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9FD89E" w14:textId="505C05CD" w:rsidR="00D51999" w:rsidRPr="006E61F8" w:rsidRDefault="006E61F8" w:rsidP="00A803B0">
      <w:pPr>
        <w:pStyle w:val="Heading2"/>
        <w:spacing w:after="199" w:line="259" w:lineRule="auto"/>
        <w:ind w:firstLine="0"/>
        <w:jc w:val="center"/>
        <w:rPr>
          <w:rFonts w:ascii="Times New Roman" w:hAnsi="Times New Roman"/>
          <w:i w:val="0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B</w:t>
      </w:r>
      <w:r w:rsidR="00D51999" w:rsidRPr="006E61F8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R</w:t>
      </w:r>
      <w:r w:rsidR="00D51999" w:rsidRPr="006E61F8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Z</w:t>
      </w:r>
      <w:r w:rsidR="00D51999" w:rsidRPr="006E61F8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L</w:t>
      </w:r>
      <w:r w:rsidR="00D51999" w:rsidRPr="006E61F8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Ž</w:t>
      </w:r>
      <w:r w:rsidR="00D51999" w:rsidRPr="006E61F8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E</w:t>
      </w:r>
      <w:r w:rsidR="00D51999" w:rsidRPr="006E61F8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NJ</w:t>
      </w:r>
      <w:r w:rsidR="00D51999" w:rsidRPr="006E61F8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E</w:t>
      </w:r>
      <w:r w:rsidR="00D51999" w:rsidRPr="006E61F8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33460F20" w14:textId="34F9CC51" w:rsidR="00D51999" w:rsidRPr="006E61F8" w:rsidRDefault="00D51999" w:rsidP="00873A4E">
      <w:pPr>
        <w:pStyle w:val="Heading3"/>
        <w:numPr>
          <w:ilvl w:val="0"/>
          <w:numId w:val="0"/>
        </w:numPr>
        <w:spacing w:after="95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6E61F8">
        <w:rPr>
          <w:rFonts w:ascii="Times New Roman" w:hAnsi="Times New Roman"/>
          <w:noProof/>
          <w:sz w:val="24"/>
          <w:szCs w:val="24"/>
        </w:rPr>
        <w:t>I</w:t>
      </w:r>
      <w:r w:rsidR="002E2247" w:rsidRPr="006E61F8">
        <w:rPr>
          <w:rFonts w:ascii="Times New Roman" w:hAnsi="Times New Roman"/>
          <w:noProof/>
          <w:sz w:val="24"/>
          <w:szCs w:val="24"/>
        </w:rPr>
        <w:t>.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PRAVNI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OSNOV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370F8D76" w14:textId="58990889" w:rsidR="00D51999" w:rsidRPr="006E61F8" w:rsidRDefault="006E61F8" w:rsidP="00A803B0">
      <w:pPr>
        <w:spacing w:after="0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7, 9,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A78E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svojinske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obligacione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51999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6AB2B4AB" w14:textId="0158454F" w:rsidR="00D51999" w:rsidRPr="006E61F8" w:rsidRDefault="00873A4E" w:rsidP="00873A4E">
      <w:pPr>
        <w:pStyle w:val="Heading3"/>
        <w:numPr>
          <w:ilvl w:val="0"/>
          <w:numId w:val="0"/>
        </w:numPr>
        <w:spacing w:after="95"/>
        <w:ind w:left="709"/>
        <w:jc w:val="left"/>
        <w:rPr>
          <w:rFonts w:ascii="Times New Roman" w:hAnsi="Times New Roman"/>
          <w:noProof/>
          <w:sz w:val="24"/>
          <w:szCs w:val="24"/>
        </w:rPr>
      </w:pPr>
      <w:r w:rsidRPr="006E61F8">
        <w:rPr>
          <w:rFonts w:ascii="Times New Roman" w:hAnsi="Times New Roman"/>
          <w:noProof/>
          <w:sz w:val="24"/>
          <w:szCs w:val="24"/>
        </w:rPr>
        <w:t>II</w:t>
      </w:r>
      <w:r w:rsidR="007A78EB" w:rsidRPr="006E61F8">
        <w:rPr>
          <w:rFonts w:ascii="Times New Roman" w:hAnsi="Times New Roman"/>
          <w:noProof/>
          <w:sz w:val="24"/>
          <w:szCs w:val="24"/>
        </w:rPr>
        <w:t>.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RAZLOZI</w:t>
      </w:r>
      <w:r w:rsidR="00A31939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</w:t>
      </w:r>
      <w:r w:rsidR="00A31939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DONOŠENJE</w:t>
      </w:r>
      <w:r w:rsidR="00A31939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ZAKONA</w:t>
      </w:r>
      <w:r w:rsidR="00A31939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O</w:t>
      </w:r>
      <w:r w:rsidR="00A31939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STANOVANJU</w:t>
      </w:r>
      <w:r w:rsidR="00A31939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I</w:t>
      </w:r>
      <w:r w:rsidR="00A31939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ODRŽAVANJU</w:t>
      </w:r>
      <w:r w:rsidR="00D51999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ZGRADA</w:t>
      </w:r>
      <w:r w:rsidR="00D51999" w:rsidRPr="006E61F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506ADC42" w14:textId="1E44F84C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detaljnije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izmenjenim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50/92, 76/92, 84/92, 33/93, 53/93, 67/93, 46/94, 47/94, 48/94, 44/95, 49/95, 16/97, 46/98, 26/01, 101/05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99/11)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44/95, 46/98, 1/01, 101/05, 27/11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88/11),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E90A65F" w14:textId="479BA41E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proteka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decenije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desile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osnaženja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koncepta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političke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pojavila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reformiše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kodifikuje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jasnijeg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sagledavanja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činilaca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E4B4E8B" w14:textId="6A681E3D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pojavila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obraćaju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najčešće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nejasnog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nedefinisanog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pojavljuje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nijedan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A112801" w14:textId="3579A51A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očuvanje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negativnih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racionalno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sredine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istorijskim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okoline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F386B6D" w14:textId="1A267CEB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aspektom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ovakvo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proglašavanje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zapravo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sadašnjim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generacijama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zadovoljavanje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7E3639" w14:textId="2974D11B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Zatečeni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loši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urušavanje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drastično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oronule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fasade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zapuštene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nemogućnost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adekvatne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reakcija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saniranju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(60%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individualnih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E16D2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nejasno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mehanizmi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neodržavanja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nedovoljno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mehanizmi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neregulisana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bespravno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naselja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tuđem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EF30BD7" w14:textId="5936CF82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Naime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proteklih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decenija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urušen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očigledno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nedovoljno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ukazalo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tiču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trenutno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zakonsko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pojavljuje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D19F67E" w14:textId="6DC3C4C2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predvideo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podrazumeva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matičnog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PIB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kako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izbegao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dug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odlaženjem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šaltera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statistiku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matični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PIB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jednošalterski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ustanoviće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="0059356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geodetski</w:t>
      </w:r>
      <w:r w:rsidR="0059356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812333E" w14:textId="342AFF9A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zbirke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obuhvaćeni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ličnosti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uskladio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ličnosti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 97/08</w:t>
      </w:r>
      <w:r w:rsidR="00E16D2E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104/09, 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107/12)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120/04, 54/07, 104/09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36/10). </w:t>
      </w:r>
    </w:p>
    <w:p w14:paraId="0D44818E" w14:textId="20AA92F2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propisivanjem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primenljivim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svakodnevnim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dešavaju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uveden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obična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1/2 + 1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ponovljenju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(1/3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2/3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stanara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vanredne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isključivanjem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7F6F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veta</w:t>
      </w:r>
      <w:r w:rsidR="00D87F6F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zapravo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motivacija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regulisana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situacija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nepoznat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nedostupan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članovima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porodičnog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82AE8A0" w14:textId="1EB28673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Pritom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govori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očuvanje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stanari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učinjeno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međusobnim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odnosima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urediti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jednoglasnom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pravilima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većina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tih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akata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urediti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nego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ovakav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Predlagač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potvrđuje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ustavom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neprikosnoveno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ovlašćenja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proizlaze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jer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jednoglasnom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svih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odlučivanja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regulisati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nego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12AF2E7" w14:textId="3457BA6D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elemenata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urediti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poveravanje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pojedinih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utvrditi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očuvanje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spoljašnjeg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izgleda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7B56B46" w14:textId="028788E4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neadekvatnog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deceniji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Međutim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dobrovoljni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ostavlja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slobodnoj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volji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organizatorom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baviti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preduzetnici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konkretne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5E130B9" w14:textId="673CCA14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dobrovoljnog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okviru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prouzrokovalo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nepostojanje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jasne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neadekvatnog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kojim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uspostavljena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B17104F" w14:textId="760C2FBC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Uzimajući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brojnost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neadekvatnog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nastupila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Međutim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raspolaže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sveobuhvatnim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dobrovoljnosti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svakako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sveobuhvatne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eventualnog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budućeg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ED97E25" w14:textId="3849DBEE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urušeno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predvideo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neizvođenjem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8C903F2" w14:textId="188C1B70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nepreduzimanja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urbanističke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zone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blokove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određenih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investiciono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svojstava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preduzimanja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tih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preduzmu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2A91EB9" w14:textId="25E4E7BC" w:rsidR="00B349DB" w:rsidRPr="006E61F8" w:rsidRDefault="006E61F8" w:rsidP="00B349DB">
      <w:pPr>
        <w:spacing w:after="9"/>
        <w:ind w:firstLine="722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stalnom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porastu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dekade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zauzima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finalnoj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potrošnji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sektorima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potrošnje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najviše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finalne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trošilo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sektoru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domaćinstava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36%,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zatim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industrije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29%,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sektoru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saobraćaja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23%,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sektori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12%.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kontekstu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sektor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zgradarstva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značajnu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priliku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postizanje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energetskih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ušteda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procenama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sektoru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domaćinstava</w:t>
      </w:r>
    </w:p>
    <w:p w14:paraId="5D0C87CE" w14:textId="2CD92DFF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85%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nemaju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nikakvu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izolaciju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nezadovoljavajuću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izolaciju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javilo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posledica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odsustva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regulative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1946-1970.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izgrađeno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čak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39%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ukupnog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boja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1970-1980, 24%,)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propisala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gradnje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energetskom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efikasnošću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imamo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situaciju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projektovane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zadovoljavaju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zahvaljujući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pravilnicima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C2D98E" w14:textId="16941AE2" w:rsidR="00B349DB" w:rsidRPr="006E61F8" w:rsidRDefault="00B349DB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trenutno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najveće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uštede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baš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sektoru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zgradarstva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čine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75%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svih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Imajući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vidu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navedeno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jasno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potrebna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odlučna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akcija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iskoristi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znatan</w:t>
      </w: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potencijal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uštede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krajnjem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potrošaču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svojom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potrošnjom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20EFC3" w14:textId="34F85FC8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kreiranju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poboljšanje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energetske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efikasnosti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Republika</w:t>
      </w:r>
      <w:r w:rsidR="0052709E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treba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indikativne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ciljeve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planove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energetsku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efikasnost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uključivanja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49AB0C8" w14:textId="34072FFA" w:rsidR="00B349DB" w:rsidRPr="006E61F8" w:rsidRDefault="006E61F8" w:rsidP="00B349DB">
      <w:pPr>
        <w:spacing w:after="9"/>
        <w:ind w:firstLine="722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postojećeg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stambenog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fonda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Najpre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energetske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efikasnosti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Potom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davanjem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punog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svojstva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otvorena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konkuriše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raznim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projektima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energetsku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sanaciju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pronađe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različite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tih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pogledu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svojstava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nedeljno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savetodavnu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energetske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efikasnosti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bavi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podrškom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vidovi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stanarima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svojim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prihodima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probleme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oblasti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pogledu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unapređena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energetske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efikasnosti</w:t>
      </w:r>
      <w:r w:rsidR="00B349DB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D7CB130" w14:textId="45921B75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akcenat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iseljavanjima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raseljavanjima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urbanog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društvena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zadovoljenje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spadaju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upućuju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građaninu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3A668B0" w14:textId="148175E1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jasniji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aktuelni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1992.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krovni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20AF14C" w14:textId="4A0D16D6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skrenuti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pažnju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459B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F459B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opšteprihvaćenih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manjinskih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potvrđenim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poretka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8D79D6B" w14:textId="6AB42790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relevantan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ratifikaciji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pakta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SFRJ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7/71;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pakt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pakta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sklopu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2BEDD2D" w14:textId="454786F7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jasnijeg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aspekata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paktom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razrađeni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detaljniji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napomene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pojašnjavaju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(13/12/91),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napomene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pojašnjavaju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(20/05/97),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smernice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iseljavanjima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raseljavanjima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urbanog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Smernice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raseljavanja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Preporuka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378/01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9.12. 2013,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delotvornih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Romima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F37CFE1" w14:textId="0FDE755D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Opšte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napomene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Smernice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raseljavanja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raseljavanja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bespravno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slabih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nepovredivosti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još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minimalni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beskućništva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B2EBDFB" w14:textId="1F9E66C9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razrađeni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potvrđenim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nediskriminatornost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beskućništva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raspoloživost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cenovnu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priuštivost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pristupačnost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lokacionu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podobnost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prikladnu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B3B3ED2" w14:textId="00BE3602" w:rsidR="00B349DB" w:rsidRPr="006E61F8" w:rsidRDefault="00B349DB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ukazati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matematički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pokazatelj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upućuje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potrebu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preduzimanja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intervencije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slučaj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prosečnih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godišnjih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domaćinstava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prosečnog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1:4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1:5,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pokazuje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koliko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izdvajanja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prosečne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kupio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primera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1:5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pokazatelj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izdvajanja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prosečne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kupovinu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intervencija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nameće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ukazuje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1:13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kupovao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gotovinom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1:19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kupovao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kreditnim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AE5C2B4" w14:textId="6A42DA8A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Stoga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uredio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progresivno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unapređivati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B6B20A5" w14:textId="3AFF7288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zbrinjavanje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žrtve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nasilja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nasilja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partnerskim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aspekata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Istanbulskom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ukazuje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žrtvi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nasilja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nasilja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partnerskim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žrtve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prevencije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eventualnog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ponavljanja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nasilja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zbrinjavanje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Istanbulskom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7D04F0E" w14:textId="39A1D013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višedecenijskog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fondacija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Naime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prijavljivanju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fondacija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precizniji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D75A253" w14:textId="110E827D" w:rsidR="00B349DB" w:rsidRPr="006E61F8" w:rsidRDefault="006E61F8" w:rsidP="00B349DB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poštujući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diskriminacije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otkupe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1992.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imali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stanarsko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fondacija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ACF567" w14:textId="11755345" w:rsidR="00A803B0" w:rsidRPr="006E61F8" w:rsidRDefault="006E61F8" w:rsidP="003A0250">
      <w:pPr>
        <w:spacing w:after="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sveobuhvatnog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redefinisati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Ustavom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zahtevima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izmenjenim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društveno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regulisati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trećim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raspodele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građanskog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mehanizama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349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8B873F3" w14:textId="03805898" w:rsidR="007D5C58" w:rsidRPr="006E61F8" w:rsidRDefault="00D51999" w:rsidP="007D5C58">
      <w:pPr>
        <w:pStyle w:val="Heading3"/>
        <w:numPr>
          <w:ilvl w:val="0"/>
          <w:numId w:val="0"/>
        </w:numPr>
        <w:spacing w:after="95"/>
        <w:ind w:left="709" w:hanging="567"/>
        <w:jc w:val="left"/>
        <w:rPr>
          <w:rFonts w:ascii="Times New Roman" w:hAnsi="Times New Roman"/>
          <w:noProof/>
          <w:sz w:val="24"/>
          <w:szCs w:val="24"/>
        </w:rPr>
      </w:pPr>
      <w:r w:rsidRPr="006E61F8">
        <w:rPr>
          <w:rFonts w:ascii="Times New Roman" w:hAnsi="Times New Roman"/>
          <w:noProof/>
          <w:sz w:val="24"/>
          <w:szCs w:val="24"/>
        </w:rPr>
        <w:tab/>
        <w:t>III.</w:t>
      </w:r>
      <w:r w:rsidR="007D5C58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OBJAŠNJENJE</w:t>
      </w:r>
      <w:r w:rsidR="00A31939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OSNOVNIH</w:t>
      </w:r>
      <w:r w:rsidR="00A31939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PRAVNIH</w:t>
      </w:r>
      <w:r w:rsidR="00A31939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INSTITUTA</w:t>
      </w:r>
      <w:r w:rsidR="00A31939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7D5C58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POJEDINAČNIH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REŠENJA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5025DDE4" w14:textId="59BB9F71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još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Vojske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7BE4DAB" w14:textId="485197A9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strateškim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AB66ACB" w14:textId="36B4984B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upotrebljene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2B1F2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B1F2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pretvaranje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B1F2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dogradnja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aspekti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32BC724" w14:textId="4DE98ADD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funkcionalna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garažu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garažno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boks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18357F1" w14:textId="6C0C9FDA" w:rsidR="007D5C58" w:rsidRPr="006E61F8" w:rsidRDefault="006E61F8" w:rsidP="0078761A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susvojina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stiče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66D1844E" w14:textId="72F9A022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B1F2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pretvoren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CD8752" w14:textId="0C6DE8BC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DCD063D" w14:textId="11819C41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nedeljive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svojinsko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D754DDE" w14:textId="5279C0CC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dogradnje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nadziđivanja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pretvaranja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839134A" w14:textId="43EFEC6B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2B1F2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susvojina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0A5EF54" w14:textId="63E98CD3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nedeljivoj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instalacije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projektovano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merilo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merilo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priključenja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AC692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kontrolišu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funkcionalnost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8DB1D25" w14:textId="6DEDF59A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AC6924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svojinska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popravku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adaptira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upotrebljava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ništavosti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nedeljive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8F9CDB0" w14:textId="0BCA3A88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AC692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prečeg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pretvaranja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dogradnje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prečeg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AC6924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susednih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AC6924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AC692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susedne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imalac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prečeg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tužbom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oglasi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ponudila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imaocu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povoljnijim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254AA17" w14:textId="43584F6D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AC6924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ometa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otežava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onemogućava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uobičajena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katastarske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parcele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trpi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prolaz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primeren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50DDCF7" w14:textId="20190122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pacing w:val="-6"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pacing w:val="-6"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pacing w:val="-6"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pacing w:val="-6"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pacing w:val="-6"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zgradom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vršiti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bilo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namene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gde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on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jedini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porodičnoj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kući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preko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svojih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organa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poslovnim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zgradama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lastRenderedPageBreak/>
        <w:t>koji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osnivaju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udruženje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pravno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shodno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primenjuju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odredbe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regulišu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nadležnosti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obaveze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poslovima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stambeno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poslovnim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zgradama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vrše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svi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.</w:t>
      </w:r>
    </w:p>
    <w:p w14:paraId="0FE2DACE" w14:textId="0CB2074E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stiče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zasebnim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nadziđivanja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matični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PIB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CF0D9F8" w14:textId="33705C98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jednoglasno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E6BD5D" w14:textId="7B8689AD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teritorijalnoj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FB4A17" w14:textId="090E6763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ažurno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verodostojnosti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561BC2" w14:textId="7B5C8EF9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D73E5A7" w14:textId="62E8FF0E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="0059356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geodetski</w:t>
      </w:r>
      <w:r w:rsidR="0059356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objedinjeni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="0059356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geodetskog</w:t>
      </w:r>
      <w:r w:rsidR="0059356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59356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="0059356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geodetskog</w:t>
      </w:r>
      <w:r w:rsidR="0059356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223DFB08" w14:textId="539D821F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ED420B2" w14:textId="3C397DFC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prilažu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AF72EBE" w14:textId="7B67C65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7C92650" w14:textId="249FFD3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zabeležbe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saznanja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ACF8521" w14:textId="6844821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papirnoj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korisničke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aplikacije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6333A6D" w14:textId="190511CB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552FC0" w14:textId="0C5ED71F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primljenoj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papirnoj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D15D5E1" w14:textId="1A3D5403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odustane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odustane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9BAFF9D" w14:textId="173F6946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podležu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registracione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odbacivanju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5ED1303" w14:textId="2FDFA796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unetih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C22C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00762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2FF2000" w14:textId="61B72B03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507B6588" w14:textId="69EE5E78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9780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8F301D4" w14:textId="547B7F5A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momentu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D99D951" w14:textId="4805A3F0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pređašnje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32ADD9" w14:textId="59BECBFF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unetih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uneti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uneti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uneti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otkloni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registarsku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aplikaciju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unese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tačnosti</w:t>
      </w:r>
      <w:r w:rsidR="00AA2FD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D444B3A" w14:textId="3DA064CB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načinjena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greška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očigledna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greška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greške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006D167" w14:textId="0865D173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otpravka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9C3463" w14:textId="4A82A046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39276E1" w14:textId="71CAF62F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sazivanja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upravniku</w:t>
      </w:r>
      <w:r w:rsidR="00AA2FD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posredovati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4E7896D" w14:textId="6C528C9E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inicijativu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19005D2" w14:textId="08B65A7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biranje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razrešavanje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3C205C" w14:textId="5F6861D5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</w:t>
      </w:r>
      <w:r w:rsidR="00AA2FD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AA2FD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garažnog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garažnog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boksa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tiču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garaža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garažno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boks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nedostupan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6B21F72" w14:textId="64107593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2/3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99780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suvlasnicima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nadziđivanja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A2FD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suvlasnicima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punomoćja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A6D30D5" w14:textId="2C61BA2D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obična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kvoruma</w:t>
      </w:r>
      <w:r w:rsidR="00AA2FD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saziva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9F71BBD" w14:textId="719831E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zapisničar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7F022FC" w14:textId="134A362D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proistekne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neizvršenja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potiče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AA2FD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supsidijarno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7B0B04" w14:textId="1A45B6B2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pričinjene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56280C1" w14:textId="4D924976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ponovno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biranje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EF23FF5" w14:textId="59265E8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E8C7DA9" w14:textId="23FF353A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baviti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37A8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437A8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437A8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upisano</w:t>
      </w:r>
      <w:r w:rsidR="00437A8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BD8633" w14:textId="1C827CB1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437A8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7A8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obuku</w:t>
      </w:r>
      <w:r w:rsidR="00437A8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polaganja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bližu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7D22925" w14:textId="284E4C81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trpi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propusta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4814962" w14:textId="76688D9E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polaganje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statutom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komore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EE8FF61" w14:textId="7220B62B" w:rsidR="007D5C58" w:rsidRPr="006E61F8" w:rsidRDefault="006E61F8" w:rsidP="0078761A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B9A10B8" w14:textId="5EAB2588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omogućeno</w:t>
      </w:r>
      <w:r w:rsidR="00437A8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razrešeno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još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802C93" w14:textId="0E419735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poveravanjem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9780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40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37A8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6B746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6B746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opštinske</w:t>
      </w:r>
      <w:r w:rsidR="006B746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746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gradske</w:t>
      </w:r>
      <w:r w:rsidR="006B746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03AD30D" w14:textId="7A9936AE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37A8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437A8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437A8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poboljšavaju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BBF76C9" w14:textId="331EBB8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upotrebljivosti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saznanju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A08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saznanju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saznanja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propuštanja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A08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A08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B3CC76C" w14:textId="24B5FBE1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funkcionalnost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eliminiše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nastupanja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A08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preduzetnicima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A08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minimalnih</w:t>
      </w:r>
      <w:r w:rsidR="007A08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preventivnih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5BB623D" w14:textId="4C795C12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</w:t>
      </w:r>
      <w:r w:rsidR="00B4542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B4542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</w:t>
      </w:r>
      <w:r w:rsidR="00B4542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urbanističke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blokove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spoljnog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izgleda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spoljnog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izgleda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A08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A08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A08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sufinansiranje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minimalnoj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minimalnoj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minimalnih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0B47622" w14:textId="50A01539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24C421" w14:textId="25A8718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zbir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2/3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B84EE4B" w14:textId="1AC77838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izdvajanja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niža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5B697F2" w14:textId="53BECBAC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objedinjene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78F023E9" w14:textId="014401CA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založi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ugovaranja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(ESCO).</w:t>
      </w:r>
    </w:p>
    <w:p w14:paraId="2F9E8B5F" w14:textId="6027B6A5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popravke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popravke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0557A60" w14:textId="5381AFA1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povodom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propuštanja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tužbu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izgubljena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solidarno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propuštanja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tužbu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A449DED" w14:textId="4BE95D9F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potiče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potiče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proistekne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supsidijarno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potiče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solidarno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nastupila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usled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propusta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56B5A0C" w14:textId="17F83195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7A08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zakupodavac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zapuca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zakupodavca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7A08D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obligacioni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26A6D1B" w14:textId="03DA0DF8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raspoređivanju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podnelo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7E86A1F" w14:textId="3ECC32D6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dobilo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A3BDB69" w14:textId="5009593C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dobilo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55D352A" w14:textId="0AF21F5B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387F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3CD8D4A" w14:textId="153F9EE2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primljen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B1FB44" w14:textId="0B2DD87C" w:rsidR="007D5C58" w:rsidRPr="006E61F8" w:rsidRDefault="006E61F8" w:rsidP="00F6599C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6599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="00F6599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F6599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kućnog</w:t>
      </w:r>
      <w:r w:rsidR="00F6599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F6599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A01400F" w14:textId="533A7F59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useli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 78</w:t>
      </w:r>
      <w:r w:rsidR="00B4542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uselilo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036FEB" w14:textId="5B167E98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izmeštanje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nastanjenog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naselja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naselja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naselje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naselja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7E95693" w14:textId="2E53B75E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zadovolji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aspekte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cenovna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pristupačnost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obaveze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DAB14D4" w14:textId="573EB31E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3A387F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srazmernost</w:t>
      </w:r>
      <w:r w:rsidR="003A387F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dostojanstva</w:t>
      </w:r>
      <w:r w:rsidR="003A387F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74AD12B" w14:textId="013996E0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planskog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planskog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naselja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pogođena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preseljavanjem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upoznavanja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naselja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sugestije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obavljenog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primedbama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primedbama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C475BC0" w14:textId="7328AE8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3A387F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897BBA1" w14:textId="34A9CB4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planskog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naselje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grafički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naselja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obuhvaćenih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obuhvaćenih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zbrinjavanja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005D207" w14:textId="0B013161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387F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naselju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besplatnu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identifikovana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A571568" w14:textId="16C2FF81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nepovoljnim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verskih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praznika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noću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školske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iseljavaju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preseljavaju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9DD1FD6" w14:textId="1504F7D4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posmatrača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identifikovanje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dokumentovanje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gubitaka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31AFB2F" w14:textId="7AE4DA38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pogođena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zadovoljenje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adekvatan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inkluzivnom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vaspitanja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D22F485" w14:textId="4C0FDCAD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racionalnosti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pravičnosti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institucionalne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10B5FE0" w14:textId="351FD6B9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zadovoljava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493F5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493F5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C69B86B" w14:textId="5BD4BEC8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opremljenosti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instalacijama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konstruktivne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spoljnih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klimatskih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zadovoljava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higijenske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ED4A282" w14:textId="6141A438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jednočlano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množenjem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višečlano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množenjem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jednočlanog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izračunava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formuli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E6B3F0F" w14:textId="6620568B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zbrinjavanje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35F255A" w14:textId="3E954D13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subvencionisanje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428ADC3" w14:textId="0477489B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došlo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93F5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zakupodavac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zakupcu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amortizacija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79ED0ED" w14:textId="257FC973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subvencionisanje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zakupodavcu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refundira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zakupodavac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2C2120E" w14:textId="378C5EA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prioritetan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seoskim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A3B639A" w14:textId="7560C11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kupoprodajna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kvadratnom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uračunavanjem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nefinansijskih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93F5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kupoprodajna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apsolutnih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368CD7C" w14:textId="622835B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jednokratnom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kupoprodajne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kupoprodajnog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93F5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stiče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susvojinu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isplaćenog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kupoprodajne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69FCCEA" w14:textId="66B8A5CB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stiče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kućom</w:t>
      </w:r>
      <w:r w:rsidR="00493F5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B84EFB2" w14:textId="384940FE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kupoprodajne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5EC4C76" w14:textId="510862EC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adaptaciju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dogradnju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visinu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3E520B" w14:textId="589F02C2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493F5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zadovoljava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oslobađanje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2DE172F" w14:textId="5F03239E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zbrinjavanje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D2C3FD6" w14:textId="4CB2594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99E5D0" w14:textId="2211BDA8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C1213B5" w14:textId="3FD6647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invalidnost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određivanju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321F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merila</w:t>
      </w:r>
      <w:r w:rsidR="00BD77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D77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BD77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BD77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prvenstva</w:t>
      </w:r>
      <w:r w:rsidR="00BD77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C8AFAF7" w14:textId="5AE60755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uložiti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ACACB71" w14:textId="5928E282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EB959A" w14:textId="4E3C609F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prikupljanje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rashodima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usmeriti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21F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321F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D77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D77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opštinske</w:t>
      </w:r>
      <w:r w:rsidR="00BD77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D77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gradske</w:t>
      </w:r>
      <w:r w:rsidR="00BD77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8D70FD5" w14:textId="3BF8A5C4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otpočeti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D8744E1" w14:textId="27624606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1F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21F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96A5829" w14:textId="35C8AAE6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321F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321F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1F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321F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FC4F05D" w14:textId="5A5614F2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14606F7" w14:textId="5E5B1ADF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prioriteti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normative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685E9C8" w14:textId="08F2DD63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kraja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664C0A" w14:textId="30A3AF59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razdelu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dobrovoljni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transferi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17FDFD2" w14:textId="5EE00AAB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A770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1BA3A02" w14:textId="1E4D2C91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A770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objavljenog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objavljenog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050137A" w14:textId="0EE0CFB1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B08045E" w14:textId="1D2A0C46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5A770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D9C43D8" w14:textId="2D32A328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realizovanje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realizovanje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subvencionisanje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subvencionisanja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EE38A0F" w14:textId="4DBC7841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delokruga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A34646C" w14:textId="69F5366D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6FD708E" w14:textId="7F9BAC6A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234B6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34B6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3D3D207" w14:textId="5ABABA19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nalogom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02D133B" w14:textId="4B6088E2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234B6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34B6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C47C396" w14:textId="2280890A" w:rsidR="007D5C58" w:rsidRPr="006E61F8" w:rsidRDefault="006E61F8" w:rsidP="00502EF0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nalogom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502EF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826FC6D" w14:textId="4FD72AF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postupilo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A10B5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A10B5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5F4E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F4E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dozvoljava</w:t>
      </w:r>
      <w:r w:rsidR="00A10B5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A10B5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A10B5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10B5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10B5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10B5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10B5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10B5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A10B5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A10B5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A10B5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A770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utrošenih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nadoknađuju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AAEBE82" w14:textId="193B6FA3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</w:t>
      </w:r>
      <w:r w:rsidR="005A770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ispravljanje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CCF640F" w14:textId="7B52F63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pribijanjem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oglasnu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tablu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nepoznato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B3E5D55" w14:textId="1128C6E5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5A770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izjavljuje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izjavljena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28F3D1B" w14:textId="654D1A0E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C27E344" w14:textId="54F8B883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14672DB" w14:textId="785F5801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5A770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6B11C84" w14:textId="20735009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39FCF72" w14:textId="1B874C50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5A770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4E5F392" w14:textId="5B3D18DB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stiče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sledbenik</w:t>
      </w:r>
      <w:r w:rsidR="005A770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5A770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5A770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BE19DB" w14:textId="34A3C50C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BF2BD19" w14:textId="68B0A839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nastavljaju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množenjem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nastavljaju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4D606B" w14:textId="2B24614B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raskinutim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uzastopne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uništenja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ulazak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C4B5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578B7EB" w14:textId="0EB86BCE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smrti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334A46A" w14:textId="30659F09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943BAC" w14:textId="1B37607C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DC4B51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2C1DBB3" w14:textId="5DEEA9EF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DC4B5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162DEF" w14:textId="3A75AEB2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DC4B51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kupoprodajnu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7ECDD60" w14:textId="7CF01308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pravosnažnosti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rangiranjem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starosti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stariji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F58484" w14:textId="3795397E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DC4B5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kalendarsku</w:t>
      </w:r>
      <w:r w:rsidR="00DC4B5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DC4B5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9E9A83A" w14:textId="3187A069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</w:t>
      </w:r>
      <w:r w:rsidR="00DC4B5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DC4B5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ostatak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C4B5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neopredeljene</w:t>
      </w:r>
      <w:r w:rsidR="00DC4B5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stanove</w:t>
      </w:r>
      <w:r w:rsidR="00DC4B5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4B5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prioritetno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ostvarila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uložena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3E77E9B" w14:textId="5443F350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2F0C95D" w14:textId="2E6910D6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odbijen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A69D271" w14:textId="2DDEA32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8BB3B33" w14:textId="65DD836B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pravosnažne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prvostepena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poništena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1DB00FF" w14:textId="247AD527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pravosnažne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kupoprodajne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jednokratna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14:paraId="59C21EF0" w14:textId="3B1242E2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B4542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4542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kupoprodaji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29B109" w14:textId="1DA40BC5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usklade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devet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579638F" w14:textId="38782AD9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CED551D" w14:textId="1E8AC0E8" w:rsidR="007D5C58" w:rsidRPr="006E61F8" w:rsidRDefault="006E61F8" w:rsidP="0078761A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EA0D7EC" w14:textId="72354330" w:rsidR="00B05E62" w:rsidRPr="006E61F8" w:rsidRDefault="006E61F8" w:rsidP="006B0D55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begin"/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instrText xml:space="preserve"> AUTONUM  </w:instrText>
      </w:r>
      <w:r w:rsidR="007D5C58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fldChar w:fldCharType="end"/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4542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D5C5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58E64E1" w14:textId="77777777" w:rsidR="00B4542C" w:rsidRPr="006E61F8" w:rsidRDefault="00B4542C" w:rsidP="006B0D55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C8B104F" w14:textId="56104069" w:rsidR="00D51999" w:rsidRPr="006E61F8" w:rsidRDefault="00104222" w:rsidP="003A0250">
      <w:pPr>
        <w:pStyle w:val="Heading3"/>
        <w:numPr>
          <w:ilvl w:val="0"/>
          <w:numId w:val="0"/>
        </w:numPr>
        <w:spacing w:after="120" w:afterAutospacing="0"/>
        <w:ind w:left="706"/>
        <w:jc w:val="left"/>
        <w:rPr>
          <w:rFonts w:ascii="Times New Roman" w:hAnsi="Times New Roman"/>
          <w:noProof/>
          <w:sz w:val="24"/>
          <w:szCs w:val="24"/>
        </w:rPr>
      </w:pPr>
      <w:r w:rsidRPr="006E61F8">
        <w:rPr>
          <w:rFonts w:ascii="Times New Roman" w:hAnsi="Times New Roman"/>
          <w:noProof/>
          <w:sz w:val="24"/>
          <w:szCs w:val="24"/>
        </w:rPr>
        <w:t xml:space="preserve">IV. </w:t>
      </w:r>
      <w:r w:rsidR="006E61F8">
        <w:rPr>
          <w:rFonts w:ascii="Times New Roman" w:hAnsi="Times New Roman"/>
          <w:noProof/>
          <w:sz w:val="24"/>
          <w:szCs w:val="24"/>
        </w:rPr>
        <w:t>PROCENA</w:t>
      </w:r>
      <w:r w:rsidR="00873A4E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FINANSIJSKIH</w:t>
      </w:r>
      <w:r w:rsidR="00873A4E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SREDSTAVA</w:t>
      </w:r>
      <w:r w:rsidR="00873A4E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</w:t>
      </w:r>
      <w:r w:rsidR="00873A4E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SPROVOĐENJE</w:t>
      </w:r>
      <w:r w:rsidR="00D51999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ZAKONA</w:t>
      </w:r>
      <w:r w:rsidR="00D51999" w:rsidRPr="006E61F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721C15BC" w14:textId="366F24B2" w:rsidR="00D51999" w:rsidRPr="006E61F8" w:rsidRDefault="006E61F8" w:rsidP="003A0250">
      <w:pPr>
        <w:spacing w:after="24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prioritetima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4D98EB3" w14:textId="77777777" w:rsidR="00B4542C" w:rsidRPr="006E61F8" w:rsidRDefault="00B4542C" w:rsidP="003A0250">
      <w:pPr>
        <w:spacing w:after="24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F0FCFDD" w14:textId="21AA0EDC" w:rsidR="00B05E62" w:rsidRPr="006E61F8" w:rsidRDefault="00B05E62" w:rsidP="00B05E62">
      <w:pPr>
        <w:pStyle w:val="Heading3"/>
        <w:numPr>
          <w:ilvl w:val="0"/>
          <w:numId w:val="0"/>
        </w:numPr>
        <w:spacing w:after="120" w:afterAutospacing="0"/>
        <w:ind w:left="706"/>
        <w:jc w:val="left"/>
        <w:rPr>
          <w:rFonts w:ascii="Times New Roman" w:hAnsi="Times New Roman"/>
          <w:noProof/>
          <w:sz w:val="24"/>
          <w:szCs w:val="24"/>
        </w:rPr>
      </w:pPr>
      <w:r w:rsidRPr="006E61F8">
        <w:rPr>
          <w:rFonts w:ascii="Times New Roman" w:hAnsi="Times New Roman"/>
          <w:noProof/>
          <w:sz w:val="24"/>
          <w:szCs w:val="24"/>
        </w:rPr>
        <w:t xml:space="preserve">V. </w:t>
      </w:r>
      <w:r w:rsidR="006E61F8">
        <w:rPr>
          <w:rFonts w:ascii="Times New Roman" w:hAnsi="Times New Roman"/>
          <w:noProof/>
          <w:sz w:val="24"/>
          <w:szCs w:val="24"/>
        </w:rPr>
        <w:t>RAZLOZI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DONOŠENJE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ZAKONA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PO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HITNOM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POSTUPKU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55E9616F" w14:textId="2AD3FDC8" w:rsidR="00B05E62" w:rsidRPr="006E61F8" w:rsidRDefault="006E61F8" w:rsidP="00B05E62">
      <w:pPr>
        <w:spacing w:after="24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Razmatranje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20/12 –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prečišćen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kraćem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obezbedili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preduslovi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jednake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ostvarivanju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prihvaćenim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konvencijama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ljudskim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pristupilo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unapređenju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ubrzano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propadaju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neprecizno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definisanih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nedostajućih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B05E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4832824" w14:textId="0DF1892A" w:rsidR="00D51999" w:rsidRPr="006E61F8" w:rsidRDefault="00104222" w:rsidP="003A0250">
      <w:pPr>
        <w:pStyle w:val="Heading3"/>
        <w:numPr>
          <w:ilvl w:val="0"/>
          <w:numId w:val="0"/>
        </w:numPr>
        <w:spacing w:before="0" w:beforeAutospacing="0" w:after="120" w:afterAutospacing="0"/>
        <w:ind w:left="706"/>
        <w:contextualSpacing w:val="0"/>
        <w:jc w:val="left"/>
        <w:rPr>
          <w:rFonts w:ascii="Times New Roman" w:hAnsi="Times New Roman"/>
          <w:b w:val="0"/>
          <w:noProof/>
          <w:sz w:val="24"/>
          <w:szCs w:val="24"/>
        </w:rPr>
      </w:pPr>
      <w:r w:rsidRPr="006E61F8">
        <w:rPr>
          <w:rFonts w:ascii="Times New Roman" w:hAnsi="Times New Roman"/>
          <w:noProof/>
          <w:sz w:val="24"/>
          <w:szCs w:val="24"/>
        </w:rPr>
        <w:t>V</w:t>
      </w:r>
      <w:r w:rsidR="00B05E62" w:rsidRPr="006E61F8">
        <w:rPr>
          <w:rFonts w:ascii="Times New Roman" w:hAnsi="Times New Roman"/>
          <w:noProof/>
          <w:sz w:val="24"/>
          <w:szCs w:val="24"/>
        </w:rPr>
        <w:t>I</w:t>
      </w:r>
      <w:r w:rsidR="00D51999" w:rsidRPr="006E61F8">
        <w:rPr>
          <w:rFonts w:ascii="Times New Roman" w:hAnsi="Times New Roman"/>
          <w:noProof/>
          <w:sz w:val="24"/>
          <w:szCs w:val="24"/>
        </w:rPr>
        <w:t xml:space="preserve">. </w:t>
      </w:r>
      <w:r w:rsidR="006E61F8">
        <w:rPr>
          <w:rFonts w:ascii="Times New Roman" w:hAnsi="Times New Roman"/>
          <w:noProof/>
          <w:sz w:val="24"/>
          <w:szCs w:val="24"/>
        </w:rPr>
        <w:t>ANALIZA</w:t>
      </w:r>
      <w:r w:rsidR="00D51999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EFEKATA</w:t>
      </w:r>
      <w:r w:rsidR="00D51999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ZAKONA</w:t>
      </w:r>
      <w:r w:rsidR="00D51999" w:rsidRPr="006E61F8">
        <w:rPr>
          <w:rFonts w:ascii="Times New Roman" w:hAnsi="Times New Roman"/>
          <w:b w:val="0"/>
          <w:noProof/>
          <w:sz w:val="24"/>
          <w:szCs w:val="24"/>
        </w:rPr>
        <w:t xml:space="preserve">  </w:t>
      </w:r>
    </w:p>
    <w:p w14:paraId="507DD4FA" w14:textId="17616697" w:rsidR="00D51999" w:rsidRPr="006E61F8" w:rsidRDefault="00D51999" w:rsidP="00101351">
      <w:pPr>
        <w:pStyle w:val="Heading3"/>
        <w:numPr>
          <w:ilvl w:val="0"/>
          <w:numId w:val="0"/>
        </w:numPr>
        <w:spacing w:before="0" w:beforeAutospacing="0" w:after="120" w:afterAutospacing="0"/>
        <w:ind w:left="438" w:firstLine="284"/>
        <w:jc w:val="both"/>
        <w:rPr>
          <w:rFonts w:ascii="Times New Roman" w:hAnsi="Times New Roman"/>
          <w:noProof/>
          <w:sz w:val="24"/>
          <w:szCs w:val="24"/>
        </w:rPr>
      </w:pPr>
      <w:r w:rsidRPr="006E61F8">
        <w:rPr>
          <w:rFonts w:ascii="Times New Roman" w:hAnsi="Times New Roman"/>
          <w:noProof/>
          <w:sz w:val="24"/>
          <w:szCs w:val="24"/>
        </w:rPr>
        <w:t xml:space="preserve">1. </w:t>
      </w:r>
      <w:r w:rsidR="006E61F8">
        <w:rPr>
          <w:rFonts w:ascii="Times New Roman" w:hAnsi="Times New Roman"/>
          <w:noProof/>
          <w:sz w:val="24"/>
          <w:szCs w:val="24"/>
        </w:rPr>
        <w:t>Koji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su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problemi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koje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zakon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treba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da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reši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06604D65" w14:textId="11C27738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anahronost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društveno</w:t>
      </w:r>
      <w:r w:rsidR="00DD2B3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desile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785D59D" w14:textId="52652D85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1992.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društvenoj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1993.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privatizovan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nametnulo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1995.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D2B3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svojinsko</w:t>
      </w:r>
      <w:r w:rsidR="00DD2B3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1996.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zajedničari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460AB2C" w14:textId="64A370D9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aktuelni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obraćaju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najčešće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propišu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uređivanje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nijedan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B93873C" w14:textId="013B1DD0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2B3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deklarativan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očekivala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obezvređena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hiperinflacijom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fenomen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siromašnih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5B7D0E0" w14:textId="541C6EF8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negativnih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nepostojanja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koherentne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stalni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bespravno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neplaćanje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D2B3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Prethodna</w:t>
      </w:r>
      <w:r w:rsidR="00DD2B3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="00DD2B3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izaziva</w:t>
      </w:r>
      <w:r w:rsidR="00DD2B3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D2B3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opterećenja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stalno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nedovoljnog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nelegalnih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upitan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segmentu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kontroliše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7D5178A" w14:textId="5991D394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nejasni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prioriteti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Raspodela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stanovništva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netransparentna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Ipak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najvažniju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2005-2010,</w:t>
      </w:r>
      <w:r w:rsidR="00A25B9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subvencionisanje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25-30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DD2B3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obuhvaćen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stanovništva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obrtni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inicijalnih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25B9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transparentan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raspodele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ocenjivati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31EB5B2" w14:textId="02201FFD" w:rsidR="00DA5B0F" w:rsidRPr="006E61F8" w:rsidRDefault="006E61F8" w:rsidP="006B0D55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25B9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neuravnotežen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raspodela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Upoređivanjem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2011</w:t>
      </w:r>
      <w:r w:rsidR="0093788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25B9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A25B9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uporede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93788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trendovi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negativna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porast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93788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nenastanjenih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stalno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Nenastanjenih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starijem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1945</w:t>
      </w:r>
      <w:r w:rsidR="0093788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takozvanim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naseljima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najnovijem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2002</w:t>
      </w:r>
      <w:r w:rsidR="0093788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nenastanjenih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naseljima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ukazuje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depopulaciju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nezauzete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neprodate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novoizgrađene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poslednjoj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dekadi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gradovima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9C8851" w14:textId="151DD29E" w:rsidR="00D51999" w:rsidRPr="006E61F8" w:rsidRDefault="006E61F8" w:rsidP="003A0250">
      <w:pPr>
        <w:spacing w:after="14" w:line="259" w:lineRule="auto"/>
        <w:ind w:firstLine="0"/>
        <w:jc w:val="lef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Tabela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tbl>
      <w:tblPr>
        <w:tblStyle w:val="TableGrid"/>
        <w:tblW w:w="8370" w:type="dxa"/>
        <w:tblInd w:w="8" w:type="dxa"/>
        <w:tblCellMar>
          <w:top w:w="7" w:type="dxa"/>
          <w:right w:w="4" w:type="dxa"/>
        </w:tblCellMar>
        <w:tblLook w:val="04A0" w:firstRow="1" w:lastRow="0" w:firstColumn="1" w:lastColumn="0" w:noHBand="0" w:noVBand="1"/>
      </w:tblPr>
      <w:tblGrid>
        <w:gridCol w:w="4140"/>
        <w:gridCol w:w="1170"/>
        <w:gridCol w:w="1170"/>
        <w:gridCol w:w="990"/>
        <w:gridCol w:w="900"/>
      </w:tblGrid>
      <w:tr w:rsidR="00FB185E" w:rsidRPr="006E61F8" w14:paraId="635E1B2B" w14:textId="77777777" w:rsidTr="004304F5">
        <w:trPr>
          <w:trHeight w:val="270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17F7C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4855F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2011.</w:t>
            </w: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D78BC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2002.</w:t>
            </w: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D9B5D" w14:textId="0B09B430" w:rsidR="003A0250" w:rsidRPr="006E61F8" w:rsidRDefault="006E61F8" w:rsidP="00FA70A9">
            <w:pPr>
              <w:spacing w:before="60" w:after="6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Promena</w:t>
            </w:r>
            <w:r w:rsidR="003A0250" w:rsidRPr="006E61F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FB185E" w:rsidRPr="006E61F8" w14:paraId="77E6F51E" w14:textId="77777777" w:rsidTr="004304F5">
        <w:trPr>
          <w:trHeight w:val="264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2C453F67" w14:textId="4DD59B01" w:rsidR="003A0250" w:rsidRPr="006E61F8" w:rsidRDefault="006E61F8" w:rsidP="00FA70A9">
            <w:pPr>
              <w:spacing w:before="60" w:after="6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Stanovi</w:t>
            </w:r>
            <w:r w:rsidR="003A0250" w:rsidRPr="006E61F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ukupno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779E12C7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3.231.931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06435D9F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6E61F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2.956.516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616B63DE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6E61F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275.415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6FE323F2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9,3% </w:t>
            </w:r>
          </w:p>
        </w:tc>
      </w:tr>
      <w:tr w:rsidR="00FB185E" w:rsidRPr="006E61F8" w14:paraId="361DB630" w14:textId="77777777" w:rsidTr="004304F5">
        <w:trPr>
          <w:trHeight w:val="271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689FD" w14:textId="10C01A4B" w:rsidR="003A0250" w:rsidRPr="006E61F8" w:rsidRDefault="006E61F8" w:rsidP="00FA70A9">
            <w:pPr>
              <w:spacing w:before="60" w:after="6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Stanovi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stalno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stanovanje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8A61E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3.012.923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9CCCC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2.743.996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2B0B6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268.927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20099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9,8% </w:t>
            </w:r>
          </w:p>
        </w:tc>
      </w:tr>
      <w:tr w:rsidR="00FB185E" w:rsidRPr="006E61F8" w14:paraId="3D3A9E45" w14:textId="77777777" w:rsidTr="004304F5">
        <w:trPr>
          <w:trHeight w:val="266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329A7" w14:textId="2558992B" w:rsidR="003A0250" w:rsidRPr="006E61F8" w:rsidRDefault="006E61F8" w:rsidP="00FA70A9">
            <w:pPr>
              <w:spacing w:before="60" w:after="60" w:line="259" w:lineRule="auto"/>
              <w:ind w:firstLine="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Nastanjeni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stanovi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stalno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stanovanje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1B9D2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2.423.208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27213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2.409.002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F1301" w14:textId="77777777" w:rsidR="003A0250" w:rsidRPr="006E61F8" w:rsidRDefault="003A0250" w:rsidP="00FA70A9">
            <w:pPr>
              <w:tabs>
                <w:tab w:val="right" w:pos="988"/>
              </w:tabs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14.206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8C782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0,6% </w:t>
            </w:r>
          </w:p>
        </w:tc>
      </w:tr>
      <w:tr w:rsidR="00FB185E" w:rsidRPr="006E61F8" w14:paraId="737D7632" w14:textId="77777777" w:rsidTr="004304F5">
        <w:trPr>
          <w:trHeight w:val="239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680F4" w14:textId="141AD336" w:rsidR="003A0250" w:rsidRPr="006E61F8" w:rsidRDefault="006E61F8" w:rsidP="00FA70A9">
            <w:pPr>
              <w:tabs>
                <w:tab w:val="center" w:pos="2290"/>
                <w:tab w:val="center" w:pos="3189"/>
                <w:tab w:val="right" w:pos="4389"/>
              </w:tabs>
              <w:spacing w:before="60" w:after="6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Nenastanjeni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stanovi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DD9D9" w14:textId="77777777" w:rsidR="003A0250" w:rsidRPr="006E61F8" w:rsidRDefault="003A0250" w:rsidP="00FA70A9">
            <w:pPr>
              <w:tabs>
                <w:tab w:val="right" w:pos="1130"/>
              </w:tabs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589.715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B1F11" w14:textId="77777777" w:rsidR="003A0250" w:rsidRPr="006E61F8" w:rsidRDefault="003A0250" w:rsidP="00FA70A9">
            <w:pPr>
              <w:tabs>
                <w:tab w:val="right" w:pos="1130"/>
              </w:tabs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334.994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3A2B9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254.721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65AFC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76% </w:t>
            </w:r>
          </w:p>
        </w:tc>
      </w:tr>
      <w:tr w:rsidR="00FB185E" w:rsidRPr="006E61F8" w14:paraId="41032333" w14:textId="77777777" w:rsidTr="004304F5">
        <w:trPr>
          <w:trHeight w:val="266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57B9" w14:textId="5B16BB94" w:rsidR="003A0250" w:rsidRPr="006E61F8" w:rsidRDefault="006E61F8" w:rsidP="00FA70A9">
            <w:pPr>
              <w:spacing w:before="60" w:after="6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Stanovi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koji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se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koriste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povremeno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E1BEA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201.519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1B354" w14:textId="77777777" w:rsidR="003A0250" w:rsidRPr="006E61F8" w:rsidRDefault="003A0250" w:rsidP="00FA70A9">
            <w:pPr>
              <w:tabs>
                <w:tab w:val="right" w:pos="1130"/>
              </w:tabs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201.045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976C2" w14:textId="77777777" w:rsidR="003A0250" w:rsidRPr="006E61F8" w:rsidRDefault="003A0250" w:rsidP="00FA70A9">
            <w:pPr>
              <w:tabs>
                <w:tab w:val="right" w:pos="988"/>
              </w:tabs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474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DB0C3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0,2% </w:t>
            </w:r>
          </w:p>
        </w:tc>
      </w:tr>
      <w:tr w:rsidR="00FB185E" w:rsidRPr="006E61F8" w14:paraId="638C1B11" w14:textId="77777777" w:rsidTr="004304F5">
        <w:trPr>
          <w:trHeight w:val="271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A26D5" w14:textId="36C2F461" w:rsidR="003A0250" w:rsidRPr="006E61F8" w:rsidRDefault="006E61F8" w:rsidP="00FA70A9">
            <w:pPr>
              <w:spacing w:before="60" w:after="6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Stanovi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obavljanje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delatnosti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081E8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17.489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49AE4" w14:textId="77777777" w:rsidR="003A0250" w:rsidRPr="006E61F8" w:rsidRDefault="003A0250" w:rsidP="00FA70A9">
            <w:pPr>
              <w:tabs>
                <w:tab w:val="right" w:pos="1130"/>
              </w:tabs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11.475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6EF2D" w14:textId="77777777" w:rsidR="003A0250" w:rsidRPr="006E61F8" w:rsidRDefault="003A0250" w:rsidP="00FA70A9">
            <w:pPr>
              <w:tabs>
                <w:tab w:val="right" w:pos="988"/>
              </w:tabs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6.014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25CBB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52% </w:t>
            </w:r>
          </w:p>
        </w:tc>
      </w:tr>
      <w:tr w:rsidR="00FB185E" w:rsidRPr="006E61F8" w14:paraId="05456A30" w14:textId="77777777" w:rsidTr="004304F5">
        <w:trPr>
          <w:trHeight w:val="263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10F750AB" w14:textId="357A86CD" w:rsidR="003A0250" w:rsidRPr="006E61F8" w:rsidRDefault="006E61F8" w:rsidP="00FA70A9">
            <w:pPr>
              <w:spacing w:before="60" w:after="6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Ostale</w:t>
            </w:r>
            <w:r w:rsidR="003A0250" w:rsidRPr="006E61F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stambene</w:t>
            </w:r>
            <w:r w:rsidR="003A0250" w:rsidRPr="006E61F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jedinice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7ADE5C67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13.900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3F8BC2AB" w14:textId="77777777" w:rsidR="003A0250" w:rsidRPr="006E61F8" w:rsidRDefault="003A0250" w:rsidP="00FA70A9">
            <w:pPr>
              <w:tabs>
                <w:tab w:val="right" w:pos="1130"/>
              </w:tabs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18.729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6FB7FF7F" w14:textId="77777777" w:rsidR="003A0250" w:rsidRPr="006E61F8" w:rsidRDefault="003A0250" w:rsidP="00FA70A9">
            <w:pPr>
              <w:tabs>
                <w:tab w:val="right" w:pos="988"/>
              </w:tabs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6E61F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-4.829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</w:tcPr>
          <w:p w14:paraId="00D1A221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-25,8% </w:t>
            </w:r>
          </w:p>
        </w:tc>
      </w:tr>
      <w:tr w:rsidR="00FB185E" w:rsidRPr="006E61F8" w14:paraId="64124A3E" w14:textId="77777777" w:rsidTr="004304F5">
        <w:trPr>
          <w:trHeight w:val="271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76EA2" w14:textId="1854C8DC" w:rsidR="003A0250" w:rsidRPr="006E61F8" w:rsidRDefault="006E61F8" w:rsidP="00FA70A9">
            <w:pPr>
              <w:spacing w:before="60" w:after="6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Nastanjene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poslovne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prostorije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C0EDC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5.563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2F387" w14:textId="77777777" w:rsidR="003A0250" w:rsidRPr="006E61F8" w:rsidRDefault="003A0250" w:rsidP="00FA70A9">
            <w:pPr>
              <w:tabs>
                <w:tab w:val="right" w:pos="1130"/>
              </w:tabs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8.709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54134" w14:textId="77777777" w:rsidR="003A0250" w:rsidRPr="006E61F8" w:rsidRDefault="003A0250" w:rsidP="00FA70A9">
            <w:pPr>
              <w:tabs>
                <w:tab w:val="right" w:pos="988"/>
              </w:tabs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-3.146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36CD0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-36% </w:t>
            </w:r>
          </w:p>
        </w:tc>
      </w:tr>
      <w:tr w:rsidR="00FB185E" w:rsidRPr="006E61F8" w14:paraId="10D2AD89" w14:textId="77777777" w:rsidTr="004304F5">
        <w:trPr>
          <w:trHeight w:val="269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70ED5" w14:textId="7442C440" w:rsidR="003A0250" w:rsidRPr="006E61F8" w:rsidRDefault="006E61F8" w:rsidP="00FA70A9">
            <w:pPr>
              <w:spacing w:before="60" w:after="6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Prostorije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nastanjene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iz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nužde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0C0D9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7.635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2F28A" w14:textId="77777777" w:rsidR="003A0250" w:rsidRPr="006E61F8" w:rsidRDefault="003A0250" w:rsidP="00FA70A9">
            <w:pPr>
              <w:tabs>
                <w:tab w:val="right" w:pos="1130"/>
              </w:tabs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9.212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F6A54" w14:textId="77777777" w:rsidR="003A0250" w:rsidRPr="006E61F8" w:rsidRDefault="003A0250" w:rsidP="00FA70A9">
            <w:pPr>
              <w:tabs>
                <w:tab w:val="right" w:pos="988"/>
              </w:tabs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-1.577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EFC51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-17% </w:t>
            </w:r>
          </w:p>
        </w:tc>
      </w:tr>
      <w:tr w:rsidR="00FB185E" w:rsidRPr="006E61F8" w14:paraId="16C54AD9" w14:textId="77777777" w:rsidTr="004304F5">
        <w:trPr>
          <w:trHeight w:val="269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808C7" w14:textId="63A0B617" w:rsidR="003A0250" w:rsidRPr="006E61F8" w:rsidRDefault="006E61F8" w:rsidP="00FA70A9">
            <w:pPr>
              <w:spacing w:before="60" w:after="6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Kolektivne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stambene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jedinice</w:t>
            </w:r>
            <w:r w:rsidR="003A0250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5BA59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702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AAC25" w14:textId="77777777" w:rsidR="003A0250" w:rsidRPr="006E61F8" w:rsidRDefault="003A0250" w:rsidP="00FA70A9">
            <w:pPr>
              <w:tabs>
                <w:tab w:val="right" w:pos="1130"/>
              </w:tabs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808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AC9AE" w14:textId="77777777" w:rsidR="003A0250" w:rsidRPr="006E61F8" w:rsidRDefault="003A0250" w:rsidP="00FA70A9">
            <w:pPr>
              <w:tabs>
                <w:tab w:val="right" w:pos="988"/>
              </w:tabs>
              <w:spacing w:before="60" w:after="60" w:line="259" w:lineRule="auto"/>
              <w:ind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-106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7E190" w14:textId="77777777" w:rsidR="003A0250" w:rsidRPr="006E61F8" w:rsidRDefault="003A0250" w:rsidP="00FA70A9">
            <w:pPr>
              <w:spacing w:before="60" w:after="6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13% </w:t>
            </w:r>
          </w:p>
        </w:tc>
      </w:tr>
    </w:tbl>
    <w:p w14:paraId="2FD12F35" w14:textId="03CA7607" w:rsidR="00D51999" w:rsidRPr="006E61F8" w:rsidRDefault="006E61F8" w:rsidP="003A0250">
      <w:pPr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statistiku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33855D3" w14:textId="0A86A674" w:rsidR="00D51999" w:rsidRPr="006E61F8" w:rsidRDefault="006E61F8" w:rsidP="003A0250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izdvaja</w:t>
      </w:r>
      <w:r w:rsidR="0093788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izrazita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cenovna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nedostupnost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Koliki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sagledati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1:13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gotovinom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1:19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Matematički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pokazatelj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1:5.</w:t>
      </w:r>
    </w:p>
    <w:p w14:paraId="70B926F6" w14:textId="77777777" w:rsidR="00C45E27" w:rsidRPr="006E61F8" w:rsidRDefault="00D51999" w:rsidP="004304F5">
      <w:pPr>
        <w:spacing w:line="259" w:lineRule="auto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7CDF2F3" w14:textId="4B6BFB3C" w:rsidR="00D51999" w:rsidRPr="006E61F8" w:rsidRDefault="006E61F8" w:rsidP="00C45E27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karakteriše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usmeravana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parcijalne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jačanja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doprinele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produbljivanju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snižavale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tabelu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efekat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vrlo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brzo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anuliran</w:t>
      </w:r>
      <w:r w:rsidR="003A0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1FE480C" w14:textId="77777777" w:rsidR="00DA5B0F" w:rsidRPr="006E61F8" w:rsidRDefault="00DA5B0F" w:rsidP="004304F5">
      <w:pPr>
        <w:spacing w:line="259" w:lineRule="auto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2EDF6E6" w14:textId="192B56B2" w:rsidR="00D51999" w:rsidRPr="006E61F8" w:rsidRDefault="006E61F8" w:rsidP="003A0250">
      <w:pPr>
        <w:spacing w:after="17" w:line="259" w:lineRule="auto"/>
        <w:ind w:hanging="1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Tabela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Uporedni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kretanja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</w:p>
    <w:tbl>
      <w:tblPr>
        <w:tblStyle w:val="TableGrid"/>
        <w:tblW w:w="8474" w:type="dxa"/>
        <w:tblInd w:w="5" w:type="dxa"/>
        <w:tblCellMar>
          <w:top w:w="9" w:type="dxa"/>
          <w:right w:w="9" w:type="dxa"/>
        </w:tblCellMar>
        <w:tblLook w:val="04A0" w:firstRow="1" w:lastRow="0" w:firstColumn="1" w:lastColumn="0" w:noHBand="0" w:noVBand="1"/>
      </w:tblPr>
      <w:tblGrid>
        <w:gridCol w:w="2809"/>
        <w:gridCol w:w="1171"/>
        <w:gridCol w:w="1092"/>
        <w:gridCol w:w="1133"/>
        <w:gridCol w:w="1136"/>
        <w:gridCol w:w="1133"/>
      </w:tblGrid>
      <w:tr w:rsidR="00FB185E" w:rsidRPr="006E61F8" w14:paraId="575FF27F" w14:textId="77777777" w:rsidTr="003A0250">
        <w:trPr>
          <w:trHeight w:val="264"/>
        </w:trPr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E0F04" w14:textId="3BA99064" w:rsidR="00D51999" w:rsidRPr="006E61F8" w:rsidRDefault="00D51999" w:rsidP="00F10710">
            <w:pPr>
              <w:spacing w:after="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2C3D3" w14:textId="46C5CC31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2003</w:t>
            </w:r>
            <w:r w:rsidR="00D64252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.</w:t>
            </w: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F5868" w14:textId="2D3757AF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2005</w:t>
            </w:r>
            <w:r w:rsidR="00D64252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.</w:t>
            </w: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8285" w14:textId="29686909" w:rsidR="00D51999" w:rsidRPr="006E61F8" w:rsidRDefault="00D51999" w:rsidP="00D64252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2007</w:t>
            </w:r>
            <w:r w:rsidR="00D64252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F0201" w14:textId="04CA03FE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2009</w:t>
            </w:r>
            <w:r w:rsidR="00D64252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.</w:t>
            </w: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CCA76" w14:textId="5507DAF9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2013</w:t>
            </w:r>
            <w:r w:rsidR="00D64252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.</w:t>
            </w: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FB185E" w:rsidRPr="006E61F8" w14:paraId="741A8941" w14:textId="77777777" w:rsidTr="003A0250">
        <w:trPr>
          <w:trHeight w:val="262"/>
        </w:trPr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6E5FB" w14:textId="2AAF8D2C" w:rsidR="00D51999" w:rsidRPr="006E61F8" w:rsidRDefault="006E61F8" w:rsidP="00F10710">
            <w:pPr>
              <w:spacing w:after="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Prosečna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kamata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%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17A9E" w14:textId="77777777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7,67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9CE39" w14:textId="77777777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6,30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3DD7" w14:textId="77777777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6,05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58D8" w14:textId="77777777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5,67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13FC" w14:textId="77777777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4,56 </w:t>
            </w:r>
          </w:p>
        </w:tc>
      </w:tr>
      <w:tr w:rsidR="00FB185E" w:rsidRPr="006E61F8" w14:paraId="72D8C16F" w14:textId="77777777" w:rsidTr="003A0250">
        <w:trPr>
          <w:trHeight w:val="264"/>
        </w:trPr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0733B" w14:textId="02076285" w:rsidR="00D51999" w:rsidRPr="006E61F8" w:rsidRDefault="006E61F8" w:rsidP="0093788B">
            <w:pPr>
              <w:spacing w:after="0" w:line="259" w:lineRule="auto"/>
              <w:ind w:firstLine="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Prosečna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cena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stana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€/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m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sr-Latn-CS"/>
              </w:rPr>
              <w:t>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17892" w14:textId="4129CC61" w:rsidR="00D51999" w:rsidRPr="006E61F8" w:rsidRDefault="00D51999" w:rsidP="003A0250">
            <w:pPr>
              <w:tabs>
                <w:tab w:val="center" w:pos="630"/>
              </w:tabs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932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B6695" w14:textId="77777777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1.001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B5166" w14:textId="77777777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1.091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E85C7" w14:textId="77777777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1.356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0754" w14:textId="77777777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1.121 </w:t>
            </w:r>
          </w:p>
        </w:tc>
      </w:tr>
      <w:tr w:rsidR="00FB185E" w:rsidRPr="006E61F8" w14:paraId="24D4B351" w14:textId="77777777" w:rsidTr="003A0250">
        <w:trPr>
          <w:trHeight w:val="264"/>
        </w:trPr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1A7B4" w14:textId="324755D7" w:rsidR="00D51999" w:rsidRPr="006E61F8" w:rsidRDefault="006E61F8" w:rsidP="00F10710">
            <w:pPr>
              <w:spacing w:after="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Cena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stana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od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50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m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sr-Latn-CS"/>
              </w:rPr>
              <w:t>2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€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B674E" w14:textId="77777777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46.600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D6AF" w14:textId="77777777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50.050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B127" w14:textId="77777777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54.550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28DA" w14:textId="77777777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67.800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2935" w14:textId="77777777" w:rsidR="00D51999" w:rsidRPr="006E61F8" w:rsidRDefault="00D51999" w:rsidP="00F10710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56.050 </w:t>
            </w:r>
          </w:p>
        </w:tc>
      </w:tr>
    </w:tbl>
    <w:p w14:paraId="2C2D567E" w14:textId="024CCD4C" w:rsidR="00DA5B0F" w:rsidRPr="006E61F8" w:rsidRDefault="00D51999" w:rsidP="005677AC">
      <w:pPr>
        <w:spacing w:line="259" w:lineRule="auto"/>
        <w:ind w:firstLine="0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Izvor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statistiku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992842A" w14:textId="7DF8FA4C" w:rsidR="00DA5B0F" w:rsidRPr="006E61F8" w:rsidRDefault="006E61F8" w:rsidP="00FC4D80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subvencionisanja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nedostupni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stanovništva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C4D8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sagledati</w:t>
      </w:r>
      <w:r w:rsidR="00FC4D8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C4D8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sledećih</w:t>
      </w:r>
      <w:r w:rsidR="00FC4D8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grafika</w:t>
      </w:r>
      <w:r w:rsidR="00FC4D8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15C1312" w14:textId="32FFF4A3" w:rsidR="00D51999" w:rsidRPr="006E61F8" w:rsidRDefault="006E61F8" w:rsidP="004304F5">
      <w:pPr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Grafikon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C45E2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mesečne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prosečni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grafik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gore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subvencijom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grafik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dole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decilima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raspoloživih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domaćinstava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</w:p>
    <w:p w14:paraId="44545CD3" w14:textId="1F92D6DC" w:rsidR="00D51999" w:rsidRPr="006E61F8" w:rsidRDefault="00D51999" w:rsidP="004304F5">
      <w:pPr>
        <w:spacing w:line="259" w:lineRule="auto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drawing>
          <wp:inline distT="0" distB="0" distL="0" distR="0" wp14:anchorId="0D51C839" wp14:editId="73ABC433">
            <wp:extent cx="3904091" cy="4675367"/>
            <wp:effectExtent l="0" t="0" r="1270" b="0"/>
            <wp:docPr id="79496" name="Picture 794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96" name="Picture 7949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3304" cy="467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4B5A7" w14:textId="1F758E85" w:rsidR="004304F5" w:rsidRPr="006E61F8" w:rsidRDefault="006E61F8" w:rsidP="00141DEA">
      <w:pPr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statistiku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MGSI</w:t>
      </w:r>
    </w:p>
    <w:p w14:paraId="04E53892" w14:textId="77777777" w:rsidR="00DA5B0F" w:rsidRPr="006E61F8" w:rsidRDefault="00DA5B0F" w:rsidP="004304F5">
      <w:pPr>
        <w:spacing w:after="0" w:line="259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6E64B69" w14:textId="06CFFE1F" w:rsidR="00D51999" w:rsidRPr="006E61F8" w:rsidRDefault="006E61F8" w:rsidP="004304F5">
      <w:pPr>
        <w:spacing w:after="0" w:line="259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skromno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neformalan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3788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raspolaže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93788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3788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veličine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udaljenosti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A172C87" w14:textId="49880A5D" w:rsidR="00DA5B0F" w:rsidRPr="006E61F8" w:rsidRDefault="00DA5B0F" w:rsidP="00FC4D80">
      <w:pPr>
        <w:spacing w:after="0" w:line="259" w:lineRule="auto"/>
        <w:ind w:firstLine="0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7D9AFE1" w14:textId="2BC41C84" w:rsidR="00D51999" w:rsidRPr="006E61F8" w:rsidRDefault="006E61F8" w:rsidP="004304F5">
      <w:pPr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Grafikon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C45E2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veličine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razloženih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decilnoj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</w:p>
    <w:p w14:paraId="753D35E2" w14:textId="77777777" w:rsidR="00D51999" w:rsidRPr="006E61F8" w:rsidRDefault="00D51999" w:rsidP="004304F5">
      <w:pPr>
        <w:spacing w:after="0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mc:AlternateContent>
          <mc:Choice Requires="wpg">
            <w:drawing>
              <wp:inline distT="0" distB="0" distL="0" distR="0" wp14:anchorId="289AF6B4" wp14:editId="430B650C">
                <wp:extent cx="4874895" cy="3057525"/>
                <wp:effectExtent l="0" t="0" r="20955" b="0"/>
                <wp:docPr id="75409" name="Group 754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4895" cy="3057525"/>
                          <a:chOff x="-1" y="0"/>
                          <a:chExt cx="4429125" cy="3067077"/>
                        </a:xfrm>
                      </wpg:grpSpPr>
                      <wps:wsp>
                        <wps:cNvPr id="7313" name="Shape 7313"/>
                        <wps:cNvSpPr/>
                        <wps:spPr>
                          <a:xfrm>
                            <a:off x="0" y="0"/>
                            <a:ext cx="4429124" cy="29340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3434" h="2934072">
                                <a:moveTo>
                                  <a:pt x="0" y="0"/>
                                </a:moveTo>
                                <a:lnTo>
                                  <a:pt x="4153434" y="0"/>
                                </a:lnTo>
                                <a:lnTo>
                                  <a:pt x="4153434" y="2934072"/>
                                </a:lnTo>
                                <a:lnTo>
                                  <a:pt x="0" y="29340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35" name="Shape 81635"/>
                        <wps:cNvSpPr/>
                        <wps:spPr>
                          <a:xfrm>
                            <a:off x="477393" y="147061"/>
                            <a:ext cx="2721844" cy="2513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1844" h="2513482">
                                <a:moveTo>
                                  <a:pt x="0" y="0"/>
                                </a:moveTo>
                                <a:lnTo>
                                  <a:pt x="2721844" y="0"/>
                                </a:lnTo>
                                <a:lnTo>
                                  <a:pt x="2721844" y="2513482"/>
                                </a:lnTo>
                                <a:lnTo>
                                  <a:pt x="0" y="251348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15" name="Shape 7315"/>
                        <wps:cNvSpPr/>
                        <wps:spPr>
                          <a:xfrm>
                            <a:off x="481802" y="2413219"/>
                            <a:ext cx="2673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3051">
                                <a:moveTo>
                                  <a:pt x="267305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16" name="Shape 7316"/>
                        <wps:cNvSpPr/>
                        <wps:spPr>
                          <a:xfrm>
                            <a:off x="481802" y="2161005"/>
                            <a:ext cx="2673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3051">
                                <a:moveTo>
                                  <a:pt x="267305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17" name="Shape 7317"/>
                        <wps:cNvSpPr/>
                        <wps:spPr>
                          <a:xfrm>
                            <a:off x="481802" y="1908441"/>
                            <a:ext cx="2673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3051">
                                <a:moveTo>
                                  <a:pt x="267305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18" name="Shape 7318"/>
                        <wps:cNvSpPr/>
                        <wps:spPr>
                          <a:xfrm>
                            <a:off x="481802" y="1656226"/>
                            <a:ext cx="2673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3051">
                                <a:moveTo>
                                  <a:pt x="267305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19" name="Shape 7319"/>
                        <wps:cNvSpPr/>
                        <wps:spPr>
                          <a:xfrm>
                            <a:off x="481802" y="1403690"/>
                            <a:ext cx="2673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3051">
                                <a:moveTo>
                                  <a:pt x="267305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20" name="Shape 7320"/>
                        <wps:cNvSpPr/>
                        <wps:spPr>
                          <a:xfrm>
                            <a:off x="481802" y="1161955"/>
                            <a:ext cx="2673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3051">
                                <a:moveTo>
                                  <a:pt x="267305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21" name="Shape 7321"/>
                        <wps:cNvSpPr/>
                        <wps:spPr>
                          <a:xfrm>
                            <a:off x="481802" y="909322"/>
                            <a:ext cx="2673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3051">
                                <a:moveTo>
                                  <a:pt x="267305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22" name="Shape 7322"/>
                        <wps:cNvSpPr/>
                        <wps:spPr>
                          <a:xfrm>
                            <a:off x="481802" y="657107"/>
                            <a:ext cx="2673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3051">
                                <a:moveTo>
                                  <a:pt x="267305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23" name="Shape 7323"/>
                        <wps:cNvSpPr/>
                        <wps:spPr>
                          <a:xfrm>
                            <a:off x="481802" y="404613"/>
                            <a:ext cx="2673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3051">
                                <a:moveTo>
                                  <a:pt x="267305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24" name="Shape 7324"/>
                        <wps:cNvSpPr/>
                        <wps:spPr>
                          <a:xfrm>
                            <a:off x="481802" y="152399"/>
                            <a:ext cx="26730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3051">
                                <a:moveTo>
                                  <a:pt x="267305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36" name="Shape 81636"/>
                        <wps:cNvSpPr/>
                        <wps:spPr>
                          <a:xfrm>
                            <a:off x="530306" y="2229473"/>
                            <a:ext cx="79664" cy="431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664" h="431070">
                                <a:moveTo>
                                  <a:pt x="0" y="0"/>
                                </a:moveTo>
                                <a:lnTo>
                                  <a:pt x="79664" y="0"/>
                                </a:lnTo>
                                <a:lnTo>
                                  <a:pt x="79664" y="431070"/>
                                </a:lnTo>
                                <a:lnTo>
                                  <a:pt x="0" y="4310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37" name="Shape 81637"/>
                        <wps:cNvSpPr/>
                        <wps:spPr>
                          <a:xfrm>
                            <a:off x="804277" y="1987389"/>
                            <a:ext cx="79369" cy="6731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69" h="673154">
                                <a:moveTo>
                                  <a:pt x="0" y="0"/>
                                </a:moveTo>
                                <a:lnTo>
                                  <a:pt x="79369" y="0"/>
                                </a:lnTo>
                                <a:lnTo>
                                  <a:pt x="79369" y="673154"/>
                                </a:lnTo>
                                <a:lnTo>
                                  <a:pt x="0" y="6731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38" name="Shape 81638"/>
                        <wps:cNvSpPr/>
                        <wps:spPr>
                          <a:xfrm>
                            <a:off x="1078249" y="1913681"/>
                            <a:ext cx="79369" cy="7468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69" h="746862">
                                <a:moveTo>
                                  <a:pt x="0" y="0"/>
                                </a:moveTo>
                                <a:lnTo>
                                  <a:pt x="79369" y="0"/>
                                </a:lnTo>
                                <a:lnTo>
                                  <a:pt x="79369" y="746862"/>
                                </a:lnTo>
                                <a:lnTo>
                                  <a:pt x="0" y="7468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39" name="Shape 81639"/>
                        <wps:cNvSpPr/>
                        <wps:spPr>
                          <a:xfrm>
                            <a:off x="1343402" y="1798053"/>
                            <a:ext cx="79370" cy="8624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70" h="862490">
                                <a:moveTo>
                                  <a:pt x="0" y="0"/>
                                </a:moveTo>
                                <a:lnTo>
                                  <a:pt x="79370" y="0"/>
                                </a:lnTo>
                                <a:lnTo>
                                  <a:pt x="79370" y="862490"/>
                                </a:lnTo>
                                <a:lnTo>
                                  <a:pt x="0" y="86249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40" name="Shape 81640"/>
                        <wps:cNvSpPr/>
                        <wps:spPr>
                          <a:xfrm>
                            <a:off x="1617374" y="1650986"/>
                            <a:ext cx="79370" cy="1009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70" h="1009556">
                                <a:moveTo>
                                  <a:pt x="0" y="0"/>
                                </a:moveTo>
                                <a:lnTo>
                                  <a:pt x="79370" y="0"/>
                                </a:lnTo>
                                <a:lnTo>
                                  <a:pt x="79370" y="1009556"/>
                                </a:lnTo>
                                <a:lnTo>
                                  <a:pt x="0" y="10095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41" name="Shape 81641"/>
                        <wps:cNvSpPr/>
                        <wps:spPr>
                          <a:xfrm>
                            <a:off x="1891345" y="1556318"/>
                            <a:ext cx="79370" cy="11042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70" h="1104224">
                                <a:moveTo>
                                  <a:pt x="0" y="0"/>
                                </a:moveTo>
                                <a:lnTo>
                                  <a:pt x="79370" y="0"/>
                                </a:lnTo>
                                <a:lnTo>
                                  <a:pt x="79370" y="1104224"/>
                                </a:lnTo>
                                <a:lnTo>
                                  <a:pt x="0" y="11042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42" name="Shape 81642"/>
                        <wps:cNvSpPr/>
                        <wps:spPr>
                          <a:xfrm>
                            <a:off x="2165082" y="1335544"/>
                            <a:ext cx="79663" cy="13249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663" h="1324999">
                                <a:moveTo>
                                  <a:pt x="0" y="0"/>
                                </a:moveTo>
                                <a:lnTo>
                                  <a:pt x="79663" y="0"/>
                                </a:lnTo>
                                <a:lnTo>
                                  <a:pt x="79663" y="1324999"/>
                                </a:lnTo>
                                <a:lnTo>
                                  <a:pt x="0" y="13249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43" name="Shape 81643"/>
                        <wps:cNvSpPr/>
                        <wps:spPr>
                          <a:xfrm>
                            <a:off x="2439054" y="1146278"/>
                            <a:ext cx="79663" cy="1514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663" h="1514265">
                                <a:moveTo>
                                  <a:pt x="0" y="0"/>
                                </a:moveTo>
                                <a:lnTo>
                                  <a:pt x="79663" y="0"/>
                                </a:lnTo>
                                <a:lnTo>
                                  <a:pt x="79663" y="1514265"/>
                                </a:lnTo>
                                <a:lnTo>
                                  <a:pt x="0" y="15142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44" name="Shape 81644"/>
                        <wps:cNvSpPr/>
                        <wps:spPr>
                          <a:xfrm>
                            <a:off x="2704207" y="872684"/>
                            <a:ext cx="79663" cy="1787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663" h="1787858">
                                <a:moveTo>
                                  <a:pt x="0" y="0"/>
                                </a:moveTo>
                                <a:lnTo>
                                  <a:pt x="79663" y="0"/>
                                </a:lnTo>
                                <a:lnTo>
                                  <a:pt x="79663" y="1787858"/>
                                </a:lnTo>
                                <a:lnTo>
                                  <a:pt x="0" y="1787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45" name="Shape 81645"/>
                        <wps:cNvSpPr/>
                        <wps:spPr>
                          <a:xfrm>
                            <a:off x="2978060" y="147061"/>
                            <a:ext cx="79663" cy="2513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663" h="2513482">
                                <a:moveTo>
                                  <a:pt x="0" y="0"/>
                                </a:moveTo>
                                <a:lnTo>
                                  <a:pt x="79663" y="0"/>
                                </a:lnTo>
                                <a:lnTo>
                                  <a:pt x="79663" y="2513482"/>
                                </a:lnTo>
                                <a:lnTo>
                                  <a:pt x="0" y="251348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46" name="Shape 81646"/>
                        <wps:cNvSpPr/>
                        <wps:spPr>
                          <a:xfrm>
                            <a:off x="609969" y="2302832"/>
                            <a:ext cx="79369" cy="3577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69" h="357711">
                                <a:moveTo>
                                  <a:pt x="0" y="0"/>
                                </a:moveTo>
                                <a:lnTo>
                                  <a:pt x="79369" y="0"/>
                                </a:lnTo>
                                <a:lnTo>
                                  <a:pt x="79369" y="357711"/>
                                </a:lnTo>
                                <a:lnTo>
                                  <a:pt x="0" y="35771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47" name="Shape 81647"/>
                        <wps:cNvSpPr/>
                        <wps:spPr>
                          <a:xfrm>
                            <a:off x="883647" y="2071577"/>
                            <a:ext cx="79664" cy="5889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664" h="588966">
                                <a:moveTo>
                                  <a:pt x="0" y="0"/>
                                </a:moveTo>
                                <a:lnTo>
                                  <a:pt x="79664" y="0"/>
                                </a:lnTo>
                                <a:lnTo>
                                  <a:pt x="79664" y="588966"/>
                                </a:lnTo>
                                <a:lnTo>
                                  <a:pt x="0" y="5889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48" name="Shape 81648"/>
                        <wps:cNvSpPr/>
                        <wps:spPr>
                          <a:xfrm>
                            <a:off x="1157619" y="1976909"/>
                            <a:ext cx="70845" cy="6836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45" h="683634">
                                <a:moveTo>
                                  <a:pt x="0" y="0"/>
                                </a:moveTo>
                                <a:lnTo>
                                  <a:pt x="70845" y="0"/>
                                </a:lnTo>
                                <a:lnTo>
                                  <a:pt x="70845" y="683634"/>
                                </a:lnTo>
                                <a:lnTo>
                                  <a:pt x="0" y="6836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49" name="Shape 81649"/>
                        <wps:cNvSpPr/>
                        <wps:spPr>
                          <a:xfrm>
                            <a:off x="1422772" y="1882241"/>
                            <a:ext cx="79663" cy="7783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663" h="778302">
                                <a:moveTo>
                                  <a:pt x="0" y="0"/>
                                </a:moveTo>
                                <a:lnTo>
                                  <a:pt x="79663" y="0"/>
                                </a:lnTo>
                                <a:lnTo>
                                  <a:pt x="79663" y="778302"/>
                                </a:lnTo>
                                <a:lnTo>
                                  <a:pt x="0" y="7783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50" name="Shape 81650"/>
                        <wps:cNvSpPr/>
                        <wps:spPr>
                          <a:xfrm>
                            <a:off x="1696743" y="1714215"/>
                            <a:ext cx="79663" cy="946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663" h="946328">
                                <a:moveTo>
                                  <a:pt x="0" y="0"/>
                                </a:moveTo>
                                <a:lnTo>
                                  <a:pt x="79663" y="0"/>
                                </a:lnTo>
                                <a:lnTo>
                                  <a:pt x="79663" y="946328"/>
                                </a:lnTo>
                                <a:lnTo>
                                  <a:pt x="0" y="9463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51" name="Shape 81651"/>
                        <wps:cNvSpPr/>
                        <wps:spPr>
                          <a:xfrm>
                            <a:off x="1970715" y="1619547"/>
                            <a:ext cx="79663" cy="1040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663" h="1040996">
                                <a:moveTo>
                                  <a:pt x="0" y="0"/>
                                </a:moveTo>
                                <a:lnTo>
                                  <a:pt x="79663" y="0"/>
                                </a:lnTo>
                                <a:lnTo>
                                  <a:pt x="79663" y="1040996"/>
                                </a:lnTo>
                                <a:lnTo>
                                  <a:pt x="0" y="104099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52" name="Shape 81652"/>
                        <wps:cNvSpPr/>
                        <wps:spPr>
                          <a:xfrm>
                            <a:off x="2244687" y="1377463"/>
                            <a:ext cx="79663" cy="1283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663" h="1283080">
                                <a:moveTo>
                                  <a:pt x="0" y="0"/>
                                </a:moveTo>
                                <a:lnTo>
                                  <a:pt x="79663" y="0"/>
                                </a:lnTo>
                                <a:lnTo>
                                  <a:pt x="79663" y="1283080"/>
                                </a:lnTo>
                                <a:lnTo>
                                  <a:pt x="0" y="12830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53" name="Shape 81653"/>
                        <wps:cNvSpPr/>
                        <wps:spPr>
                          <a:xfrm>
                            <a:off x="2518658" y="1188197"/>
                            <a:ext cx="70551" cy="1472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551" h="1472346">
                                <a:moveTo>
                                  <a:pt x="0" y="0"/>
                                </a:moveTo>
                                <a:lnTo>
                                  <a:pt x="70551" y="0"/>
                                </a:lnTo>
                                <a:lnTo>
                                  <a:pt x="70551" y="1472346"/>
                                </a:lnTo>
                                <a:lnTo>
                                  <a:pt x="0" y="147234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54" name="Shape 81654"/>
                        <wps:cNvSpPr/>
                        <wps:spPr>
                          <a:xfrm>
                            <a:off x="2783811" y="925363"/>
                            <a:ext cx="79370" cy="1735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70" h="1735180">
                                <a:moveTo>
                                  <a:pt x="0" y="0"/>
                                </a:moveTo>
                                <a:lnTo>
                                  <a:pt x="79370" y="0"/>
                                </a:lnTo>
                                <a:lnTo>
                                  <a:pt x="79370" y="1735180"/>
                                </a:lnTo>
                                <a:lnTo>
                                  <a:pt x="0" y="17351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55" name="Shape 81655"/>
                        <wps:cNvSpPr/>
                        <wps:spPr>
                          <a:xfrm>
                            <a:off x="3057783" y="210359"/>
                            <a:ext cx="79370" cy="2450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70" h="2450184">
                                <a:moveTo>
                                  <a:pt x="0" y="0"/>
                                </a:moveTo>
                                <a:lnTo>
                                  <a:pt x="79370" y="0"/>
                                </a:lnTo>
                                <a:lnTo>
                                  <a:pt x="79370" y="2450184"/>
                                </a:lnTo>
                                <a:lnTo>
                                  <a:pt x="0" y="24501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45" name="Shape 7345"/>
                        <wps:cNvSpPr/>
                        <wps:spPr>
                          <a:xfrm>
                            <a:off x="481802" y="152398"/>
                            <a:ext cx="0" cy="25029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02905">
                                <a:moveTo>
                                  <a:pt x="0" y="0"/>
                                </a:moveTo>
                                <a:lnTo>
                                  <a:pt x="0" y="2502905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46" name="Shape 7346"/>
                        <wps:cNvSpPr/>
                        <wps:spPr>
                          <a:xfrm>
                            <a:off x="446233" y="2665783"/>
                            <a:ext cx="26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50">
                                <a:moveTo>
                                  <a:pt x="0" y="0"/>
                                </a:moveTo>
                                <a:lnTo>
                                  <a:pt x="2675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47" name="Shape 7347"/>
                        <wps:cNvSpPr/>
                        <wps:spPr>
                          <a:xfrm>
                            <a:off x="446233" y="2413219"/>
                            <a:ext cx="26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50">
                                <a:moveTo>
                                  <a:pt x="0" y="0"/>
                                </a:moveTo>
                                <a:lnTo>
                                  <a:pt x="2675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48" name="Shape 7348"/>
                        <wps:cNvSpPr/>
                        <wps:spPr>
                          <a:xfrm>
                            <a:off x="446233" y="2161004"/>
                            <a:ext cx="26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50">
                                <a:moveTo>
                                  <a:pt x="0" y="0"/>
                                </a:moveTo>
                                <a:lnTo>
                                  <a:pt x="2675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49" name="Shape 7349"/>
                        <wps:cNvSpPr/>
                        <wps:spPr>
                          <a:xfrm>
                            <a:off x="446233" y="1908441"/>
                            <a:ext cx="26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50">
                                <a:moveTo>
                                  <a:pt x="0" y="0"/>
                                </a:moveTo>
                                <a:lnTo>
                                  <a:pt x="2675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0" name="Shape 7350"/>
                        <wps:cNvSpPr/>
                        <wps:spPr>
                          <a:xfrm>
                            <a:off x="446233" y="1656226"/>
                            <a:ext cx="26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50">
                                <a:moveTo>
                                  <a:pt x="0" y="0"/>
                                </a:moveTo>
                                <a:lnTo>
                                  <a:pt x="2675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1" name="Shape 7351"/>
                        <wps:cNvSpPr/>
                        <wps:spPr>
                          <a:xfrm>
                            <a:off x="446233" y="1403690"/>
                            <a:ext cx="26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50">
                                <a:moveTo>
                                  <a:pt x="0" y="0"/>
                                </a:moveTo>
                                <a:lnTo>
                                  <a:pt x="2675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2" name="Shape 7352"/>
                        <wps:cNvSpPr/>
                        <wps:spPr>
                          <a:xfrm>
                            <a:off x="446233" y="1161955"/>
                            <a:ext cx="26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50">
                                <a:moveTo>
                                  <a:pt x="0" y="0"/>
                                </a:moveTo>
                                <a:lnTo>
                                  <a:pt x="2675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3" name="Shape 7353"/>
                        <wps:cNvSpPr/>
                        <wps:spPr>
                          <a:xfrm>
                            <a:off x="446233" y="909322"/>
                            <a:ext cx="26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50">
                                <a:moveTo>
                                  <a:pt x="0" y="0"/>
                                </a:moveTo>
                                <a:lnTo>
                                  <a:pt x="2675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4" name="Shape 7354"/>
                        <wps:cNvSpPr/>
                        <wps:spPr>
                          <a:xfrm>
                            <a:off x="446233" y="657107"/>
                            <a:ext cx="26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50">
                                <a:moveTo>
                                  <a:pt x="0" y="0"/>
                                </a:moveTo>
                                <a:lnTo>
                                  <a:pt x="2675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5" name="Shape 7355"/>
                        <wps:cNvSpPr/>
                        <wps:spPr>
                          <a:xfrm>
                            <a:off x="446233" y="404613"/>
                            <a:ext cx="26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50">
                                <a:moveTo>
                                  <a:pt x="0" y="0"/>
                                </a:moveTo>
                                <a:lnTo>
                                  <a:pt x="2675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6" name="Shape 7356"/>
                        <wps:cNvSpPr/>
                        <wps:spPr>
                          <a:xfrm>
                            <a:off x="446233" y="152398"/>
                            <a:ext cx="26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50">
                                <a:moveTo>
                                  <a:pt x="0" y="0"/>
                                </a:moveTo>
                                <a:lnTo>
                                  <a:pt x="2675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7" name="Shape 7357"/>
                        <wps:cNvSpPr/>
                        <wps:spPr>
                          <a:xfrm>
                            <a:off x="481802" y="2665783"/>
                            <a:ext cx="27129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12967">
                                <a:moveTo>
                                  <a:pt x="0" y="0"/>
                                </a:moveTo>
                                <a:lnTo>
                                  <a:pt x="2712967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8" name="Shape 7358"/>
                        <wps:cNvSpPr/>
                        <wps:spPr>
                          <a:xfrm>
                            <a:off x="481802" y="2676263"/>
                            <a:ext cx="0" cy="3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40">
                                <a:moveTo>
                                  <a:pt x="0" y="31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9" name="Shape 7359"/>
                        <wps:cNvSpPr/>
                        <wps:spPr>
                          <a:xfrm>
                            <a:off x="755774" y="2676263"/>
                            <a:ext cx="0" cy="3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40">
                                <a:moveTo>
                                  <a:pt x="0" y="31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0" name="Shape 7360"/>
                        <wps:cNvSpPr/>
                        <wps:spPr>
                          <a:xfrm>
                            <a:off x="1029452" y="2676263"/>
                            <a:ext cx="0" cy="3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40">
                                <a:moveTo>
                                  <a:pt x="0" y="31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1" name="Shape 7361"/>
                        <wps:cNvSpPr/>
                        <wps:spPr>
                          <a:xfrm>
                            <a:off x="1294604" y="2676263"/>
                            <a:ext cx="0" cy="3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40">
                                <a:moveTo>
                                  <a:pt x="0" y="31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2" name="Shape 7362"/>
                        <wps:cNvSpPr/>
                        <wps:spPr>
                          <a:xfrm>
                            <a:off x="1568576" y="2676263"/>
                            <a:ext cx="0" cy="3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40">
                                <a:moveTo>
                                  <a:pt x="0" y="31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3" name="Shape 7363"/>
                        <wps:cNvSpPr/>
                        <wps:spPr>
                          <a:xfrm>
                            <a:off x="1842547" y="2676263"/>
                            <a:ext cx="0" cy="3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40">
                                <a:moveTo>
                                  <a:pt x="0" y="31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4" name="Shape 7364"/>
                        <wps:cNvSpPr/>
                        <wps:spPr>
                          <a:xfrm>
                            <a:off x="2116520" y="2676263"/>
                            <a:ext cx="0" cy="3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40">
                                <a:moveTo>
                                  <a:pt x="0" y="31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" name="Shape 7365"/>
                        <wps:cNvSpPr/>
                        <wps:spPr>
                          <a:xfrm>
                            <a:off x="2390491" y="2676263"/>
                            <a:ext cx="0" cy="3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40">
                                <a:moveTo>
                                  <a:pt x="0" y="31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6" name="Shape 7366"/>
                        <wps:cNvSpPr/>
                        <wps:spPr>
                          <a:xfrm>
                            <a:off x="2655644" y="2676263"/>
                            <a:ext cx="0" cy="3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40">
                                <a:moveTo>
                                  <a:pt x="0" y="31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7" name="Shape 7367"/>
                        <wps:cNvSpPr/>
                        <wps:spPr>
                          <a:xfrm>
                            <a:off x="2929616" y="2676263"/>
                            <a:ext cx="0" cy="3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40">
                                <a:moveTo>
                                  <a:pt x="0" y="31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8" name="Shape 7368"/>
                        <wps:cNvSpPr/>
                        <wps:spPr>
                          <a:xfrm>
                            <a:off x="3203588" y="2676263"/>
                            <a:ext cx="0" cy="31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440">
                                <a:moveTo>
                                  <a:pt x="0" y="31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819" cap="sq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9" name="Shape 7369"/>
                        <wps:cNvSpPr/>
                        <wps:spPr>
                          <a:xfrm>
                            <a:off x="609969" y="2187204"/>
                            <a:ext cx="24566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6632">
                                <a:moveTo>
                                  <a:pt x="0" y="0"/>
                                </a:moveTo>
                                <a:lnTo>
                                  <a:pt x="2456632" y="0"/>
                                </a:lnTo>
                              </a:path>
                            </a:pathLst>
                          </a:custGeom>
                          <a:ln w="26456" cap="flat">
                            <a:round/>
                          </a:ln>
                        </wps:spPr>
                        <wps:style>
                          <a:lnRef idx="1">
                            <a:srgbClr val="99CC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70" name="Shape 7370"/>
                        <wps:cNvSpPr/>
                        <wps:spPr>
                          <a:xfrm>
                            <a:off x="609969" y="1240903"/>
                            <a:ext cx="24566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6632">
                                <a:moveTo>
                                  <a:pt x="0" y="0"/>
                                </a:moveTo>
                                <a:lnTo>
                                  <a:pt x="2456632" y="0"/>
                                </a:lnTo>
                              </a:path>
                            </a:pathLst>
                          </a:custGeom>
                          <a:ln w="26456" cap="flat">
                            <a:round/>
                          </a:ln>
                        </wps:spPr>
                        <wps:style>
                          <a:lnRef idx="1">
                            <a:srgbClr val="33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71" name="Shape 7371"/>
                        <wps:cNvSpPr/>
                        <wps:spPr>
                          <a:xfrm>
                            <a:off x="569990" y="2140045"/>
                            <a:ext cx="88482" cy="105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482" h="105148">
                                <a:moveTo>
                                  <a:pt x="44388" y="0"/>
                                </a:moveTo>
                                <a:lnTo>
                                  <a:pt x="88482" y="105148"/>
                                </a:lnTo>
                                <a:lnTo>
                                  <a:pt x="0" y="105148"/>
                                </a:lnTo>
                                <a:lnTo>
                                  <a:pt x="44388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333300"/>
                          </a:lnRef>
                          <a:fillRef idx="1">
                            <a:srgbClr val="99CC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72" name="Shape 7372"/>
                        <wps:cNvSpPr/>
                        <wps:spPr>
                          <a:xfrm>
                            <a:off x="843962" y="2140045"/>
                            <a:ext cx="88482" cy="105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482" h="105148">
                                <a:moveTo>
                                  <a:pt x="44094" y="0"/>
                                </a:moveTo>
                                <a:lnTo>
                                  <a:pt x="88482" y="105148"/>
                                </a:lnTo>
                                <a:lnTo>
                                  <a:pt x="0" y="105148"/>
                                </a:lnTo>
                                <a:lnTo>
                                  <a:pt x="44094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333300"/>
                          </a:lnRef>
                          <a:fillRef idx="1">
                            <a:srgbClr val="99CC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73" name="Shape 7373"/>
                        <wps:cNvSpPr/>
                        <wps:spPr>
                          <a:xfrm>
                            <a:off x="1117934" y="2140045"/>
                            <a:ext cx="88482" cy="105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482" h="105148">
                                <a:moveTo>
                                  <a:pt x="44153" y="0"/>
                                </a:moveTo>
                                <a:lnTo>
                                  <a:pt x="88482" y="105148"/>
                                </a:lnTo>
                                <a:lnTo>
                                  <a:pt x="0" y="105148"/>
                                </a:lnTo>
                                <a:lnTo>
                                  <a:pt x="44153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333300"/>
                          </a:lnRef>
                          <a:fillRef idx="1">
                            <a:srgbClr val="99CC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74" name="Shape 7374"/>
                        <wps:cNvSpPr/>
                        <wps:spPr>
                          <a:xfrm>
                            <a:off x="1391847" y="2140045"/>
                            <a:ext cx="88541" cy="105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541" h="105148">
                                <a:moveTo>
                                  <a:pt x="44094" y="0"/>
                                </a:moveTo>
                                <a:lnTo>
                                  <a:pt x="88541" y="105148"/>
                                </a:lnTo>
                                <a:lnTo>
                                  <a:pt x="0" y="105148"/>
                                </a:lnTo>
                                <a:lnTo>
                                  <a:pt x="44094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333300"/>
                          </a:lnRef>
                          <a:fillRef idx="1">
                            <a:srgbClr val="99CC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75" name="Shape 7375"/>
                        <wps:cNvSpPr/>
                        <wps:spPr>
                          <a:xfrm>
                            <a:off x="1665936" y="2140045"/>
                            <a:ext cx="88424" cy="105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424" h="105148">
                                <a:moveTo>
                                  <a:pt x="44094" y="0"/>
                                </a:moveTo>
                                <a:lnTo>
                                  <a:pt x="88424" y="105148"/>
                                </a:lnTo>
                                <a:lnTo>
                                  <a:pt x="0" y="105148"/>
                                </a:lnTo>
                                <a:lnTo>
                                  <a:pt x="44094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333300"/>
                          </a:lnRef>
                          <a:fillRef idx="1">
                            <a:srgbClr val="99CC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76" name="Shape 7376"/>
                        <wps:cNvSpPr/>
                        <wps:spPr>
                          <a:xfrm>
                            <a:off x="1931089" y="2140045"/>
                            <a:ext cx="88188" cy="105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188" h="105148">
                                <a:moveTo>
                                  <a:pt x="44094" y="0"/>
                                </a:moveTo>
                                <a:lnTo>
                                  <a:pt x="88188" y="105148"/>
                                </a:lnTo>
                                <a:lnTo>
                                  <a:pt x="0" y="105148"/>
                                </a:lnTo>
                                <a:lnTo>
                                  <a:pt x="44094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333300"/>
                          </a:lnRef>
                          <a:fillRef idx="1">
                            <a:srgbClr val="99CC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77" name="Shape 7377"/>
                        <wps:cNvSpPr/>
                        <wps:spPr>
                          <a:xfrm>
                            <a:off x="2205061" y="2140045"/>
                            <a:ext cx="88188" cy="105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188" h="105148">
                                <a:moveTo>
                                  <a:pt x="44094" y="0"/>
                                </a:moveTo>
                                <a:lnTo>
                                  <a:pt x="88188" y="105148"/>
                                </a:lnTo>
                                <a:lnTo>
                                  <a:pt x="0" y="105148"/>
                                </a:lnTo>
                                <a:lnTo>
                                  <a:pt x="44094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333300"/>
                          </a:lnRef>
                          <a:fillRef idx="1">
                            <a:srgbClr val="99CC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78" name="Shape 7378"/>
                        <wps:cNvSpPr/>
                        <wps:spPr>
                          <a:xfrm>
                            <a:off x="2479032" y="2140045"/>
                            <a:ext cx="88188" cy="105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188" h="105148">
                                <a:moveTo>
                                  <a:pt x="44094" y="0"/>
                                </a:moveTo>
                                <a:lnTo>
                                  <a:pt x="88188" y="105148"/>
                                </a:lnTo>
                                <a:lnTo>
                                  <a:pt x="0" y="105148"/>
                                </a:lnTo>
                                <a:lnTo>
                                  <a:pt x="44094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333300"/>
                          </a:lnRef>
                          <a:fillRef idx="1">
                            <a:srgbClr val="99CC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79" name="Shape 7379"/>
                        <wps:cNvSpPr/>
                        <wps:spPr>
                          <a:xfrm>
                            <a:off x="2753004" y="2140045"/>
                            <a:ext cx="88188" cy="105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188" h="105148">
                                <a:moveTo>
                                  <a:pt x="44094" y="0"/>
                                </a:moveTo>
                                <a:lnTo>
                                  <a:pt x="88188" y="105148"/>
                                </a:lnTo>
                                <a:lnTo>
                                  <a:pt x="0" y="105148"/>
                                </a:lnTo>
                                <a:lnTo>
                                  <a:pt x="44094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333300"/>
                          </a:lnRef>
                          <a:fillRef idx="1">
                            <a:srgbClr val="99CC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0" name="Shape 7380"/>
                        <wps:cNvSpPr/>
                        <wps:spPr>
                          <a:xfrm>
                            <a:off x="3026623" y="2140045"/>
                            <a:ext cx="88541" cy="105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541" h="105148">
                                <a:moveTo>
                                  <a:pt x="44447" y="0"/>
                                </a:moveTo>
                                <a:lnTo>
                                  <a:pt x="88541" y="105148"/>
                                </a:lnTo>
                                <a:lnTo>
                                  <a:pt x="0" y="105148"/>
                                </a:lnTo>
                                <a:lnTo>
                                  <a:pt x="44447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333300"/>
                          </a:lnRef>
                          <a:fillRef idx="1">
                            <a:srgbClr val="99CC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1" name="Shape 7381"/>
                        <wps:cNvSpPr/>
                        <wps:spPr>
                          <a:xfrm>
                            <a:off x="569990" y="1193395"/>
                            <a:ext cx="88482" cy="105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482" h="105078">
                                <a:moveTo>
                                  <a:pt x="44388" y="0"/>
                                </a:moveTo>
                                <a:lnTo>
                                  <a:pt x="88482" y="52679"/>
                                </a:lnTo>
                                <a:lnTo>
                                  <a:pt x="44388" y="105078"/>
                                </a:lnTo>
                                <a:lnTo>
                                  <a:pt x="0" y="52679"/>
                                </a:lnTo>
                                <a:lnTo>
                                  <a:pt x="44388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003366"/>
                          </a:lnRef>
                          <a:fillRef idx="1">
                            <a:srgbClr val="33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2" name="Shape 7382"/>
                        <wps:cNvSpPr/>
                        <wps:spPr>
                          <a:xfrm>
                            <a:off x="843962" y="1193395"/>
                            <a:ext cx="88482" cy="105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482" h="105078">
                                <a:moveTo>
                                  <a:pt x="44094" y="0"/>
                                </a:moveTo>
                                <a:lnTo>
                                  <a:pt x="88482" y="52679"/>
                                </a:lnTo>
                                <a:lnTo>
                                  <a:pt x="44094" y="105078"/>
                                </a:lnTo>
                                <a:lnTo>
                                  <a:pt x="0" y="52679"/>
                                </a:lnTo>
                                <a:lnTo>
                                  <a:pt x="44094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003366"/>
                          </a:lnRef>
                          <a:fillRef idx="1">
                            <a:srgbClr val="33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3" name="Shape 7383"/>
                        <wps:cNvSpPr/>
                        <wps:spPr>
                          <a:xfrm>
                            <a:off x="1117934" y="1193395"/>
                            <a:ext cx="88482" cy="105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482" h="105078">
                                <a:moveTo>
                                  <a:pt x="44153" y="0"/>
                                </a:moveTo>
                                <a:lnTo>
                                  <a:pt x="88482" y="52679"/>
                                </a:lnTo>
                                <a:lnTo>
                                  <a:pt x="44153" y="105078"/>
                                </a:lnTo>
                                <a:lnTo>
                                  <a:pt x="0" y="52679"/>
                                </a:lnTo>
                                <a:lnTo>
                                  <a:pt x="44153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003366"/>
                          </a:lnRef>
                          <a:fillRef idx="1">
                            <a:srgbClr val="33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4" name="Shape 7384"/>
                        <wps:cNvSpPr/>
                        <wps:spPr>
                          <a:xfrm>
                            <a:off x="1391847" y="1193395"/>
                            <a:ext cx="88541" cy="105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541" h="105078">
                                <a:moveTo>
                                  <a:pt x="44094" y="0"/>
                                </a:moveTo>
                                <a:lnTo>
                                  <a:pt x="88541" y="52679"/>
                                </a:lnTo>
                                <a:lnTo>
                                  <a:pt x="44094" y="105078"/>
                                </a:lnTo>
                                <a:lnTo>
                                  <a:pt x="0" y="52679"/>
                                </a:lnTo>
                                <a:lnTo>
                                  <a:pt x="44094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003366"/>
                          </a:lnRef>
                          <a:fillRef idx="1">
                            <a:srgbClr val="33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5" name="Shape 7385"/>
                        <wps:cNvSpPr/>
                        <wps:spPr>
                          <a:xfrm>
                            <a:off x="1665936" y="1193395"/>
                            <a:ext cx="88424" cy="105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424" h="105078">
                                <a:moveTo>
                                  <a:pt x="44094" y="0"/>
                                </a:moveTo>
                                <a:lnTo>
                                  <a:pt x="88424" y="52679"/>
                                </a:lnTo>
                                <a:lnTo>
                                  <a:pt x="44094" y="105078"/>
                                </a:lnTo>
                                <a:lnTo>
                                  <a:pt x="0" y="52679"/>
                                </a:lnTo>
                                <a:lnTo>
                                  <a:pt x="44094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003366"/>
                          </a:lnRef>
                          <a:fillRef idx="1">
                            <a:srgbClr val="33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6" name="Shape 7386"/>
                        <wps:cNvSpPr/>
                        <wps:spPr>
                          <a:xfrm>
                            <a:off x="1931089" y="1193395"/>
                            <a:ext cx="88188" cy="105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188" h="105078">
                                <a:moveTo>
                                  <a:pt x="44094" y="0"/>
                                </a:moveTo>
                                <a:lnTo>
                                  <a:pt x="88188" y="52679"/>
                                </a:lnTo>
                                <a:lnTo>
                                  <a:pt x="44094" y="105078"/>
                                </a:lnTo>
                                <a:lnTo>
                                  <a:pt x="0" y="52679"/>
                                </a:lnTo>
                                <a:lnTo>
                                  <a:pt x="44094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003366"/>
                          </a:lnRef>
                          <a:fillRef idx="1">
                            <a:srgbClr val="33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7" name="Shape 7387"/>
                        <wps:cNvSpPr/>
                        <wps:spPr>
                          <a:xfrm>
                            <a:off x="2205061" y="1193395"/>
                            <a:ext cx="88188" cy="105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188" h="105078">
                                <a:moveTo>
                                  <a:pt x="44094" y="0"/>
                                </a:moveTo>
                                <a:lnTo>
                                  <a:pt x="88188" y="52679"/>
                                </a:lnTo>
                                <a:lnTo>
                                  <a:pt x="44094" y="105078"/>
                                </a:lnTo>
                                <a:lnTo>
                                  <a:pt x="0" y="52679"/>
                                </a:lnTo>
                                <a:lnTo>
                                  <a:pt x="44094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003366"/>
                          </a:lnRef>
                          <a:fillRef idx="1">
                            <a:srgbClr val="33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8" name="Shape 7388"/>
                        <wps:cNvSpPr/>
                        <wps:spPr>
                          <a:xfrm>
                            <a:off x="2479032" y="1193395"/>
                            <a:ext cx="88188" cy="105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188" h="105078">
                                <a:moveTo>
                                  <a:pt x="44094" y="0"/>
                                </a:moveTo>
                                <a:lnTo>
                                  <a:pt x="88188" y="52679"/>
                                </a:lnTo>
                                <a:lnTo>
                                  <a:pt x="44094" y="105078"/>
                                </a:lnTo>
                                <a:lnTo>
                                  <a:pt x="0" y="52679"/>
                                </a:lnTo>
                                <a:lnTo>
                                  <a:pt x="44094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003366"/>
                          </a:lnRef>
                          <a:fillRef idx="1">
                            <a:srgbClr val="33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9" name="Shape 7389"/>
                        <wps:cNvSpPr/>
                        <wps:spPr>
                          <a:xfrm>
                            <a:off x="2753004" y="1193395"/>
                            <a:ext cx="88188" cy="105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188" h="105078">
                                <a:moveTo>
                                  <a:pt x="44094" y="0"/>
                                </a:moveTo>
                                <a:lnTo>
                                  <a:pt x="88188" y="52679"/>
                                </a:lnTo>
                                <a:lnTo>
                                  <a:pt x="44094" y="105078"/>
                                </a:lnTo>
                                <a:lnTo>
                                  <a:pt x="0" y="52679"/>
                                </a:lnTo>
                                <a:lnTo>
                                  <a:pt x="44094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003366"/>
                          </a:lnRef>
                          <a:fillRef idx="1">
                            <a:srgbClr val="33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0" name="Shape 7390"/>
                        <wps:cNvSpPr/>
                        <wps:spPr>
                          <a:xfrm>
                            <a:off x="3026623" y="1193395"/>
                            <a:ext cx="88541" cy="105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541" h="105078">
                                <a:moveTo>
                                  <a:pt x="44447" y="0"/>
                                </a:moveTo>
                                <a:lnTo>
                                  <a:pt x="88541" y="52679"/>
                                </a:lnTo>
                                <a:lnTo>
                                  <a:pt x="44447" y="105078"/>
                                </a:lnTo>
                                <a:lnTo>
                                  <a:pt x="0" y="52679"/>
                                </a:lnTo>
                                <a:lnTo>
                                  <a:pt x="44447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003366"/>
                          </a:lnRef>
                          <a:fillRef idx="1">
                            <a:srgbClr val="33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1" name="Rectangle 7391"/>
                        <wps:cNvSpPr/>
                        <wps:spPr>
                          <a:xfrm>
                            <a:off x="327179" y="2588335"/>
                            <a:ext cx="78495" cy="187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0878F1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2" name="Rectangle 7392"/>
                        <wps:cNvSpPr/>
                        <wps:spPr>
                          <a:xfrm>
                            <a:off x="79663" y="2336120"/>
                            <a:ext cx="406902" cy="18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147C0F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10000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3" name="Rectangle 7393"/>
                        <wps:cNvSpPr/>
                        <wps:spPr>
                          <a:xfrm>
                            <a:off x="79663" y="2083557"/>
                            <a:ext cx="406902" cy="187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E8225E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20000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4" name="Rectangle 7394"/>
                        <wps:cNvSpPr/>
                        <wps:spPr>
                          <a:xfrm>
                            <a:off x="79663" y="1831342"/>
                            <a:ext cx="406902" cy="18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7B3E9A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30000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5" name="Rectangle 7395"/>
                        <wps:cNvSpPr/>
                        <wps:spPr>
                          <a:xfrm>
                            <a:off x="79663" y="1578778"/>
                            <a:ext cx="406902" cy="18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1D543E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40000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6" name="Rectangle 7396"/>
                        <wps:cNvSpPr/>
                        <wps:spPr>
                          <a:xfrm>
                            <a:off x="79663" y="1326592"/>
                            <a:ext cx="406902" cy="187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358E24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50000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7" name="Rectangle 7397"/>
                        <wps:cNvSpPr/>
                        <wps:spPr>
                          <a:xfrm>
                            <a:off x="79663" y="1084438"/>
                            <a:ext cx="406902" cy="18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9AB6B8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60000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8" name="Rectangle 7398"/>
                        <wps:cNvSpPr/>
                        <wps:spPr>
                          <a:xfrm>
                            <a:off x="79663" y="832223"/>
                            <a:ext cx="406902" cy="187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60B82A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70000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9" name="Rectangle 7399"/>
                        <wps:cNvSpPr/>
                        <wps:spPr>
                          <a:xfrm>
                            <a:off x="79663" y="579729"/>
                            <a:ext cx="406902" cy="18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85FEE5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80000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0" name="Rectangle 7400"/>
                        <wps:cNvSpPr/>
                        <wps:spPr>
                          <a:xfrm>
                            <a:off x="79663" y="327515"/>
                            <a:ext cx="406902" cy="18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9076A6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90000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1" name="Rectangle 7401"/>
                        <wps:cNvSpPr/>
                        <wps:spPr>
                          <a:xfrm>
                            <a:off x="17638" y="74881"/>
                            <a:ext cx="489004" cy="18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24A7E1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100000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2" name="Rectangle 7402"/>
                        <wps:cNvSpPr/>
                        <wps:spPr>
                          <a:xfrm>
                            <a:off x="583219" y="2788156"/>
                            <a:ext cx="78495" cy="187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4939F4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3" name="Rectangle 7403"/>
                        <wps:cNvSpPr/>
                        <wps:spPr>
                          <a:xfrm>
                            <a:off x="857190" y="2788156"/>
                            <a:ext cx="78495" cy="187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412FF7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4" name="Rectangle 7404"/>
                        <wps:cNvSpPr/>
                        <wps:spPr>
                          <a:xfrm>
                            <a:off x="1131162" y="2788156"/>
                            <a:ext cx="78495" cy="187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D9E6E7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5" name="Rectangle 7405"/>
                        <wps:cNvSpPr/>
                        <wps:spPr>
                          <a:xfrm>
                            <a:off x="1405134" y="2788156"/>
                            <a:ext cx="78495" cy="187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7C1366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6" name="Rectangle 7406"/>
                        <wps:cNvSpPr/>
                        <wps:spPr>
                          <a:xfrm>
                            <a:off x="1679106" y="2788156"/>
                            <a:ext cx="78495" cy="187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00DDAF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7" name="Rectangle 7407"/>
                        <wps:cNvSpPr/>
                        <wps:spPr>
                          <a:xfrm>
                            <a:off x="1944258" y="2788156"/>
                            <a:ext cx="78495" cy="187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45742A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8" name="Rectangle 7408"/>
                        <wps:cNvSpPr/>
                        <wps:spPr>
                          <a:xfrm>
                            <a:off x="2218230" y="2788156"/>
                            <a:ext cx="78495" cy="187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865730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9" name="Rectangle 7409"/>
                        <wps:cNvSpPr/>
                        <wps:spPr>
                          <a:xfrm>
                            <a:off x="2492202" y="2788156"/>
                            <a:ext cx="78495" cy="187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CB7D71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10" name="Rectangle 7410"/>
                        <wps:cNvSpPr/>
                        <wps:spPr>
                          <a:xfrm>
                            <a:off x="2766173" y="2788156"/>
                            <a:ext cx="78495" cy="187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9829F2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11" name="Rectangle 7411"/>
                        <wps:cNvSpPr/>
                        <wps:spPr>
                          <a:xfrm>
                            <a:off x="3004517" y="2788156"/>
                            <a:ext cx="160597" cy="187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8E1736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656" name="Shape 81656"/>
                        <wps:cNvSpPr/>
                        <wps:spPr>
                          <a:xfrm>
                            <a:off x="3190418" y="231277"/>
                            <a:ext cx="247221" cy="84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21" h="84188">
                                <a:moveTo>
                                  <a:pt x="0" y="0"/>
                                </a:moveTo>
                                <a:lnTo>
                                  <a:pt x="247221" y="0"/>
                                </a:lnTo>
                                <a:lnTo>
                                  <a:pt x="247221" y="84188"/>
                                </a:lnTo>
                                <a:lnTo>
                                  <a:pt x="0" y="841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3" name="Rectangle 7413"/>
                        <wps:cNvSpPr/>
                        <wps:spPr>
                          <a:xfrm>
                            <a:off x="3464389" y="216026"/>
                            <a:ext cx="867223" cy="1707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1D347B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t>Расположив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14" name="Rectangle 7414"/>
                        <wps:cNvSpPr/>
                        <wps:spPr>
                          <a:xfrm>
                            <a:off x="3464389" y="384123"/>
                            <a:ext cx="871045" cy="1707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731F90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t>а средства 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15" name="Rectangle 7415"/>
                        <wps:cNvSpPr/>
                        <wps:spPr>
                          <a:xfrm>
                            <a:off x="3464389" y="552499"/>
                            <a:ext cx="483217" cy="1707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8E98B9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t>укупно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657" name="Shape 81657"/>
                        <wps:cNvSpPr/>
                        <wps:spPr>
                          <a:xfrm>
                            <a:off x="3190418" y="946420"/>
                            <a:ext cx="247221" cy="84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21" h="84188">
                                <a:moveTo>
                                  <a:pt x="0" y="0"/>
                                </a:moveTo>
                                <a:lnTo>
                                  <a:pt x="247221" y="0"/>
                                </a:lnTo>
                                <a:lnTo>
                                  <a:pt x="247221" y="84188"/>
                                </a:lnTo>
                                <a:lnTo>
                                  <a:pt x="0" y="841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7" name="Rectangle 7417"/>
                        <wps:cNvSpPr/>
                        <wps:spPr>
                          <a:xfrm>
                            <a:off x="3464389" y="931170"/>
                            <a:ext cx="613309" cy="1707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85E101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t>Приходи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18" name="Rectangle 7418"/>
                        <wps:cNvSpPr/>
                        <wps:spPr>
                          <a:xfrm>
                            <a:off x="3464389" y="1099126"/>
                            <a:ext cx="835580" cy="1707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159723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t>домаћинста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19" name="Rectangle 7419"/>
                        <wps:cNvSpPr/>
                        <wps:spPr>
                          <a:xfrm>
                            <a:off x="3464389" y="1267502"/>
                            <a:ext cx="744164" cy="1707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540742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t>ва у новцу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20" name="Shape 7420"/>
                        <wps:cNvSpPr/>
                        <wps:spPr>
                          <a:xfrm>
                            <a:off x="3190418" y="1692905"/>
                            <a:ext cx="2471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162">
                                <a:moveTo>
                                  <a:pt x="0" y="0"/>
                                </a:moveTo>
                                <a:lnTo>
                                  <a:pt x="247162" y="0"/>
                                </a:lnTo>
                              </a:path>
                            </a:pathLst>
                          </a:custGeom>
                          <a:ln w="26456" cap="flat">
                            <a:round/>
                          </a:ln>
                        </wps:spPr>
                        <wps:style>
                          <a:lnRef idx="1">
                            <a:srgbClr val="99CC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1" name="Shape 7421"/>
                        <wps:cNvSpPr/>
                        <wps:spPr>
                          <a:xfrm>
                            <a:off x="3282957" y="1656226"/>
                            <a:ext cx="70903" cy="84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903" h="84188">
                                <a:moveTo>
                                  <a:pt x="35628" y="0"/>
                                </a:moveTo>
                                <a:lnTo>
                                  <a:pt x="70903" y="84188"/>
                                </a:lnTo>
                                <a:lnTo>
                                  <a:pt x="0" y="84188"/>
                                </a:lnTo>
                                <a:lnTo>
                                  <a:pt x="35628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333300"/>
                          </a:lnRef>
                          <a:fillRef idx="1">
                            <a:srgbClr val="99CC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2" name="Rectangle 7422"/>
                        <wps:cNvSpPr/>
                        <wps:spPr>
                          <a:xfrm>
                            <a:off x="3464389" y="1646215"/>
                            <a:ext cx="624927" cy="170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A75E3E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t>Месечни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23" name="Rectangle 7423"/>
                        <wps:cNvSpPr/>
                        <wps:spPr>
                          <a:xfrm>
                            <a:off x="3464389" y="1814241"/>
                            <a:ext cx="823197" cy="1707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D766B0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t>закуп стана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24" name="Rectangle 7424"/>
                        <wps:cNvSpPr/>
                        <wps:spPr>
                          <a:xfrm>
                            <a:off x="3464389" y="1982617"/>
                            <a:ext cx="543448" cy="1707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8B32A5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t>од 50м²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25" name="Shape 7425"/>
                        <wps:cNvSpPr/>
                        <wps:spPr>
                          <a:xfrm>
                            <a:off x="3190418" y="2397499"/>
                            <a:ext cx="2471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162">
                                <a:moveTo>
                                  <a:pt x="0" y="0"/>
                                </a:moveTo>
                                <a:lnTo>
                                  <a:pt x="247162" y="0"/>
                                </a:lnTo>
                              </a:path>
                            </a:pathLst>
                          </a:custGeom>
                          <a:ln w="26456" cap="flat">
                            <a:round/>
                          </a:ln>
                        </wps:spPr>
                        <wps:style>
                          <a:lnRef idx="1">
                            <a:srgbClr val="33CCC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6" name="Shape 7426"/>
                        <wps:cNvSpPr/>
                        <wps:spPr>
                          <a:xfrm>
                            <a:off x="3282957" y="2360820"/>
                            <a:ext cx="70903" cy="84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903" h="84188">
                                <a:moveTo>
                                  <a:pt x="35628" y="0"/>
                                </a:moveTo>
                                <a:lnTo>
                                  <a:pt x="70903" y="41919"/>
                                </a:lnTo>
                                <a:lnTo>
                                  <a:pt x="35628" y="84188"/>
                                </a:lnTo>
                                <a:lnTo>
                                  <a:pt x="0" y="41919"/>
                                </a:lnTo>
                                <a:lnTo>
                                  <a:pt x="35628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003366"/>
                          </a:lnRef>
                          <a:fillRef idx="1">
                            <a:srgbClr val="33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7" name="Rectangle 7427"/>
                        <wps:cNvSpPr/>
                        <wps:spPr>
                          <a:xfrm>
                            <a:off x="3464389" y="2350809"/>
                            <a:ext cx="660086" cy="170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22D36F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t>Потребна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28" name="Rectangle 7428"/>
                        <wps:cNvSpPr/>
                        <wps:spPr>
                          <a:xfrm>
                            <a:off x="3464389" y="2518835"/>
                            <a:ext cx="648468" cy="170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162DF4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t>примања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29" name="Shape 7429"/>
                        <wps:cNvSpPr/>
                        <wps:spPr>
                          <a:xfrm>
                            <a:off x="-1" y="0"/>
                            <a:ext cx="4429125" cy="29340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3434" h="2934072">
                                <a:moveTo>
                                  <a:pt x="0" y="2934072"/>
                                </a:moveTo>
                                <a:lnTo>
                                  <a:pt x="4153434" y="2934072"/>
                                </a:lnTo>
                                <a:lnTo>
                                  <a:pt x="415343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8819" cap="flat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0" name="Rectangle 7430"/>
                        <wps:cNvSpPr/>
                        <wps:spPr>
                          <a:xfrm>
                            <a:off x="4206850" y="2859155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EDC14E" w14:textId="77777777" w:rsidR="001C6D54" w:rsidRDefault="001C6D54" w:rsidP="00D5199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9AF6B4" id="Group 75409" o:spid="_x0000_s1026" style="width:383.85pt;height:240.75pt;mso-position-horizontal-relative:char;mso-position-vertical-relative:line" coordorigin="" coordsize="44291,30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">
                <v:shape id="Shape 7313" o:spid="_x0000_s1027" style="position:absolute;width:44291;height:29340;visibility:visible;mso-wrap-style:square;v-text-anchor:top" coordsize="4153434,29340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FFVMQA&#10;AADdAAAADwAAAGRycy9kb3ducmV2LnhtbESPQWsCMRSE7wX/Q3iCt5pVwcpqFBFE6WWtiufn5rlZ&#10;3Lwsm6jpv28KhR6HmfmGWayibcSTOl87VjAaZiCIS6drrhScT9v3GQgfkDU2jknBN3lYLXtvC8y1&#10;e/EXPY+hEgnCPkcFJoQ2l9KXhiz6oWuJk3dzncWQZFdJ3eErwW0jx1k2lRZrTgsGW9oYKu/Hh1Vw&#10;2F3NNTtXp7v8LCJfimksDqjUoB/XcxCBYvgP/7X3WsHHZDSB3zfpCc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xRVTEAAAA3QAAAA8AAAAAAAAAAAAAAAAAmAIAAGRycy9k&#10;b3ducmV2LnhtbFBLBQYAAAAABAAEAPUAAACJAwAAAAA=&#10;" path="m,l4153434,r,2934072l,2934072,,xe" filled="f" strokecolor="gray" strokeweight=".24497mm">
                  <v:path arrowok="t" textboxrect="0,0,4153434,2934072"/>
                </v:shape>
                <v:shape id="Shape 81635" o:spid="_x0000_s1028" style="position:absolute;left:4773;top:1470;width:27219;height:25135;visibility:visible;mso-wrap-style:square;v-text-anchor:top" coordsize="2721844,25134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ZBUsQA&#10;AADeAAAADwAAAGRycy9kb3ducmV2LnhtbESPT4vCMBTE78J+h/AWvNnUlbrSNYoUFrz6B/T42rxt&#10;yjYvpYlav70RBI/DzPyGWa4H24or9b5xrGCapCCIK6cbrhUcD7+TBQgfkDW2jknBnTysVx+jJeba&#10;3XhH132oRYSwz1GBCaHLpfSVIYs+cR1x9P5cbzFE2ddS93iLcNvKrzSdS4sNxwWDHRWGqv/9xSo4&#10;nbPiu9wYLu+XXXksmi6TlCk1/hw2PyACDeEdfrW3WsFiOp9l8LwTr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GQVLEAAAA3gAAAA8AAAAAAAAAAAAAAAAAmAIAAGRycy9k&#10;b3ducmV2LnhtbFBLBQYAAAAABAAEAPUAAACJAwAAAAA=&#10;" path="m,l2721844,r,2513482l,2513482,,e" stroked="f" strokeweight="0">
                  <v:stroke miterlimit="83231f" joinstyle="miter"/>
                  <v:path arrowok="t" textboxrect="0,0,2721844,2513482"/>
                </v:shape>
                <v:shape id="Shape 7315" o:spid="_x0000_s1029" style="position:absolute;left:4818;top:24132;width:26730;height:0;visibility:visible;mso-wrap-style:square;v-text-anchor:top" coordsize="2673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zwcUA&#10;AADdAAAADwAAAGRycy9kb3ducmV2LnhtbESPQWvCQBSE70L/w/IKvekmFW1N3UgRCoIimLT3R/aZ&#10;pM2+DbtbE/+9Wyh4HGbmG2a9GU0nLuR8a1lBOktAEFdWt1wr+Cw/pq8gfEDW2FkmBVfysMkfJmvM&#10;tB34RJci1CJC2GeooAmhz6T0VUMG/cz2xNE7W2cwROlqqR0OEW46+ZwkS2mw5bjQYE/bhqqf4tco&#10;KOtWn77nBbrVVyer4/4wbBOv1NPj+P4GItAY7uH/9k4reJmnC/h7E5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TzPBxQAAAN0AAAAPAAAAAAAAAAAAAAAAAJgCAABkcnMv&#10;ZG93bnJldi54bWxQSwUGAAAAAAQABAD1AAAAigMAAAAA&#10;" path="m2673051,l,e" filled="f" strokecolor="gray" strokeweight=".24497mm">
                  <v:stroke endcap="square"/>
                  <v:path arrowok="t" textboxrect="0,0,2673051,0"/>
                </v:shape>
                <v:shape id="Shape 7316" o:spid="_x0000_s1030" style="position:absolute;left:4818;top:21610;width:26730;height:0;visibility:visible;mso-wrap-style:square;v-text-anchor:top" coordsize="2673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2ttsMA&#10;AADdAAAADwAAAGRycy9kb3ducmV2LnhtbESP3YrCMBSE74V9h3AWvNNUBX+qURZBWFAE6+79oTm2&#10;dZuTkmRtfXsjCF4OM/MNs9p0phY3cr6yrGA0TEAQ51ZXXCj4Oe8GcxA+IGusLZOCO3nYrD96K0y1&#10;bflEtywUIkLYp6igDKFJpfR5SQb90DbE0btYZzBE6QqpHbYRbmo5TpKpNFhxXCixoW1J+V/2bxSc&#10;i0qfrpMM3eK3lvlxf2i3iVeq/9l9LUEE6sI7/Gp/awWzyWgKzzfxCc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52ttsMAAADdAAAADwAAAAAAAAAAAAAAAACYAgAAZHJzL2Rv&#10;d25yZXYueG1sUEsFBgAAAAAEAAQA9QAAAIgDAAAAAA==&#10;" path="m2673051,l,e" filled="f" strokecolor="gray" strokeweight=".24497mm">
                  <v:stroke endcap="square"/>
                  <v:path arrowok="t" textboxrect="0,0,2673051,0"/>
                </v:shape>
                <v:shape id="Shape 7317" o:spid="_x0000_s1031" style="position:absolute;left:4818;top:19084;width:26730;height:0;visibility:visible;mso-wrap-style:square;v-text-anchor:top" coordsize="2673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EILcMA&#10;AADdAAAADwAAAGRycy9kb3ducmV2LnhtbESP3YrCMBSE74V9h3AWvNNUBX+qURZBWFAE6+79oTm2&#10;dZuTkmRtfXsjCF4OM/MNs9p0phY3cr6yrGA0TEAQ51ZXXCj4Oe8GcxA+IGusLZOCO3nYrD96K0y1&#10;bflEtywUIkLYp6igDKFJpfR5SQb90DbE0btYZzBE6QqpHbYRbmo5TpKpNFhxXCixoW1J+V/2bxSc&#10;i0qfrpMM3eK3lvlxf2i3iVeq/9l9LUEE6sI7/Gp/awWzyWgGzzfxCc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EILcMAAADdAAAADwAAAAAAAAAAAAAAAACYAgAAZHJzL2Rv&#10;d25yZXYueG1sUEsFBgAAAAAEAAQA9QAAAIgDAAAAAA==&#10;" path="m2673051,l,e" filled="f" strokecolor="gray" strokeweight=".24497mm">
                  <v:stroke endcap="square"/>
                  <v:path arrowok="t" textboxrect="0,0,2673051,0"/>
                </v:shape>
                <v:shape id="Shape 7318" o:spid="_x0000_s1032" style="position:absolute;left:4818;top:16562;width:26730;height:0;visibility:visible;mso-wrap-style:square;v-text-anchor:top" coordsize="2673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6cX8AA&#10;AADdAAAADwAAAGRycy9kb3ducmV2LnhtbERPTYvCMBC9C/6HMII3TVVw3a5RRBAEZcFW70Mz23Zt&#10;JiWJtv57c1jY4+N9r7e9acSTnK8tK5hNExDEhdU1lwqu+WGyAuEDssbGMil4kYftZjhYY6ptxxd6&#10;ZqEUMYR9igqqENpUSl9UZNBPbUscuR/rDIYIXSm1wy6Gm0bOk2QpDdYcGypsaV9Rcc8eRkFe1vry&#10;u8jQfd4aWXyfzt0+8UqNR/3uC0SgPvyL/9xHreBjMYtz45v4BOTm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U6cX8AAAADdAAAADwAAAAAAAAAAAAAAAACYAgAAZHJzL2Rvd25y&#10;ZXYueG1sUEsFBgAAAAAEAAQA9QAAAIUDAAAAAA==&#10;" path="m2673051,l,e" filled="f" strokecolor="gray" strokeweight=".24497mm">
                  <v:stroke endcap="square"/>
                  <v:path arrowok="t" textboxrect="0,0,2673051,0"/>
                </v:shape>
                <v:shape id="Shape 7319" o:spid="_x0000_s1033" style="position:absolute;left:4818;top:14036;width:26730;height:0;visibility:visible;mso-wrap-style:square;v-text-anchor:top" coordsize="2673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I5xMUA&#10;AADdAAAADwAAAGRycy9kb3ducmV2LnhtbESPQWvCQBSE74X+h+UVvNWNBlqNrkECBcFSMOr9kX0m&#10;abNvw+42if++Wyj0OMzMN8w2n0wnBnK+taxgMU9AEFdWt1wruJzfnlcgfEDW2FkmBXfykO8eH7aY&#10;aTvyiYYy1CJC2GeooAmhz6T0VUMG/dz2xNG7WWcwROlqqR2OEW46uUySF2mw5bjQYE9FQ9VX+W0U&#10;nOtWnz7TEt362snq4/g+FolXavY07TcgAk3hP/zXPmgFr+liDb9v4hO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jnExQAAAN0AAAAPAAAAAAAAAAAAAAAAAJgCAABkcnMv&#10;ZG93bnJldi54bWxQSwUGAAAAAAQABAD1AAAAigMAAAAA&#10;" path="m2673051,l,e" filled="f" strokecolor="gray" strokeweight=".24497mm">
                  <v:stroke endcap="square"/>
                  <v:path arrowok="t" textboxrect="0,0,2673051,0"/>
                </v:shape>
                <v:shape id="Shape 7320" o:spid="_x0000_s1034" style="position:absolute;left:4818;top:11619;width:26730;height:0;visibility:visible;mso-wrap-style:square;v-text-anchor:top" coordsize="2673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Ra5MEA&#10;AADdAAAADwAAAGRycy9kb3ducmV2LnhtbERPy4rCMBTdC/5DuMLsNFXBRzXKIAwMjAi2M/tLc22r&#10;zU1JMrb+vVkILg/nvd33phF3cr62rGA6SUAQF1bXXCr4zb/GKxA+IGtsLJOCB3nY74aDLabadnym&#10;exZKEUPYp6igCqFNpfRFRQb9xLbEkbtYZzBE6EqpHXYx3DRyliQLabDm2FBhS4eKilv2bxTkZa3P&#10;13mGbv3XyOL0c+wOiVfqY9R/bkAE6sNb/HJ/awXL+Szuj2/iE5C7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UWuTBAAAA3QAAAA8AAAAAAAAAAAAAAAAAmAIAAGRycy9kb3du&#10;cmV2LnhtbFBLBQYAAAAABAAEAPUAAACGAwAAAAA=&#10;" path="m2673051,l,e" filled="f" strokecolor="gray" strokeweight=".24497mm">
                  <v:stroke endcap="square"/>
                  <v:path arrowok="t" textboxrect="0,0,2673051,0"/>
                </v:shape>
                <v:shape id="Shape 7321" o:spid="_x0000_s1035" style="position:absolute;left:4818;top:9093;width:26730;height:0;visibility:visible;mso-wrap-style:square;v-text-anchor:top" coordsize="2673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j/f8UA&#10;AADdAAAADwAAAGRycy9kb3ducmV2LnhtbESPQWvCQBSE70L/w/IKvelGA9WmbkIRhEKlYGzvj+wz&#10;ic2+Dbtrkv57t1DwOMzMN8y2mEwnBnK+taxguUhAEFdWt1wr+Drt5xsQPiBr7CyTgl/yUOQPsy1m&#10;2o58pKEMtYgQ9hkqaELoMyl91ZBBv7A9cfTO1hkMUbpaaodjhJtOrpLkWRpsOS402NOuoeqnvBoF&#10;p7rVx0taonv57mT1+XEYd4lX6ulxensFEWgK9/B/+10rWKerJfy9iU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GP9/xQAAAN0AAAAPAAAAAAAAAAAAAAAAAJgCAABkcnMv&#10;ZG93bnJldi54bWxQSwUGAAAAAAQABAD1AAAAigMAAAAA&#10;" path="m2673051,l,e" filled="f" strokecolor="gray" strokeweight=".24497mm">
                  <v:stroke endcap="square"/>
                  <v:path arrowok="t" textboxrect="0,0,2673051,0"/>
                </v:shape>
                <v:shape id="Shape 7322" o:spid="_x0000_s1036" style="position:absolute;left:4818;top:6571;width:26730;height:0;visibility:visible;mso-wrap-style:square;v-text-anchor:top" coordsize="2673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phCMUA&#10;AADdAAAADwAAAGRycy9kb3ducmV2LnhtbESPQWvCQBSE70L/w/IKvemmEWob3YQiCIWKYNLeH9ln&#10;kjb7NuyuJv33bkHwOMzMN8ymmEwvLuR8Z1nB8yIBQVxb3XGj4KvazV9B+ICssbdMCv7IQ5E/zDaY&#10;aTvykS5laESEsM9QQRvCkEnp65YM+oUdiKN3ss5giNI1UjscI9z0Mk2SF2mw47jQ4kDblurf8mwU&#10;VE2njz/LEt3bdy/rw+d+3CZeqafH6X0NItAU7uFb+0MrWC3TFP7fxCcg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ymEIxQAAAN0AAAAPAAAAAAAAAAAAAAAAAJgCAABkcnMv&#10;ZG93bnJldi54bWxQSwUGAAAAAAQABAD1AAAAigMAAAAA&#10;" path="m2673051,l,e" filled="f" strokecolor="gray" strokeweight=".24497mm">
                  <v:stroke endcap="square"/>
                  <v:path arrowok="t" textboxrect="0,0,2673051,0"/>
                </v:shape>
                <v:shape id="Shape 7323" o:spid="_x0000_s1037" style="position:absolute;left:4818;top:4046;width:26730;height:0;visibility:visible;mso-wrap-style:square;v-text-anchor:top" coordsize="2673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bEk8UA&#10;AADdAAAADwAAAGRycy9kb3ducmV2LnhtbESPQWvCQBSE74X+h+UVequbGtA2uglFEApKwaS9P7LP&#10;JG32bdhdTfz3rlDwOMzMN8y6mEwvzuR8Z1nB6ywBQVxb3XGj4LvavryB8AFZY2+ZFFzIQ5E/Pqwx&#10;03bkA53L0IgIYZ+hgjaEIZPS1y0Z9DM7EEfvaJ3BEKVrpHY4Rrjp5TxJFtJgx3GhxYE2LdV/5cko&#10;qJpOH37TEt37Ty/rr91+3CReqeen6WMFItAU7uH/9qdWsEznKdzexCcg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hsSTxQAAAN0AAAAPAAAAAAAAAAAAAAAAAJgCAABkcnMv&#10;ZG93bnJldi54bWxQSwUGAAAAAAQABAD1AAAAigMAAAAA&#10;" path="m2673051,l,e" filled="f" strokecolor="gray" strokeweight=".24497mm">
                  <v:stroke endcap="square"/>
                  <v:path arrowok="t" textboxrect="0,0,2673051,0"/>
                </v:shape>
                <v:shape id="Shape 7324" o:spid="_x0000_s1038" style="position:absolute;left:4818;top:1523;width:26730;height:0;visibility:visible;mso-wrap-style:square;v-text-anchor:top" coordsize="26730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9c58UA&#10;AADdAAAADwAAAGRycy9kb3ducmV2LnhtbESP3WrCQBSE74W+w3IKvdONWvyJbkIRCoUWwaj3h+wx&#10;iWbPht2tSd++Wyh4OczMN8w2H0wr7uR8Y1nBdJKAIC6tbrhScDq+j1cgfEDW2FomBT/kIc+eRltM&#10;te35QPciVCJC2KeooA6hS6X0ZU0G/cR2xNG7WGcwROkqqR32EW5aOUuShTTYcFyosaNdTeWt+DYK&#10;jlWjD9d5gW59bmW5//zqd4lX6uV5eNuACDSER/i//aEVLOezV/h7E5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b1znxQAAAN0AAAAPAAAAAAAAAAAAAAAAAJgCAABkcnMv&#10;ZG93bnJldi54bWxQSwUGAAAAAAQABAD1AAAAigMAAAAA&#10;" path="m2673051,l,e" filled="f" strokecolor="gray" strokeweight=".24497mm">
                  <v:stroke endcap="square"/>
                  <v:path arrowok="t" textboxrect="0,0,2673051,0"/>
                </v:shape>
                <v:shape id="Shape 81636" o:spid="_x0000_s1039" style="position:absolute;left:5303;top:22294;width:796;height:4311;visibility:visible;mso-wrap-style:square;v-text-anchor:top" coordsize="79664,4310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PUQccA&#10;AADeAAAADwAAAGRycy9kb3ducmV2LnhtbESPS2vDMBCE74H+B7GF3hI5KTGJGyWYQqCQSx7tobfF&#10;Wj+wtXIl1Xb/fRUo9DjMzDfM7jCZTgzkfGNZwXKRgCAurG64UvB+O843IHxA1thZJgU/5OGwf5jt&#10;MNN25AsN11CJCGGfoYI6hD6T0hc1GfQL2xNHr7TOYIjSVVI7HCPcdHKVJKk02HBcqLGn15qK9vpt&#10;FHwM49adkpN3Zbldf7V5fv5sK6WeHqf8BUSgKfyH/9pvWsFmmT6ncL8Tr4D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iz1EHHAAAA3gAAAA8AAAAAAAAAAAAAAAAAmAIAAGRy&#10;cy9kb3ducmV2LnhtbFBLBQYAAAAABAAEAPUAAACMAwAAAAA=&#10;" path="m,l79664,r,431070l,431070,,e" fillcolor="navy" stroked="f" strokeweight="0">
                  <v:stroke miterlimit="83231f" joinstyle="miter"/>
                  <v:path arrowok="t" textboxrect="0,0,79664,431070"/>
                </v:shape>
                <v:shape id="Shape 81637" o:spid="_x0000_s1040" style="position:absolute;left:8042;top:19873;width:794;height:6732;visibility:visible;mso-wrap-style:square;v-text-anchor:top" coordsize="79369,673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zv38UA&#10;AADeAAAADwAAAGRycy9kb3ducmV2LnhtbESPQYvCMBSE78L+h/AWvGlaFa1doyzLKt5E1/X8aJ5t&#10;sXmpTdT6740geBxm5htmtmhNJa7UuNKygrgfgSDOrC45V7D/W/YSEM4ja6wsk4I7OVjMPzozTLW9&#10;8ZauO5+LAGGXooLC+zqV0mUFGXR9WxMH72gbgz7IJpe6wVuAm0oOomgsDZYcFgqs6aeg7LS7GAWr&#10;fXLM/s8nPZya6nAfbeJfz0ulup/t9xcIT61/h1/ttVaQxOPhBJ53whW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3O/fxQAAAN4AAAAPAAAAAAAAAAAAAAAAAJgCAABkcnMv&#10;ZG93bnJldi54bWxQSwUGAAAAAAQABAD1AAAAigMAAAAA&#10;" path="m,l79369,r,673154l,673154,,e" fillcolor="navy" stroked="f" strokeweight="0">
                  <v:stroke miterlimit="83231f" joinstyle="miter"/>
                  <v:path arrowok="t" textboxrect="0,0,79369,673154"/>
                </v:shape>
                <v:shape id="Shape 81638" o:spid="_x0000_s1041" style="position:absolute;left:10782;top:19136;width:794;height:7469;visibility:visible;mso-wrap-style:square;v-text-anchor:top" coordsize="79369,746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950sUA&#10;AADeAAAADwAAAGRycy9kb3ducmV2LnhtbERPXWvCMBR9F/Yfwh3szabtUGpnlDHYGGwgagc+Xprb&#10;pqy5KU2m9d+bh4GPh/O93k62F2cafedYQZakIIhrpztuFVTH93kBwgdkjb1jUnAlD9vNw2yNpXYX&#10;3tP5EFoRQ9iXqMCEMJRS+tqQRZ+4gThyjRsthgjHVuoRLzHc9jJP06W02HFsMDjQm6H69/BnFejT&#10;alFVP/mpu7om3X9Vzce32Sn19Di9voAINIW7+N/9qRUU2fI57o134hW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n3nSxQAAAN4AAAAPAAAAAAAAAAAAAAAAAJgCAABkcnMv&#10;ZG93bnJldi54bWxQSwUGAAAAAAQABAD1AAAAigMAAAAA&#10;" path="m,l79369,r,746862l,746862,,e" fillcolor="navy" stroked="f" strokeweight="0">
                  <v:stroke miterlimit="83231f" joinstyle="miter"/>
                  <v:path arrowok="t" textboxrect="0,0,79369,746862"/>
                </v:shape>
                <v:shape id="Shape 81639" o:spid="_x0000_s1042" style="position:absolute;left:13434;top:17980;width:793;height:8625;visibility:visible;mso-wrap-style:square;v-text-anchor:top" coordsize="79370,862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ogKcgA&#10;AADeAAAADwAAAGRycy9kb3ducmV2LnhtbESPT2vCQBTE74LfYXlCb7rRin9SV5HSoiBYol68PbLP&#10;JDX7Ns2uMX77bkHocZiZ3zCLVWtK0VDtCssKhoMIBHFqdcGZgtPxsz8D4TyyxtIyKXiQg9Wy21lg&#10;rO2dE2oOPhMBwi5GBbn3VSylS3My6Aa2Ig7exdYGfZB1JnWN9wA3pRxF0UQaLDgs5FjRe07p9XAz&#10;CjZps5v68/X7Z5/Yqv04ys3466LUS69dv4Hw1Pr/8LO91Qpmw8nrHP7uhCs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6iApyAAAAN4AAAAPAAAAAAAAAAAAAAAAAJgCAABk&#10;cnMvZG93bnJldi54bWxQSwUGAAAAAAQABAD1AAAAjQMAAAAA&#10;" path="m,l79370,r,862490l,862490,,e" fillcolor="navy" stroked="f" strokeweight="0">
                  <v:stroke miterlimit="83231f" joinstyle="miter"/>
                  <v:path arrowok="t" textboxrect="0,0,79370,862490"/>
                </v:shape>
                <v:shape id="Shape 81640" o:spid="_x0000_s1043" style="position:absolute;left:16173;top:16509;width:794;height:10096;visibility:visible;mso-wrap-style:square;v-text-anchor:top" coordsize="79370,1009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LcTcUA&#10;AADeAAAADwAAAGRycy9kb3ducmV2LnhtbESPzWrCQBSF90LfYbgFdzqJaAypY2gFwU0oVbu/zdwm&#10;oZk7aWZM4ts7i0KXh/PHt8sn04qBetdYVhAvIxDEpdUNVwqul+MiBeE8ssbWMim4k4N8/zTbYabt&#10;yB80nH0lwgi7DBXU3neZlK6syaBb2o44eN+2N+iD7CupexzDuGnlKooSabDh8FBjR4eayp/zzSgw&#10;5eoi394H3E6/Jv0s7sXXZvRKzZ+n1xcQnib/H/5rn7SCNE7WASDgBBSQ+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otxNxQAAAN4AAAAPAAAAAAAAAAAAAAAAAJgCAABkcnMv&#10;ZG93bnJldi54bWxQSwUGAAAAAAQABAD1AAAAigMAAAAA&#10;" path="m,l79370,r,1009556l,1009556,,e" fillcolor="navy" stroked="f" strokeweight="0">
                  <v:stroke miterlimit="83231f" joinstyle="miter"/>
                  <v:path arrowok="t" textboxrect="0,0,79370,1009556"/>
                </v:shape>
                <v:shape id="Shape 81641" o:spid="_x0000_s1044" style="position:absolute;left:18913;top:15563;width:794;height:11042;visibility:visible;mso-wrap-style:square;v-text-anchor:top" coordsize="79370,1104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eF+ccA&#10;AADeAAAADwAAAGRycy9kb3ducmV2LnhtbESPQWvCQBSE74L/YXmF3nQTW8WmriJCsYdeNAE9PrOv&#10;SUj2bdzdavrvu4VCj8PMfMOsNoPpxI2cbywrSKcJCOLS6oYrBUX+NlmC8AFZY2eZFHyTh816PFph&#10;pu2dD3Q7hkpECPsMFdQh9JmUvqzJoJ/anjh6n9YZDFG6SmqH9wg3nZwlyUIabDgu1NjTrqayPX4Z&#10;BR/91V3mF2fy/Jy8nNrr/qlo90o9PgzbVxCBhvAf/mu/awXLdPGcwu+deAXk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+HhfnHAAAA3gAAAA8AAAAAAAAAAAAAAAAAmAIAAGRy&#10;cy9kb3ducmV2LnhtbFBLBQYAAAAABAAEAPUAAACMAwAAAAA=&#10;" path="m,l79370,r,1104224l,1104224,,e" fillcolor="navy" stroked="f" strokeweight="0">
                  <v:stroke miterlimit="83231f" joinstyle="miter"/>
                  <v:path arrowok="t" textboxrect="0,0,79370,1104224"/>
                </v:shape>
                <v:shape id="Shape 81642" o:spid="_x0000_s1045" style="position:absolute;left:21650;top:13355;width:797;height:13250;visibility:visible;mso-wrap-style:square;v-text-anchor:top" coordsize="79663,1324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JQG8cA&#10;AADeAAAADwAAAGRycy9kb3ducmV2LnhtbESPQWvCQBSE74X+h+UJ3uomYm2IrqEIhVI8tCaX3h7Z&#10;ZzaafRuzq6b/vlsoeBxm5htmXYy2E1cafOtYQTpLQBDXTrfcKKjKt6cMhA/IGjvHpOCHPBSbx4c1&#10;5trd+Iuu+9CICGGfowITQp9L6WtDFv3M9cTRO7jBYohyaKQe8BbhtpPzJFlKiy3HBYM9bQ3Vp/3F&#10;Kvg2x139fJSfvHu5uKz7qMpzSJSaTsbXFYhAY7iH/9vvWkGWLhdz+LsTr4D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iUBvHAAAA3gAAAA8AAAAAAAAAAAAAAAAAmAIAAGRy&#10;cy9kb3ducmV2LnhtbFBLBQYAAAAABAAEAPUAAACMAwAAAAA=&#10;" path="m,l79663,r,1324999l,1324999,,e" fillcolor="navy" stroked="f" strokeweight="0">
                  <v:stroke miterlimit="83231f" joinstyle="miter"/>
                  <v:path arrowok="t" textboxrect="0,0,79663,1324999"/>
                </v:shape>
                <v:shape id="Shape 81643" o:spid="_x0000_s1046" style="position:absolute;left:24390;top:11462;width:797;height:15143;visibility:visible;mso-wrap-style:square;v-text-anchor:top" coordsize="79663,1514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mZKMgA&#10;AADeAAAADwAAAGRycy9kb3ducmV2LnhtbESPT2sCMRTE74LfIbxCbzVrW1S2RrFKa1EQ/HPw+Nw8&#10;N4ubl2WTuuu3N4WCx2FmfsOMp60txZVqXzhW0O8lIIgzpwvOFRz2Xy8jED4gaywdk4IbeZhOup0x&#10;pto1vKXrLuQiQtinqMCEUKVS+syQRd9zFXH0zq62GKKsc6lrbCLclvI1SQbSYsFxwWBFc0PZZfdr&#10;FQy3R16uPufL2ea0MLI5nxbfbq3U81M7+wARqA2P8H/7RysY9Qfvb/B3J14BOb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+ZkoyAAAAN4AAAAPAAAAAAAAAAAAAAAAAJgCAABk&#10;cnMvZG93bnJldi54bWxQSwUGAAAAAAQABAD1AAAAjQMAAAAA&#10;" path="m,l79663,r,1514265l,1514265,,e" fillcolor="navy" stroked="f" strokeweight="0">
                  <v:stroke miterlimit="83231f" joinstyle="miter"/>
                  <v:path arrowok="t" textboxrect="0,0,79663,1514265"/>
                </v:shape>
                <v:shape id="Shape 81644" o:spid="_x0000_s1047" style="position:absolute;left:27042;top:8726;width:796;height:17879;visibility:visible;mso-wrap-style:square;v-text-anchor:top" coordsize="79663,1787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yT1sUA&#10;AADeAAAADwAAAGRycy9kb3ducmV2LnhtbESPQWvCQBSE74X+h+UVvDUbRYJNs0oVBZFCaVp6fmRf&#10;k2D2bciu2fjvXaHQ4zAz3zDFZjKdGGlwrWUF8yQFQVxZ3XKt4Pvr8LwC4Tyyxs4yKbiSg8368aHA&#10;XNvAnzSWvhYRwi5HBY33fS6lqxoy6BLbE0fv1w4GfZRDLfWAIcJNJxdpmkmDLceFBnvaNVSdy4tR&#10;wBX+7NPwfsJwwt1Z9nobPl6Umj1Nb68gPE3+P/zXPmoFq3m2XML9Trw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XJPWxQAAAN4AAAAPAAAAAAAAAAAAAAAAAJgCAABkcnMv&#10;ZG93bnJldi54bWxQSwUGAAAAAAQABAD1AAAAigMAAAAA&#10;" path="m,l79663,r,1787858l,1787858,,e" fillcolor="navy" stroked="f" strokeweight="0">
                  <v:stroke miterlimit="83231f" joinstyle="miter"/>
                  <v:path arrowok="t" textboxrect="0,0,79663,1787858"/>
                </v:shape>
                <v:shape id="Shape 81645" o:spid="_x0000_s1048" style="position:absolute;left:29780;top:1470;width:797;height:25135;visibility:visible;mso-wrap-style:square;v-text-anchor:top" coordsize="79663,25134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XOzcQA&#10;AADeAAAADwAAAGRycy9kb3ducmV2LnhtbESP0WrCQBRE34X+w3ILfTMbpdGQukqxFHxTEz/gkr3d&#10;hGbvhuxWU7/eFQQfh5k5w6w2o+3EmQbfOlYwS1IQxLXTLRsFp+p7moPwAVlj55gU/JOHzfplssJC&#10;uwsf6VwGIyKEfYEKmhD6QkpfN2TRJ64njt6PGyyGKAcj9YCXCLednKfpQlpsOS402NO2ofq3/LMK&#10;qsP16yr3aUW0LJ3J28x0ZabU2+v4+QEi0Bie4Ud7pxXks8V7Bvc78Qr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lzs3EAAAA3gAAAA8AAAAAAAAAAAAAAAAAmAIAAGRycy9k&#10;b3ducmV2LnhtbFBLBQYAAAAABAAEAPUAAACJAwAAAAA=&#10;" path="m,l79663,r,2513482l,2513482,,e" fillcolor="navy" stroked="f" strokeweight="0">
                  <v:stroke miterlimit="83231f" joinstyle="miter"/>
                  <v:path arrowok="t" textboxrect="0,0,79663,2513482"/>
                </v:shape>
                <v:shape id="Shape 81646" o:spid="_x0000_s1049" style="position:absolute;left:6099;top:23028;width:794;height:3577;visibility:visible;mso-wrap-style:square;v-text-anchor:top" coordsize="79369,3577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WfJ8YA&#10;AADeAAAADwAAAGRycy9kb3ducmV2LnhtbESPQWsCMRSE70L/Q3iF3jRrW6KsRilCoS1SqFW8PjbP&#10;3WDysmxSd/vvG6HgcZiZb5jlevBOXKiLNrCG6aQAQVwFY7nWsP9+Hc9BxIRs0AUmDb8UYb26Gy2x&#10;NKHnL7rsUi0yhGOJGpqU2lLKWDXkMU5CS5y9U+g8piy7WpoO+wz3Tj4WhZIeLeeFBlvaNFSddz9e&#10;w6z/OG734fT++eTsrLXBbZQ6aP1wP7wsQCQa0i38334zGuZT9azgeidf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WfJ8YAAADeAAAADwAAAAAAAAAAAAAAAACYAgAAZHJz&#10;L2Rvd25yZXYueG1sUEsFBgAAAAAEAAQA9QAAAIsDAAAAAA==&#10;" path="m,l79369,r,357711l,357711,,e" fillcolor="red" stroked="f" strokeweight="0">
                  <v:stroke miterlimit="83231f" joinstyle="miter"/>
                  <v:path arrowok="t" textboxrect="0,0,79369,357711"/>
                </v:shape>
                <v:shape id="Shape 81647" o:spid="_x0000_s1050" style="position:absolute;left:8836;top:20715;width:797;height:5890;visibility:visible;mso-wrap-style:square;v-text-anchor:top" coordsize="79664,588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6lUsYA&#10;AADeAAAADwAAAGRycy9kb3ducmV2LnhtbESPQWvCQBSE70L/w/IKvelGqWlIXUUsUa+mhertkX0m&#10;odm3aXbV+O9dQfA4zMw3zGzRm0acqXO1ZQXjUQSCuLC65lLBz3c2TEA4j6yxsUwKruRgMX8ZzDDV&#10;9sI7Oue+FAHCLkUFlfdtKqUrKjLoRrYlDt7RdgZ9kF0pdYeXADeNnERRLA3WHBYqbGlVUfGXn4yC&#10;LMlW0/XX/+/pUO7xYDf7Yx5vlXp77ZefIDz1/hl+tLdaQTKO3z/gfidc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6lUsYAAADeAAAADwAAAAAAAAAAAAAAAACYAgAAZHJz&#10;L2Rvd25yZXYueG1sUEsFBgAAAAAEAAQA9QAAAIsDAAAAAA==&#10;" path="m,l79664,r,588966l,588966,,e" fillcolor="red" stroked="f" strokeweight="0">
                  <v:stroke miterlimit="83231f" joinstyle="miter"/>
                  <v:path arrowok="t" textboxrect="0,0,79664,588966"/>
                </v:shape>
                <v:shape id="Shape 81648" o:spid="_x0000_s1051" style="position:absolute;left:11576;top:19769;width:708;height:6836;visibility:visible;mso-wrap-style:square;v-text-anchor:top" coordsize="70845,6836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3U0cQA&#10;AADeAAAADwAAAGRycy9kb3ducmV2LnhtbERPTYvCMBC9C/6HMMLeNFVc0dpURBBcXGTrCl6HZmyL&#10;zaQ2Ueu/3xwWPD7ed7LqTC0e1LrKsoLxKAJBnFtdcaHg9LsdzkE4j6yxtkwKXuRglfZ7CcbaPjmj&#10;x9EXIoSwi1FB6X0TS+nykgy6kW2IA3exrUEfYFtI3eIzhJtaTqJoJg1WHBpKbGhTUn493o2C6pMW&#10;Xwd8bbPF5Pv8s9/d7of9TamPQbdegvDU+bf4373TCubj2TTsDXfCFZ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t1NHEAAAA3gAAAA8AAAAAAAAAAAAAAAAAmAIAAGRycy9k&#10;b3ducmV2LnhtbFBLBQYAAAAABAAEAPUAAACJAwAAAAA=&#10;" path="m,l70845,r,683634l,683634,,e" fillcolor="red" stroked="f" strokeweight="0">
                  <v:stroke miterlimit="83231f" joinstyle="miter"/>
                  <v:path arrowok="t" textboxrect="0,0,70845,683634"/>
                </v:shape>
                <v:shape id="Shape 81649" o:spid="_x0000_s1052" style="position:absolute;left:14227;top:18822;width:797;height:7783;visibility:visible;mso-wrap-style:square;v-text-anchor:top" coordsize="79663,778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gFeMgA&#10;AADeAAAADwAAAGRycy9kb3ducmV2LnhtbESPT2vCQBTE70K/w/IKvekm0kpMXUULlQo9aNrS6yP7&#10;8odm34bsaqKf3hUKHoeZ+Q2zWA2mESfqXG1ZQTyJQBDnVtdcKvj+eh8nIJxH1thYJgVncrBaPowW&#10;mGrb84FOmS9FgLBLUUHlfZtK6fKKDLqJbYmDV9jOoA+yK6XusA9w08hpFM2kwZrDQoUtvVWU/2VH&#10;o2CfXD7XG/m7/SmKcxRntJv3/kWpp8dh/QrC0+Dv4f/2h1aQxLPnOdzuhCsgl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2AV4yAAAAN4AAAAPAAAAAAAAAAAAAAAAAJgCAABk&#10;cnMvZG93bnJldi54bWxQSwUGAAAAAAQABAD1AAAAjQMAAAAA&#10;" path="m,l79663,r,778302l,778302,,e" fillcolor="red" stroked="f" strokeweight="0">
                  <v:stroke miterlimit="83231f" joinstyle="miter"/>
                  <v:path arrowok="t" textboxrect="0,0,79663,778302"/>
                </v:shape>
                <v:shape id="Shape 81650" o:spid="_x0000_s1053" style="position:absolute;left:16967;top:17142;width:797;height:9463;visibility:visible;mso-wrap-style:square;v-text-anchor:top" coordsize="79663,946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tnrMQA&#10;AADeAAAADwAAAGRycy9kb3ducmV2LnhtbESPzYrCMBSF94LvEK4wO03rYNFqlEEUBhcF6zDrS3Nt&#10;S5ubTpPR+vZmIbg8nD++zW4wrbhR72rLCuJZBIK4sLrmUsHP5ThdgnAeWWNrmRQ8yMFuOx5tMNX2&#10;zme65b4UYYRdigoq77tUSldUZNDNbEccvKvtDfog+1LqHu9h3LRyHkWJNFhzeKiwo31FRZP/GwX7&#10;9nQ+rjJZxvSZZH/Zb1OvmoNSH5Phaw3C0+Df4Vf7WytYxskiAAScgAJy+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LZ6zEAAAA3gAAAA8AAAAAAAAAAAAAAAAAmAIAAGRycy9k&#10;b3ducmV2LnhtbFBLBQYAAAAABAAEAPUAAACJAwAAAAA=&#10;" path="m,l79663,r,946328l,946328,,e" fillcolor="red" stroked="f" strokeweight="0">
                  <v:stroke miterlimit="83231f" joinstyle="miter"/>
                  <v:path arrowok="t" textboxrect="0,0,79663,946328"/>
                </v:shape>
                <v:shape id="Shape 81651" o:spid="_x0000_s1054" style="position:absolute;left:19707;top:16195;width:796;height:10410;visibility:visible;mso-wrap-style:square;v-text-anchor:top" coordsize="79663,1040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7gWMYA&#10;AADeAAAADwAAAGRycy9kb3ducmV2LnhtbESPT2vCQBTE70K/w/IKvYhuUlQkZiNtobReCv4Br4/s&#10;MxvNvg3ZrUm/vSsUPA4z8xsmXw+2EVfqfO1YQTpNQBCXTtdcKTjsPydLED4ga2wck4I/8rAunkY5&#10;Ztr1vKXrLlQiQthnqMCE0GZS+tKQRT91LXH0Tq6zGKLsKqk77CPcNvI1SRbSYs1xwWBLH4bKy+7X&#10;KsCvPhxN34xP9YZ/yvN2RuN3p9TL8/C2AhFoCI/wf/tbK1imi3kK9zvxCsj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97gWMYAAADeAAAADwAAAAAAAAAAAAAAAACYAgAAZHJz&#10;L2Rvd25yZXYueG1sUEsFBgAAAAAEAAQA9QAAAIsDAAAAAA==&#10;" path="m,l79663,r,1040996l,1040996,,e" fillcolor="red" stroked="f" strokeweight="0">
                  <v:stroke miterlimit="83231f" joinstyle="miter"/>
                  <v:path arrowok="t" textboxrect="0,0,79663,1040996"/>
                </v:shape>
                <v:shape id="Shape 81652" o:spid="_x0000_s1055" style="position:absolute;left:22446;top:13774;width:797;height:12831;visibility:visible;mso-wrap-style:square;v-text-anchor:top" coordsize="79663,1283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zPrMgA&#10;AADeAAAADwAAAGRycy9kb3ducmV2LnhtbESPT2sCMRTE74V+h/AK3mp2BRddjSLSgngp/jl4fGze&#10;brZuXtYk1e23bwqFHoeZ+Q2zXA+2E3fyoXWsIB9nIIgrp1tuFJxP768zECEia+wck4JvCrBePT8t&#10;sdTuwQe6H2MjEoRDiQpMjH0pZagMWQxj1xMnr3beYkzSN1J7fCS47eQkywppseW0YLCnraHqevyy&#10;CuZv9abe5rurORX+vL/sbx+Hz5tSo5dhswARaYj/4b/2TiuY5cV0Ar930hWQq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HM+syAAAAN4AAAAPAAAAAAAAAAAAAAAAAJgCAABk&#10;cnMvZG93bnJldi54bWxQSwUGAAAAAAQABAD1AAAAjQMAAAAA&#10;" path="m,l79663,r,1283080l,1283080,,e" fillcolor="red" stroked="f" strokeweight="0">
                  <v:stroke miterlimit="83231f" joinstyle="miter"/>
                  <v:path arrowok="t" textboxrect="0,0,79663,1283080"/>
                </v:shape>
                <v:shape id="Shape 81653" o:spid="_x0000_s1056" style="position:absolute;left:25186;top:11881;width:706;height:14724;visibility:visible;mso-wrap-style:square;v-text-anchor:top" coordsize="70551,1472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3bjsYA&#10;AADeAAAADwAAAGRycy9kb3ducmV2LnhtbESPT4vCMBTE74LfIbwFb5r6rytdo6gg1KO6e/D2aN62&#10;3W1eShNr/fZGEDwOM/MbZrnuTCVaalxpWcF4FIEgzqwuOVfwfd4PFyCcR9ZYWSYFd3KwXvV7S0y0&#10;vfGR2pPPRYCwS1BB4X2dSOmyggy6ka2Jg/drG4M+yCaXusFbgJtKTqIolgZLDgsF1rQrKPs/XY0C&#10;/7lPo7/qkF4us7z+mRzabZe2Sg0+us0XCE+df4df7VQrWIzj+RSed8IV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23bjsYAAADeAAAADwAAAAAAAAAAAAAAAACYAgAAZHJz&#10;L2Rvd25yZXYueG1sUEsFBgAAAAAEAAQA9QAAAIsDAAAAAA==&#10;" path="m,l70551,r,1472346l,1472346,,e" fillcolor="red" stroked="f" strokeweight="0">
                  <v:stroke miterlimit="83231f" joinstyle="miter"/>
                  <v:path arrowok="t" textboxrect="0,0,70551,1472346"/>
                </v:shape>
                <v:shape id="Shape 81654" o:spid="_x0000_s1057" style="position:absolute;left:27838;top:9253;width:793;height:17352;visibility:visible;mso-wrap-style:square;v-text-anchor:top" coordsize="79370,1735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1fcYA&#10;AADeAAAADwAAAGRycy9kb3ducmV2LnhtbESPQWvCQBSE70L/w/IK3uomxYpNXaUEBQsKrdX7I/ua&#10;RLNvl+wa4793hYLHYWa+YWaL3jSio9bXlhWkowQEcWF1zaWC/e/qZQrCB2SNjWVScCUPi/nTYIaZ&#10;thf+oW4XShEh7DNUUIXgMil9UZFBP7KOOHp/tjUYomxLqVu8RLhp5GuSTKTBmuNChY7yiorT7mwU&#10;JKf8+L48bjffLk/lFg/SfRWdUsPn/vMDRKA+PML/7bVWME0nb2O434lX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I1fcYAAADeAAAADwAAAAAAAAAAAAAAAACYAgAAZHJz&#10;L2Rvd25yZXYueG1sUEsFBgAAAAAEAAQA9QAAAIsDAAAAAA==&#10;" path="m,l79370,r,1735180l,1735180,,e" fillcolor="red" stroked="f" strokeweight="0">
                  <v:stroke miterlimit="83231f" joinstyle="miter"/>
                  <v:path arrowok="t" textboxrect="0,0,79370,1735180"/>
                </v:shape>
                <v:shape id="Shape 81655" o:spid="_x0000_s1058" style="position:absolute;left:30577;top:2103;width:794;height:24502;visibility:visible;mso-wrap-style:square;v-text-anchor:top" coordsize="79370,2450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Bk/8QA&#10;AADeAAAADwAAAGRycy9kb3ducmV2LnhtbESPQYvCMBSE74L/IbwFb5oqKKVrlKUgiuBB3b2/bZ5t&#10;sXkpTWzjvzfCwh6HmfmGWW+DaURPnastK5jPEhDEhdU1lwq+r7tpCsJ5ZI2NZVLwJAfbzXi0xkzb&#10;gc/UX3wpIoRdhgoq79tMSldUZNDNbEscvZvtDPoou1LqDocIN41cJMlKGqw5LlTYUl5Rcb88jIIm&#10;T39P6f4s9/La6yH/CY9jHZSafISvTxCegv8P/7UPWkE6Xy2X8L4Tr4D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gZP/EAAAA3gAAAA8AAAAAAAAAAAAAAAAAmAIAAGRycy9k&#10;b3ducmV2LnhtbFBLBQYAAAAABAAEAPUAAACJAwAAAAA=&#10;" path="m,l79370,r,2450184l,2450184,,e" fillcolor="red" stroked="f" strokeweight="0">
                  <v:stroke miterlimit="83231f" joinstyle="miter"/>
                  <v:path arrowok="t" textboxrect="0,0,79370,2450184"/>
                </v:shape>
                <v:shape id="Shape 7345" o:spid="_x0000_s1059" style="position:absolute;left:4818;top:1523;width:0;height:25030;visibility:visible;mso-wrap-style:square;v-text-anchor:top" coordsize="0,2502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M1ecYA&#10;AADdAAAADwAAAGRycy9kb3ducmV2LnhtbESPQWvCQBSE7wX/w/KE3nRjbG2IrhJLW3oQwbS9P7LP&#10;JJh9G7Jbs/333YLQ4zAz3zCbXTCduNLgWssKFvMEBHFldcu1gs+P11kGwnlkjZ1lUvBDDnbbyd0G&#10;c21HPtG19LWIEHY5Kmi873MpXdWQQTe3PXH0znYw6KMcaqkHHCPcdDJNkpU02HJcaLCn54aqS/lt&#10;FKSH7KXU9ZsP4z4riq/lIqTHTqn7aSjWIDwF/x++td+1gqflwyP8vYlP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M1ecYAAADdAAAADwAAAAAAAAAAAAAAAACYAgAAZHJz&#10;L2Rvd25yZXYueG1sUEsFBgAAAAAEAAQA9QAAAIsDAAAAAA==&#10;" path="m,l,2502905e" filled="f" strokecolor="gray" strokeweight=".24497mm">
                  <v:stroke endcap="square"/>
                  <v:path arrowok="t" textboxrect="0,0,0,2502905"/>
                </v:shape>
                <v:shape id="Shape 7346" o:spid="_x0000_s1060" style="position:absolute;left:4462;top:26657;width:267;height:0;visibility:visible;mso-wrap-style:square;v-text-anchor:top" coordsize="26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TM4cYA&#10;AADdAAAADwAAAGRycy9kb3ducmV2LnhtbESP0WrCQBRE3wv+w3KFvpmNttiQuooEij5U26b9gNvs&#10;NQlm78bsRtO/dwWhj8PMnGEWq8E04kydqy0rmEYxCOLC6ppLBT/fb5MEhPPIGhvLpOCPHKyWo4cF&#10;ptpe+IvOuS9FgLBLUUHlfZtK6YqKDLrItsTBO9jOoA+yK6Xu8BLgppGzOJ5LgzWHhQpbyioqjnlv&#10;FOz2+S9mSebeh83n9rRJ+o8Ye6Uex8P6FYSnwf+H7+2tVvDy9DyH25vw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1TM4cYAAADdAAAADwAAAAAAAAAAAAAAAACYAgAAZHJz&#10;L2Rvd25yZXYueG1sUEsFBgAAAAAEAAQA9QAAAIsDAAAAAA==&#10;" path="m,l26750,e" filled="f" strokecolor="gray" strokeweight=".24497mm">
                  <v:stroke endcap="square"/>
                  <v:path arrowok="t" textboxrect="0,0,26750,0"/>
                </v:shape>
                <v:shape id="Shape 7347" o:spid="_x0000_s1061" style="position:absolute;left:4462;top:24132;width:267;height:0;visibility:visible;mso-wrap-style:square;v-text-anchor:top" coordsize="26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hpesYA&#10;AADdAAAADwAAAGRycy9kb3ducmV2LnhtbESP0WrCQBRE3wv+w3KFvjUbbdGQuooEij5U26b9gNvs&#10;NQlm78bsRtO/dwWhj8PMnGEWq8E04kydqy0rmEQxCOLC6ppLBT/fb08JCOeRNTaWScEfOVgtRw8L&#10;TLW98Bedc1+KAGGXooLK+zaV0hUVGXSRbYmDd7CdQR9kV0rd4SXATSOncTyTBmsOCxW2lFVUHPPe&#10;KNjt81/Mksy9D5vP7WmT9B8x9ko9jof1KwhPg/8P39tbrWD+/DKH25vw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BhpesYAAADdAAAADwAAAAAAAAAAAAAAAACYAgAAZHJz&#10;L2Rvd25yZXYueG1sUEsFBgAAAAAEAAQA9QAAAIsDAAAAAA==&#10;" path="m,l26750,e" filled="f" strokecolor="gray" strokeweight=".24497mm">
                  <v:stroke endcap="square"/>
                  <v:path arrowok="t" textboxrect="0,0,26750,0"/>
                </v:shape>
                <v:shape id="Shape 7348" o:spid="_x0000_s1062" style="position:absolute;left:4462;top:21610;width:267;height:0;visibility:visible;mso-wrap-style:square;v-text-anchor:top" coordsize="26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9CMMA&#10;AADdAAAADwAAAGRycy9kb3ducmV2LnhtbERPzWrCQBC+C32HZQre6qZWNERXKYGiB7U1+gBjdpqE&#10;ZmdjdqPx7d1DwePH979Y9aYWV2pdZVnB+ygCQZxbXXGh4HT8eotBOI+ssbZMCu7kYLV8GSww0fbG&#10;B7pmvhAhhF2CCkrvm0RKl5dk0I1sQxy4X9sa9AG2hdQt3kK4qeU4iqbSYMWhocSG0pLyv6wzCnb7&#10;7IxpnLptv/7ZXNZx9x1hp9Twtf+cg/DU+6f4373RCmYfkzA3vAlP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f9CMMAAADdAAAADwAAAAAAAAAAAAAAAACYAgAAZHJzL2Rv&#10;d25yZXYueG1sUEsFBgAAAAAEAAQA9QAAAIgDAAAAAA==&#10;" path="m,l26750,e" filled="f" strokecolor="gray" strokeweight=".24497mm">
                  <v:stroke endcap="square"/>
                  <v:path arrowok="t" textboxrect="0,0,26750,0"/>
                </v:shape>
                <v:shape id="Shape 7349" o:spid="_x0000_s1063" style="position:absolute;left:4462;top:19084;width:267;height:0;visibility:visible;mso-wrap-style:square;v-text-anchor:top" coordsize="26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Yk8YA&#10;AADdAAAADwAAAGRycy9kb3ducmV2LnhtbESP0WrCQBRE34X+w3ILfdNNbbExdZUSKPqgbY1+wG32&#10;NgnN3o3Zjca/dwXBx2FmzjCzRW9qcaTWVZYVPI8iEMS51RUXCva7z2EMwnlkjbVlUnAmB4v5w2CG&#10;ibYn3tIx84UIEHYJKii9bxIpXV6SQTeyDXHw/mxr0AfZFlK3eApwU8txFE2kwYrDQokNpSXl/1ln&#10;FGy+sl9M49St++XP6rCMu+8IO6WeHvuPdxCeen8P39orreDt5XUK1zfhCc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tYk8YAAADdAAAADwAAAAAAAAAAAAAAAACYAgAAZHJz&#10;L2Rvd25yZXYueG1sUEsFBgAAAAAEAAQA9QAAAIsDAAAAAA==&#10;" path="m,l26750,e" filled="f" strokecolor="gray" strokeweight=".24497mm">
                  <v:stroke endcap="square"/>
                  <v:path arrowok="t" textboxrect="0,0,26750,0"/>
                </v:shape>
                <v:shape id="Shape 7350" o:spid="_x0000_s1064" style="position:absolute;left:4462;top:16562;width:267;height:0;visibility:visible;mso-wrap-style:square;v-text-anchor:top" coordsize="26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hn08MA&#10;AADdAAAADwAAAGRycy9kb3ducmV2LnhtbERPzWrCQBC+C32HZQre6qYWNURXKYGiB7U1+gBjdpqE&#10;ZmdjdqPx7d1DwePH979Y9aYWV2pdZVnB+ygCQZxbXXGh4HT8eotBOI+ssbZMCu7kYLV8GSww0fbG&#10;B7pmvhAhhF2CCkrvm0RKl5dk0I1sQxy4X9sa9AG2hdQt3kK4qeU4iqbSYMWhocSG0pLyv6wzCnb7&#10;7IxpnLptv/7ZXNZx9x1hp9Twtf+cg/DU+6f4373RCmYfk7A/vAlP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hn08MAAADdAAAADwAAAAAAAAAAAAAAAACYAgAAZHJzL2Rv&#10;d25yZXYueG1sUEsFBgAAAAAEAAQA9QAAAIgDAAAAAA==&#10;" path="m,l26750,e" filled="f" strokecolor="gray" strokeweight=".24497mm">
                  <v:stroke endcap="square"/>
                  <v:path arrowok="t" textboxrect="0,0,26750,0"/>
                </v:shape>
                <v:shape id="Shape 7351" o:spid="_x0000_s1065" style="position:absolute;left:4462;top:14036;width:267;height:0;visibility:visible;mso-wrap-style:square;v-text-anchor:top" coordsize="26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TCSMYA&#10;AADdAAAADwAAAGRycy9kb3ducmV2LnhtbESP0WrCQBRE3wv+w3IF3+pGpTakriIB0YdabdoPuM1e&#10;k2D2bsxuNP59Vyj0cZiZM8xi1ZtaXKl1lWUFk3EEgji3uuJCwffX5jkG4TyyxtoyKbiTg9Vy8LTA&#10;RNsbf9I184UIEHYJKii9bxIpXV6SQTe2DXHwTrY16INsC6lbvAW4qeU0iubSYMVhocSG0pLyc9YZ&#10;BfuP7AfTOHXv/fa4u2zj7hBhp9Ro2K/fQHjq/X/4r73TCl5nLxN4vA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TCSMYAAADdAAAADwAAAAAAAAAAAAAAAACYAgAAZHJz&#10;L2Rvd25yZXYueG1sUEsFBgAAAAAEAAQA9QAAAIsDAAAAAA==&#10;" path="m,l26750,e" filled="f" strokecolor="gray" strokeweight=".24497mm">
                  <v:stroke endcap="square"/>
                  <v:path arrowok="t" textboxrect="0,0,26750,0"/>
                </v:shape>
                <v:shape id="Shape 7352" o:spid="_x0000_s1066" style="position:absolute;left:4462;top:11619;width:267;height:0;visibility:visible;mso-wrap-style:square;v-text-anchor:top" coordsize="26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ZcP8YA&#10;AADdAAAADwAAAGRycy9kb3ducmV2LnhtbESP3WrCQBSE7wu+w3IE7+pGpW2IriIB0Yvan+gDHLPH&#10;JJg9G7MbjW/fLRR6OczMN8xi1Zta3Kh1lWUFk3EEgji3uuJCwfGweY5BOI+ssbZMCh7kYLUcPC0w&#10;0fbO33TLfCEChF2CCkrvm0RKl5dk0I1tQxy8s20N+iDbQuoW7wFuajmNoldpsOKwUGJDaUn5JeuM&#10;gv1HdsI0Tt17v/3aXbdx9xlhp9Ro2K/nIDz1/j/8195pBW+zlyn8vglP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ZcP8YAAADdAAAADwAAAAAAAAAAAAAAAACYAgAAZHJz&#10;L2Rvd25yZXYueG1sUEsFBgAAAAAEAAQA9QAAAIsDAAAAAA==&#10;" path="m,l26750,e" filled="f" strokecolor="gray" strokeweight=".24497mm">
                  <v:stroke endcap="square"/>
                  <v:path arrowok="t" textboxrect="0,0,26750,0"/>
                </v:shape>
                <v:shape id="Shape 7353" o:spid="_x0000_s1067" style="position:absolute;left:4462;top:9093;width:267;height:0;visibility:visible;mso-wrap-style:square;v-text-anchor:top" coordsize="26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r5pMYA&#10;AADdAAAADwAAAGRycy9kb3ducmV2LnhtbESP3WrCQBSE7wu+w3IE7+pGpW2IriIB0Yvan+gDHLPH&#10;JJg9G7MbjW/fLRR6OczMN8xi1Zta3Kh1lWUFk3EEgji3uuJCwfGweY5BOI+ssbZMCh7kYLUcPC0w&#10;0fbO33TLfCEChF2CCkrvm0RKl5dk0I1tQxy8s20N+iDbQuoW7wFuajmNoldpsOKwUGJDaUn5JeuM&#10;gv1HdsI0Tt17v/3aXbdx9xlhp9Ro2K/nIDz1/j/8195pBW+zlxn8vglP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r5pMYAAADdAAAADwAAAAAAAAAAAAAAAACYAgAAZHJz&#10;L2Rvd25yZXYueG1sUEsFBgAAAAAEAAQA9QAAAIsDAAAAAA==&#10;" path="m,l26750,e" filled="f" strokecolor="gray" strokeweight=".24497mm">
                  <v:stroke endcap="square"/>
                  <v:path arrowok="t" textboxrect="0,0,26750,0"/>
                </v:shape>
                <v:shape id="Shape 7354" o:spid="_x0000_s1068" style="position:absolute;left:4462;top:6571;width:267;height:0;visibility:visible;mso-wrap-style:square;v-text-anchor:top" coordsize="26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Nh0MYA&#10;AADdAAAADwAAAGRycy9kb3ducmV2LnhtbESP0WrCQBRE3wv+w3IF3+rGam2IriIB0YdWbdoPuGav&#10;STB7N81uNP37bqHQx2FmzjDLdW9qcaPWVZYVTMYRCOLc6ooLBZ8f28cYhPPIGmvLpOCbHKxXg4cl&#10;Jtre+Z1umS9EgLBLUEHpfZNI6fKSDLqxbYiDd7GtQR9kW0jd4j3ATS2fomguDVYcFkpsKC0pv2ad&#10;UfB2yM6Yxql77Xen/dcu7o4RdkqNhv1mAcJT7//Df+29VvAyfZ7B75vwBO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Nh0MYAAADdAAAADwAAAAAAAAAAAAAAAACYAgAAZHJz&#10;L2Rvd25yZXYueG1sUEsFBgAAAAAEAAQA9QAAAIsDAAAAAA==&#10;" path="m,l26750,e" filled="f" strokecolor="gray" strokeweight=".24497mm">
                  <v:stroke endcap="square"/>
                  <v:path arrowok="t" textboxrect="0,0,26750,0"/>
                </v:shape>
                <v:shape id="Shape 7355" o:spid="_x0000_s1069" style="position:absolute;left:4462;top:4046;width:267;height:0;visibility:visible;mso-wrap-style:square;v-text-anchor:top" coordsize="26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/ES8YA&#10;AADdAAAADwAAAGRycy9kb3ducmV2LnhtbESP3WrCQBSE7wXfYTlC75qNFdsQXUUCohf9jT7AMXtM&#10;gtmzaXaj6dt3CwUvh5n5hlmuB9OIK3WutqxgGsUgiAuray4VHA/bxwSE88gaG8uk4IccrFfj0RJT&#10;bW/8RdfclyJA2KWooPK+TaV0RUUGXWRb4uCdbWfQB9mVUnd4C3DTyKc4fpYGaw4LFbaUVVRc8t4o&#10;eHvPT5glmXsddp/7713Sf8TYK/UwGTYLEJ4Gfw//t/dawctsPoe/N+E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l/ES8YAAADdAAAADwAAAAAAAAAAAAAAAACYAgAAZHJz&#10;L2Rvd25yZXYueG1sUEsFBgAAAAAEAAQA9QAAAIsDAAAAAA==&#10;" path="m,l26750,e" filled="f" strokecolor="gray" strokeweight=".24497mm">
                  <v:stroke endcap="square"/>
                  <v:path arrowok="t" textboxrect="0,0,26750,0"/>
                </v:shape>
                <v:shape id="Shape 7356" o:spid="_x0000_s1070" style="position:absolute;left:4462;top:1523;width:267;height:0;visibility:visible;mso-wrap-style:square;v-text-anchor:top" coordsize="267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1aPMYA&#10;AADdAAAADwAAAGRycy9kb3ducmV2LnhtbESP0WrCQBRE3wv+w3KFvpmNltqQuooEij5U26b9gNvs&#10;NQlm78bsRtO/dwWhj8PMnGEWq8E04kydqy0rmEYxCOLC6ppLBT/fb5MEhPPIGhvLpOCPHKyWo4cF&#10;ptpe+IvOuS9FgLBLUUHlfZtK6YqKDLrItsTBO9jOoA+yK6Xu8BLgppGzOJ5LgzWHhQpbyioqjnlv&#10;FOz2+S9mSebeh83n9rRJ+o8Ye6Uex8P6FYSnwf+H7+2tVvDy9DyH25vw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1aPMYAAADdAAAADwAAAAAAAAAAAAAAAACYAgAAZHJz&#10;L2Rvd25yZXYueG1sUEsFBgAAAAAEAAQA9QAAAIsDAAAAAA==&#10;" path="m,l26750,e" filled="f" strokecolor="gray" strokeweight=".24497mm">
                  <v:stroke endcap="square"/>
                  <v:path arrowok="t" textboxrect="0,0,26750,0"/>
                </v:shape>
                <v:shape id="Shape 7357" o:spid="_x0000_s1071" style="position:absolute;left:4818;top:26657;width:27129;height:0;visibility:visible;mso-wrap-style:square;v-text-anchor:top" coordsize="27129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2DXcYA&#10;AADdAAAADwAAAGRycy9kb3ducmV2LnhtbESPzWrDMBCE74W8g9hAb43shtaJGyWUQIN7KOS35621&#10;tUytlWspifP2UaGQ4zAz3zCzRW8bcaLO144VpKMEBHHpdM2Vgv3u7WECwgdkjY1jUnAhD4v54G6G&#10;uXZn3tBpGyoRIexzVGBCaHMpfWnIoh+5ljh6366zGKLsKqk7PEe4beRjkjxLizXHBYMtLQ2VP9uj&#10;VTAtUr08pF+Fw49xNvl9X5mw/lTqfti/voAI1Idb+L9daAXZ+CmDvzfxCc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2DXcYAAADdAAAADwAAAAAAAAAAAAAAAACYAgAAZHJz&#10;L2Rvd25yZXYueG1sUEsFBgAAAAAEAAQA9QAAAIsDAAAAAA==&#10;" path="m,l2712967,e" filled="f" strokecolor="gray" strokeweight=".24497mm">
                  <v:stroke endcap="square"/>
                  <v:path arrowok="t" textboxrect="0,0,2712967,0"/>
                </v:shape>
                <v:shape id="Shape 7358" o:spid="_x0000_s1072" style="position:absolute;left:4818;top:26762;width:0;height:315;visibility:visible;mso-wrap-style:square;v-text-anchor:top" coordsize="0,3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4uC8QA&#10;AADdAAAADwAAAGRycy9kb3ducmV2LnhtbERPy2oCMRTdF/yHcIVuiibO0CqjUcTSInblY+PuMrnO&#10;DE5upkmq079vFkKXh/NerHrbihv50DjWMBkrEMSlMw1XGk7Hj9EMRIjIBlvHpOGXAqyWg6cFFsbd&#10;eU+3Q6xECuFQoIY6xq6QMpQ1WQxj1xEn7uK8xZigr6TxeE/htpWZUm/SYsOpocaONjWV18OP1ZDv&#10;zs1m/3667PLzN35myquX7Evr52G/noOI1Md/8cO9NRqm+Wuam96kJ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uLgvEAAAA3QAAAA8AAAAAAAAAAAAAAAAAmAIAAGRycy9k&#10;b3ducmV2LnhtbFBLBQYAAAAABAAEAPUAAACJAwAAAAA=&#10;" path="m,31440l,e" filled="f" strokecolor="gray" strokeweight=".24497mm">
                  <v:stroke endcap="square"/>
                  <v:path arrowok="t" textboxrect="0,0,0,31440"/>
                </v:shape>
                <v:shape id="Shape 7359" o:spid="_x0000_s1073" style="position:absolute;left:7557;top:26762;width:0;height:315;visibility:visible;mso-wrap-style:square;v-text-anchor:top" coordsize="0,3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KLkMgA&#10;AADdAAAADwAAAGRycy9kb3ducmV2LnhtbESPT2sCMRTE74V+h/AKvRRNuktbXY1SLJWiJ/9cvD02&#10;z93Fzcs2SXX77U1B6HGYmd8w03lvW3EmHxrHGp6HCgRx6UzDlYb97nMwAhEissHWMWn4pQDz2f3d&#10;FAvjLryh8zZWIkE4FKihjrErpAxlTRbD0HXEyTs6bzEm6StpPF4S3LYyU+pVWmw4LdTY0aKm8rT9&#10;sRry1aFZbD72x1V++MZlprx6ytZaPz707xMQkfr4H761v4yGt/xlDH9v0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5oouQyAAAAN0AAAAPAAAAAAAAAAAAAAAAAJgCAABk&#10;cnMvZG93bnJldi54bWxQSwUGAAAAAAQABAD1AAAAjQMAAAAA&#10;" path="m,31440l,e" filled="f" strokecolor="gray" strokeweight=".24497mm">
                  <v:stroke endcap="square"/>
                  <v:path arrowok="t" textboxrect="0,0,0,31440"/>
                </v:shape>
                <v:shape id="Shape 7360" o:spid="_x0000_s1074" style="position:absolute;left:10294;top:26762;width:0;height:315;visibility:visible;mso-wrap-style:square;v-text-anchor:top" coordsize="0,3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TosMMA&#10;AADdAAAADwAAAGRycy9kb3ducmV2LnhtbERPz2vCMBS+D/wfwhO8jJnYghvVKENRxJ10Xrw9mmdb&#10;bF66JGr975fDYMeP7/d82dtW3MmHxrGGyViBIC6dabjScPrevH2ACBHZYOuYNDwpwHIxeJljYdyD&#10;D3Q/xkqkEA4Faqhj7AopQ1mTxTB2HXHiLs5bjAn6ShqPjxRuW5kpNZUWG04NNXa0qqm8Hm9WQ74/&#10;N6vD+nTZ5+cf3GbKq9fsS+vRsP+cgYjUx3/xn3tnNLzn07Q/vUlP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vTosMMAAADdAAAADwAAAAAAAAAAAAAAAACYAgAAZHJzL2Rv&#10;d25yZXYueG1sUEsFBgAAAAAEAAQA9QAAAIgDAAAAAA==&#10;" path="m,31440l,e" filled="f" strokecolor="gray" strokeweight=".24497mm">
                  <v:stroke endcap="square"/>
                  <v:path arrowok="t" textboxrect="0,0,0,31440"/>
                </v:shape>
                <v:shape id="Shape 7361" o:spid="_x0000_s1075" style="position:absolute;left:12946;top:26762;width:0;height:315;visibility:visible;mso-wrap-style:square;v-text-anchor:top" coordsize="0,3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hNK8YA&#10;AADdAAAADwAAAGRycy9kb3ducmV2LnhtbESPQWsCMRSE74X+h/AEL0UTd8GW1SjFUhF70nrx9tg8&#10;dxc3L9sk1fXfG6HQ4zAz3zDzZW9bcSEfGscaJmMFgrh0puFKw+H7c/QGIkRkg61j0nCjAMvF89Mc&#10;C+OuvKPLPlYiQTgUqKGOsSukDGVNFsPYdcTJOzlvMSbpK2k8XhPctjJTaiotNpwWauxoVVN53v9a&#10;Dfn22Kx2H4fTNj/+4DpTXr1kX1oPB/37DESkPv6H/9obo+E1n07g8SY9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hNK8YAAADdAAAADwAAAAAAAAAAAAAAAACYAgAAZHJz&#10;L2Rvd25yZXYueG1sUEsFBgAAAAAEAAQA9QAAAIsDAAAAAA==&#10;" path="m,31440l,e" filled="f" strokecolor="gray" strokeweight=".24497mm">
                  <v:stroke endcap="square"/>
                  <v:path arrowok="t" textboxrect="0,0,0,31440"/>
                </v:shape>
                <v:shape id="Shape 7362" o:spid="_x0000_s1076" style="position:absolute;left:15685;top:26762;width:0;height:315;visibility:visible;mso-wrap-style:square;v-text-anchor:top" coordsize="0,3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rTXMYA&#10;AADdAAAADwAAAGRycy9kb3ducmV2LnhtbESPT2sCMRTE74V+h/AKXkpNugtaVqMUiyL25J+Lt8fm&#10;ubu4edkmUddv3xQKHoeZ+Q0znfe2FVfyoXGs4X2oQBCXzjRcaTjsl28fIEJENtg6Jg13CjCfPT9N&#10;sTDuxlu67mIlEoRDgRrqGLtCylDWZDEMXUecvJPzFmOSvpLG4y3BbSszpUbSYsNpocaOFjWV593F&#10;asg3x2ax/TqcNvnxB1eZ8uo1+9Z68NJ/TkBE6uMj/N9eGw3jfJTB35v0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rTXMYAAADdAAAADwAAAAAAAAAAAAAAAACYAgAAZHJz&#10;L2Rvd25yZXYueG1sUEsFBgAAAAAEAAQA9QAAAIsDAAAAAA==&#10;" path="m,31440l,e" filled="f" strokecolor="gray" strokeweight=".24497mm">
                  <v:stroke endcap="square"/>
                  <v:path arrowok="t" textboxrect="0,0,0,31440"/>
                </v:shape>
                <v:shape id="Shape 7363" o:spid="_x0000_s1077" style="position:absolute;left:18425;top:26762;width:0;height:315;visibility:visible;mso-wrap-style:square;v-text-anchor:top" coordsize="0,3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Z2x8YA&#10;AADdAAAADwAAAGRycy9kb3ducmV2LnhtbESPT2sCMRTE70K/Q3iFXqQm7oKW1ShFsRR78s/F22Pz&#10;3F3cvGyTqNtv3xQKHoeZ+Q0zX/a2FTfyoXGsYTxSIIhLZxquNBwPm9c3ECEiG2wdk4YfCrBcPA3m&#10;WBh35x3d9rESCcKhQA11jF0hZShrshhGriNO3tl5izFJX0nj8Z7gtpWZUhNpseG0UGNHq5rKy/5q&#10;NeTbU7ParY/nbX76xo9MeTXMvrR+ee7fZyAi9fER/m9/Gg3TfJLD35v0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Z2x8YAAADdAAAADwAAAAAAAAAAAAAAAACYAgAAZHJz&#10;L2Rvd25yZXYueG1sUEsFBgAAAAAEAAQA9QAAAIsDAAAAAA==&#10;" path="m,31440l,e" filled="f" strokecolor="gray" strokeweight=".24497mm">
                  <v:stroke endcap="square"/>
                  <v:path arrowok="t" textboxrect="0,0,0,31440"/>
                </v:shape>
                <v:shape id="Shape 7364" o:spid="_x0000_s1078" style="position:absolute;left:21165;top:26762;width:0;height:315;visibility:visible;mso-wrap-style:square;v-text-anchor:top" coordsize="0,3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/us8cA&#10;AADdAAAADwAAAGRycy9kb3ducmV2LnhtbESPQWsCMRSE70L/Q3iFXkST7oqVrVGKohR70nrx9tg8&#10;d5duXtYk1e2/bwpCj8PMfMPMl71txZV8aBxreB4rEMSlMw1XGo6fm9EMRIjIBlvHpOGHAiwXD4M5&#10;FsbdeE/XQ6xEgnAoUEMdY1dIGcqaLIax64iTd3beYkzSV9J4vCW4bWWm1FRabDgt1NjRqqby6/Bt&#10;NeS7U7Par4/nXX664DZTXg2zD62fHvu3VxCR+vgfvrffjYaXfDqBvzfpCc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P7rPHAAAA3QAAAA8AAAAAAAAAAAAAAAAAmAIAAGRy&#10;cy9kb3ducmV2LnhtbFBLBQYAAAAABAAEAPUAAACMAwAAAAA=&#10;" path="m,31440l,e" filled="f" strokecolor="gray" strokeweight=".24497mm">
                  <v:stroke endcap="square"/>
                  <v:path arrowok="t" textboxrect="0,0,0,31440"/>
                </v:shape>
                <v:shape id="Shape 7365" o:spid="_x0000_s1079" style="position:absolute;left:23904;top:26762;width:0;height:315;visibility:visible;mso-wrap-style:square;v-text-anchor:top" coordsize="0,3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NLKMcA&#10;AADdAAAADwAAAGRycy9kb3ducmV2LnhtbESPQWsCMRSE70L/Q3iFXkST7qKVrVGKohR70nrx9tg8&#10;d5duXtYk1e2/bwpCj8PMfMPMl71txZV8aBxreB4rEMSlMw1XGo6fm9EMRIjIBlvHpOGHAiwXD4M5&#10;FsbdeE/XQ6xEgnAoUEMdY1dIGcqaLIax64iTd3beYkzSV9J4vCW4bWWm1FRabDgt1NjRqqby6/Bt&#10;NeS7U7Par4/nXX664DZTXg2zD62fHvu3VxCR+vgfvrffjYaXfDqBvzfpCc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DSyjHAAAA3QAAAA8AAAAAAAAAAAAAAAAAmAIAAGRy&#10;cy9kb3ducmV2LnhtbFBLBQYAAAAABAAEAPUAAACMAwAAAAA=&#10;" path="m,31440l,e" filled="f" strokecolor="gray" strokeweight=".24497mm">
                  <v:stroke endcap="square"/>
                  <v:path arrowok="t" textboxrect="0,0,0,31440"/>
                </v:shape>
                <v:shape id="Shape 7366" o:spid="_x0000_s1080" style="position:absolute;left:26556;top:26762;width:0;height:315;visibility:visible;mso-wrap-style:square;v-text-anchor:top" coordsize="0,3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HVX8YA&#10;AADdAAAADwAAAGRycy9kb3ducmV2LnhtbESPQWsCMRSE70L/Q3iFXqQm7sK2bI1SFEvRk9aLt8fm&#10;ubt087JNom7/fVMQPA4z8w0zWwy2ExfyoXWsYTpRIIgrZ1quNRy+1s+vIEJENtg5Jg2/FGAxfxjN&#10;sDTuyju67GMtEoRDiRqaGPtSylA1ZDFMXE+cvJPzFmOSvpbG4zXBbSczpQppseW00GBPy4aq7/3Z&#10;asg3x3a5Wx1Om/z4gx+Z8mqcbbV+ehze30BEGuI9fGt/Gg0veVHA/5v0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HVX8YAAADdAAAADwAAAAAAAAAAAAAAAACYAgAAZHJz&#10;L2Rvd25yZXYueG1sUEsFBgAAAAAEAAQA9QAAAIsDAAAAAA==&#10;" path="m,31440l,e" filled="f" strokecolor="gray" strokeweight=".24497mm">
                  <v:stroke endcap="square"/>
                  <v:path arrowok="t" textboxrect="0,0,0,31440"/>
                </v:shape>
                <v:shape id="Shape 7367" o:spid="_x0000_s1081" style="position:absolute;left:29296;top:26762;width:0;height:315;visibility:visible;mso-wrap-style:square;v-text-anchor:top" coordsize="0,3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1wxMYA&#10;AADdAAAADwAAAGRycy9kb3ducmV2LnhtbESPQWsCMRSE74X+h/AKXkpN3AUtq1GKohQ9ab14e2ye&#10;u4ubl20Sdfvvm4LQ4zAz3zCzRW9bcSMfGscaRkMFgrh0puFKw/Fr/fYOIkRkg61j0vBDARbz56cZ&#10;FsbdeU+3Q6xEgnAoUEMdY1dIGcqaLIah64iTd3beYkzSV9J4vCe4bWWm1FhabDgt1NjRsqbycrha&#10;Dfn21Cz3q+N5m5++cZMpr16zndaDl/5jCiJSH//Dj/an0TDJxxP4e5Oe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1wxMYAAADdAAAADwAAAAAAAAAAAAAAAACYAgAAZHJz&#10;L2Rvd25yZXYueG1sUEsFBgAAAAAEAAQA9QAAAIsDAAAAAA==&#10;" path="m,31440l,e" filled="f" strokecolor="gray" strokeweight=".24497mm">
                  <v:stroke endcap="square"/>
                  <v:path arrowok="t" textboxrect="0,0,0,31440"/>
                </v:shape>
                <v:shape id="Shape 7368" o:spid="_x0000_s1082" style="position:absolute;left:32035;top:26762;width:0;height:315;visibility:visible;mso-wrap-style:square;v-text-anchor:top" coordsize="0,3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LktsMA&#10;AADdAAAADwAAAGRycy9kb3ducmV2LnhtbERPz2vCMBS+D/wfwhO8jJnYghvVKENRxJ10Xrw9mmdb&#10;bF66JGr975fDYMeP7/d82dtW3MmHxrGGyViBIC6dabjScPrevH2ACBHZYOuYNDwpwHIxeJljYdyD&#10;D3Q/xkqkEA4Faqhj7AopQ1mTxTB2HXHiLs5bjAn6ShqPjxRuW5kpNZUWG04NNXa0qqm8Hm9WQ74/&#10;N6vD+nTZ5+cf3GbKq9fsS+vRsP+cgYjUx3/xn3tnNLzn0zQ3vUlP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LktsMAAADdAAAADwAAAAAAAAAAAAAAAACYAgAAZHJzL2Rv&#10;d25yZXYueG1sUEsFBgAAAAAEAAQA9QAAAIgDAAAAAA==&#10;" path="m,31440l,e" filled="f" strokecolor="gray" strokeweight=".24497mm">
                  <v:stroke endcap="square"/>
                  <v:path arrowok="t" textboxrect="0,0,0,31440"/>
                </v:shape>
                <v:shape id="Shape 7369" o:spid="_x0000_s1083" style="position:absolute;left:6099;top:21872;width:24567;height:0;visibility:visible;mso-wrap-style:square;v-text-anchor:top" coordsize="24566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gWAsYA&#10;AADdAAAADwAAAGRycy9kb3ducmV2LnhtbESPQWvCQBSE7wX/w/KE3urGWqyJriJisdCLjaLXR/aZ&#10;xGbfht2tpv56t1DocZiZb5jZojONuJDztWUFw0ECgriwuuZSwX739jQB4QOyxsYyKfghD4t572GG&#10;mbZX/qRLHkoRIewzVFCF0GZS+qIig35gW+LonawzGKJ0pdQOrxFuGvmcJGNpsOa4UGFLq4qKr/zb&#10;KNh+HDf5SzriQ64366V25/Tkbko99rvlFESgLvyH/9rvWsHraJzC75v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gWAsYAAADdAAAADwAAAAAAAAAAAAAAAACYAgAAZHJz&#10;L2Rvd25yZXYueG1sUEsFBgAAAAAEAAQA9QAAAIsDAAAAAA==&#10;" path="m,l2456632,e" filled="f" strokecolor="#9c0" strokeweight=".73489mm">
                  <v:path arrowok="t" textboxrect="0,0,2456632,0"/>
                </v:shape>
                <v:shape id="Shape 7370" o:spid="_x0000_s1084" style="position:absolute;left:6099;top:12409;width:24567;height:0;visibility:visible;mso-wrap-style:square;v-text-anchor:top" coordsize="24566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FgZ8MA&#10;AADdAAAADwAAAGRycy9kb3ducmV2LnhtbERP3WrCMBS+H/gO4Qi709QNplajDMdgCJtYfYBjc2xT&#10;m5PSRO369MuFsMuP73+57mwtbtR641jBZJyAIM6dNlwoOB4+RzMQPiBrrB2Tgl/ysF4NnpaYanfn&#10;Pd2yUIgYwj5FBWUITSqlz0uy6MeuIY7c2bUWQ4RtIXWL9xhua/mSJG/SouHYUGJDm5LyS3a1Crb9&#10;x+l718+vfXWUWbUN5qfaGKWeh937AkSgLvyLH+4vrWD6Oo3745v4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4FgZ8MAAADdAAAADwAAAAAAAAAAAAAAAACYAgAAZHJzL2Rv&#10;d25yZXYueG1sUEsFBgAAAAAEAAQA9QAAAIgDAAAAAA==&#10;" path="m,l2456632,e" filled="f" strokecolor="#3cc" strokeweight=".73489mm">
                  <v:path arrowok="t" textboxrect="0,0,2456632,0"/>
                </v:shape>
                <v:shape id="Shape 7371" o:spid="_x0000_s1085" style="position:absolute;left:5699;top:21400;width:885;height:1051;visibility:visible;mso-wrap-style:square;v-text-anchor:top" coordsize="88482,105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GGQMcA&#10;AADdAAAADwAAAGRycy9kb3ducmV2LnhtbESPQWvCQBSE70L/w/IK3nRjhabGbKQVClIvmop4fGaf&#10;SWj2bZpdNfbXdwtCj8PMfMOki9404kKdqy0rmIwjEMSF1TWXCnaf76MXEM4ja2wsk4IbOVhkD4MU&#10;E22vvKVL7ksRIOwSVFB53yZSuqIig25sW+LgnWxn0AfZlVJ3eA1w08inKHqWBmsOCxW2tKyo+MrP&#10;RsGs/Nkf44+pOaz2G/e2/V6ufZsrNXzsX+cgPPX+P3xvr7SCeBpP4O9NeAIy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+xhkDHAAAA3QAAAA8AAAAAAAAAAAAAAAAAmAIAAGRy&#10;cy9kb3ducmV2LnhtbFBLBQYAAAAABAAEAPUAAACMAwAAAAA=&#10;" path="m44388,l88482,105148,,105148,44388,xe" fillcolor="#9c0" strokecolor="#330" strokeweight=".24497mm">
                  <v:path arrowok="t" textboxrect="0,0,88482,105148"/>
                </v:shape>
                <v:shape id="Shape 7372" o:spid="_x0000_s1086" style="position:absolute;left:8439;top:21400;width:885;height:1051;visibility:visible;mso-wrap-style:square;v-text-anchor:top" coordsize="88482,105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MYN8YA&#10;AADdAAAADwAAAGRycy9kb3ducmV2LnhtbESPQWvCQBSE7wX/w/IEb3WjQmNTV2kFQeqlxiIen9nX&#10;JJh9G7OrRn+9KxQ8DjPzDTOZtaYSZ2pcaVnBoB+BIM6sLjlX8LtZvI5BOI+ssbJMCq7kYDbtvEww&#10;0fbCazqnPhcBwi5BBYX3dSKlywoy6Pq2Jg7en20M+iCbXOoGLwFuKjmMojdpsOSwUGBN84KyQ3oy&#10;Ct7z23Yff4/Mbrn9cV/r43zl61SpXrf9/ADhqfXP8H97qRXEo3gIjzfhCc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MYN8YAAADdAAAADwAAAAAAAAAAAAAAAACYAgAAZHJz&#10;L2Rvd25yZXYueG1sUEsFBgAAAAAEAAQA9QAAAIsDAAAAAA==&#10;" path="m44094,l88482,105148,,105148,44094,xe" fillcolor="#9c0" strokecolor="#330" strokeweight=".24497mm">
                  <v:path arrowok="t" textboxrect="0,0,88482,105148"/>
                </v:shape>
                <v:shape id="Shape 7373" o:spid="_x0000_s1087" style="position:absolute;left:11179;top:21400;width:885;height:1051;visibility:visible;mso-wrap-style:square;v-text-anchor:top" coordsize="88482,105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+9rMcA&#10;AADdAAAADwAAAGRycy9kb3ducmV2LnhtbESPQWvCQBSE7wX/w/IEb3VjA41NXcUKBamXGkV6fM0+&#10;k2D2bZpdNfrrXaHgcZiZb5jJrDO1OFHrKssKRsMIBHFudcWFgu3m83kMwnlkjbVlUnAhB7Np72mC&#10;qbZnXtMp84UIEHYpKii9b1IpXV6SQTe0DXHw9rY16INsC6lbPAe4qeVLFL1KgxWHhRIbWpSUH7Kj&#10;UfBWXHe/yVdsfpa7b/ex/lusfJMpNeh383cQnjr/CP+3l1pBEicx3N+EJyC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vvazHAAAA3QAAAA8AAAAAAAAAAAAAAAAAmAIAAGRy&#10;cy9kb3ducmV2LnhtbFBLBQYAAAAABAAEAPUAAACMAwAAAAA=&#10;" path="m44153,l88482,105148,,105148,44153,xe" fillcolor="#9c0" strokecolor="#330" strokeweight=".24497mm">
                  <v:path arrowok="t" textboxrect="0,0,88482,105148"/>
                </v:shape>
                <v:shape id="Shape 7374" o:spid="_x0000_s1088" style="position:absolute;left:13918;top:21400;width:885;height:1051;visibility:visible;mso-wrap-style:square;v-text-anchor:top" coordsize="88541,105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kukcYA&#10;AADdAAAADwAAAGRycy9kb3ducmV2LnhtbESPQWvCQBSE7wX/w/KE3upGW7REV1EhpCBKq6V4fGSf&#10;STD7NmS3SfrvXUHocZiZb5jFqjeVaKlxpWUF41EEgjizuuRcwfcpeXkH4TyyxsoyKfgjB6vl4GmB&#10;sbYdf1F79LkIEHYxKii8r2MpXVaQQTeyNXHwLrYx6INscqkb7ALcVHISRVNpsOSwUGBN24Ky6/HX&#10;KLimvNvsk9Sd6HOjpz/bQ7U/k1LPw349B+Gp9//hR/tDK5i9zt7g/i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kukcYAAADdAAAADwAAAAAAAAAAAAAAAACYAgAAZHJz&#10;L2Rvd25yZXYueG1sUEsFBgAAAAAEAAQA9QAAAIsDAAAAAA==&#10;" path="m44094,l88541,105148,,105148,44094,xe" fillcolor="#9c0" strokecolor="#330" strokeweight=".24497mm">
                  <v:path arrowok="t" textboxrect="0,0,88541,105148"/>
                </v:shape>
                <v:shape id="Shape 7375" o:spid="_x0000_s1089" style="position:absolute;left:16659;top:21400;width:884;height:1051;visibility:visible;mso-wrap-style:square;v-text-anchor:top" coordsize="88424,105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JqqsUA&#10;AADdAAAADwAAAGRycy9kb3ducmV2LnhtbESPT4vCMBTE7wt+h/AWvK2pyqp0jVIEQfTiP/D6aN62&#10;YZuX2kStfvqNIHgcZuY3zHTe2kpcqfHGsYJ+LwFBnDttuFBwPCy/JiB8QNZYOSYFd/Iwn3U+pphq&#10;d+MdXfehEBHCPkUFZQh1KqXPS7Loe64mjt6vayyGKJtC6gZvEW4rOUiSkbRoOC6UWNOipPxvf7EK&#10;Lls5rNvssdmcFv3CnM3Wrh+ZUt3PNvsBEagN7/CrvdIKxsPxNzzfxCc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AmqqxQAAAN0AAAAPAAAAAAAAAAAAAAAAAJgCAABkcnMv&#10;ZG93bnJldi54bWxQSwUGAAAAAAQABAD1AAAAigMAAAAA&#10;" path="m44094,l88424,105148,,105148,44094,xe" fillcolor="#9c0" strokecolor="#330" strokeweight=".24497mm">
                  <v:path arrowok="t" textboxrect="0,0,88424,105148"/>
                </v:shape>
                <v:shape id="Shape 7376" o:spid="_x0000_s1090" style="position:absolute;left:19310;top:21400;width:882;height:1051;visibility:visible;mso-wrap-style:square;v-text-anchor:top" coordsize="88188,105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SWysgA&#10;AADdAAAADwAAAGRycy9kb3ducmV2LnhtbESP3WrCQBSE7wt9h+UIvdONSv2JrqIWQbGFGgu9PWSP&#10;SWj2bMxuNXl7Vyj0cpiZb5j5sjGluFLtCssK+r0IBHFqdcGZgq/TtjsB4TyyxtIyKWjJwXLx/DTH&#10;WNsbH+ma+EwECLsYFeTeV7GULs3JoOvZijh4Z1sb9EHWmdQ13gLclHIQRSNpsOCwkGNFm5zSn+TX&#10;KIgOp3Z/OK7Xr5vt91vy7j4+L+1UqZdOs5qB8NT4//Bfe6cVjIfjETzehCcgF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RJbKyAAAAN0AAAAPAAAAAAAAAAAAAAAAAJgCAABk&#10;cnMvZG93bnJldi54bWxQSwUGAAAAAAQABAD1AAAAjQMAAAAA&#10;" path="m44094,l88188,105148,,105148,44094,xe" fillcolor="#9c0" strokecolor="#330" strokeweight=".24497mm">
                  <v:path arrowok="t" textboxrect="0,0,88188,105148"/>
                </v:shape>
                <v:shape id="Shape 7377" o:spid="_x0000_s1091" style="position:absolute;left:22050;top:21400;width:882;height:1051;visibility:visible;mso-wrap-style:square;v-text-anchor:top" coordsize="88188,105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gzUccA&#10;AADdAAAADwAAAGRycy9kb3ducmV2LnhtbESPQWvCQBSE74X+h+UVvNWNlTYaXaUqQosKGgWvj+wz&#10;Cc2+TbOrJv++Wyj0OMzMN8x03ppK3KhxpWUFg34EgjizuuRcwem4fh6BcB5ZY2WZFHTkYD57fJhi&#10;ou2dD3RLfS4ChF2CCgrv60RKlxVk0PVtTRy8i20M+iCbXOoG7wFuKvkSRW/SYMlhocCalgVlX+nV&#10;KIg2x+5zc1gsXpfr8yrdut3+uxsr1Xtq3ycgPLX+P/zX/tAK4mEcw++b8ATk7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IM1HHAAAA3QAAAA8AAAAAAAAAAAAAAAAAmAIAAGRy&#10;cy9kb3ducmV2LnhtbFBLBQYAAAAABAAEAPUAAACMAwAAAAA=&#10;" path="m44094,l88188,105148,,105148,44094,xe" fillcolor="#9c0" strokecolor="#330" strokeweight=".24497mm">
                  <v:path arrowok="t" textboxrect="0,0,88188,105148"/>
                </v:shape>
                <v:shape id="Shape 7378" o:spid="_x0000_s1092" style="position:absolute;left:24790;top:21400;width:882;height:1051;visibility:visible;mso-wrap-style:square;v-text-anchor:top" coordsize="88188,105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enI8UA&#10;AADdAAAADwAAAGRycy9kb3ducmV2LnhtbERPTWvCQBC9C/0PyxS86aYtVk2zSlUExRZqIngdstMk&#10;NDubZldN/r17KPT4eN/JsjO1uFLrKssKnsYRCOLc6ooLBadsO5qBcB5ZY22ZFPTkYLl4GCQYa3vj&#10;I11TX4gQwi5GBaX3TSyly0sy6Ma2IQ7ct20N+gDbQuoWbyHc1PI5il6lwYpDQ4kNrUvKf9KLURAd&#10;sn5/OK5Wk/X2vEk/3OfXbz9XavjYvb+B8NT5f/Gfe6cVTF+mYW54E5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l6cjxQAAAN0AAAAPAAAAAAAAAAAAAAAAAJgCAABkcnMv&#10;ZG93bnJldi54bWxQSwUGAAAAAAQABAD1AAAAigMAAAAA&#10;" path="m44094,l88188,105148,,105148,44094,xe" fillcolor="#9c0" strokecolor="#330" strokeweight=".24497mm">
                  <v:path arrowok="t" textboxrect="0,0,88188,105148"/>
                </v:shape>
                <v:shape id="Shape 7379" o:spid="_x0000_s1093" style="position:absolute;left:27530;top:21400;width:881;height:1051;visibility:visible;mso-wrap-style:square;v-text-anchor:top" coordsize="88188,105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sCuMcA&#10;AADdAAAADwAAAGRycy9kb3ducmV2LnhtbESPQWvCQBSE7wX/w/IEb3WjYtXUVaoiWGyhRqHXR/aZ&#10;hGbfxuyqyb93C4Ueh5n5hpkvG1OKG9WusKxg0I9AEKdWF5wpOB23z1MQziNrLC2TgpYcLBedpznG&#10;2t75QLfEZyJA2MWoIPe+iqV0aU4GXd9WxME729qgD7LOpK7xHuCmlMMoepEGCw4LOVa0zin9Sa5G&#10;QbQ/tu/7w2o1Xm+/N8mH+/y6tDOlet3m7RWEp8b/h//aO61gMprM4PdNeAJy8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bArjHAAAA3QAAAA8AAAAAAAAAAAAAAAAAmAIAAGRy&#10;cy9kb3ducmV2LnhtbFBLBQYAAAAABAAEAPUAAACMAwAAAAA=&#10;" path="m44094,l88188,105148,,105148,44094,xe" fillcolor="#9c0" strokecolor="#330" strokeweight=".24497mm">
                  <v:path arrowok="t" textboxrect="0,0,88188,105148"/>
                </v:shape>
                <v:shape id="Shape 7380" o:spid="_x0000_s1094" style="position:absolute;left:30266;top:21400;width:885;height:1051;visibility:visible;mso-wrap-style:square;v-text-anchor:top" coordsize="88541,105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dYtcAA&#10;AADdAAAADwAAAGRycy9kb3ducmV2LnhtbERPy6rCMBDdC/5DGOHuNNULKtUoKoiCKL4Ql0MztsVm&#10;Upqo9e/NQnB5OO/xtDaFeFLlcssKup0IBHFidc6pgvNp2R6CcB5ZY2GZFLzJwXTSbIwx1vbFB3oe&#10;fSpCCLsYFWTel7GULsnIoOvYkjhwN1sZ9AFWqdQVvkK4KWQvivrSYM6hIcOSFhkl9+PDKLiveDPf&#10;LlfuRPu57l8Wu2J7JaX+WvVsBMJT7X/ir3utFQz+h2F/eBOegJ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dYtcAAAADdAAAADwAAAAAAAAAAAAAAAACYAgAAZHJzL2Rvd25y&#10;ZXYueG1sUEsFBgAAAAAEAAQA9QAAAIUDAAAAAA==&#10;" path="m44447,l88541,105148,,105148,44447,xe" fillcolor="#9c0" strokecolor="#330" strokeweight=".24497mm">
                  <v:path arrowok="t" textboxrect="0,0,88541,105148"/>
                </v:shape>
                <v:shape id="Shape 7381" o:spid="_x0000_s1095" style="position:absolute;left:5699;top:11933;width:885;height:1051;visibility:visible;mso-wrap-style:square;v-text-anchor:top" coordsize="88482,1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0DasQA&#10;AADdAAAADwAAAGRycy9kb3ducmV2LnhtbESPzWoCMRSF90LfIdyCu5pRqU5Ho1TBIhQXtUK3l8l1&#10;ZujkZkiixrc3guDycH4+znwZTSvO5HxjWcFwkIEgLq1uuFJw+N285SB8QNbYWiYFV/KwXLz05lho&#10;e+EfOu9DJdII+wIV1CF0hZS+rMmgH9iOOHlH6wyGJF0ltcNLGjetHGXZRBpsOBFq7GhdU/m/P5kE&#10;2cWPajw5rCieeIrmz33l799K9V/j5wxEoBie4Ud7qxVMx/kQ7m/SE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tA2rEAAAA3QAAAA8AAAAAAAAAAAAAAAAAmAIAAGRycy9k&#10;b3ducmV2LnhtbFBLBQYAAAAABAAEAPUAAACJAwAAAAA=&#10;" path="m44388,l88482,52679,44388,105078,,52679,44388,xe" fillcolor="#3cc" strokecolor="#036" strokeweight=".24497mm">
                  <v:path arrowok="t" textboxrect="0,0,88482,105078"/>
                </v:shape>
                <v:shape id="Shape 7382" o:spid="_x0000_s1096" style="position:absolute;left:8439;top:11933;width:885;height:1051;visibility:visible;mso-wrap-style:square;v-text-anchor:top" coordsize="88482,1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+dHcUA&#10;AADdAAAADwAAAGRycy9kb3ducmV2LnhtbESPXWvCMBSG7wf7D+EMdqfpFLWrTWUbKAPxwg/Y7aE5&#10;tmXNSUmixn+/DAa7fHk/Ht5yFU0vruR8Z1nByzgDQVxb3XGj4HRcj3IQPiBr7C2Tgjt5WFWPDyUW&#10;2t54T9dDaEQaYV+ggjaEoZDS1y0Z9GM7ECfvbJ3BkKRrpHZ4S+Oml5Msm0uDHSdCiwN9tFR/Hy4m&#10;QXbxtZnOT+8UL7xA8+U2+Wyr1PNTfFuCCBTDf/iv/akVLKb5BH7fpCcg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f50dxQAAAN0AAAAPAAAAAAAAAAAAAAAAAJgCAABkcnMv&#10;ZG93bnJldi54bWxQSwUGAAAAAAQABAD1AAAAigMAAAAA&#10;" path="m44094,l88482,52679,44094,105078,,52679,44094,xe" fillcolor="#3cc" strokecolor="#036" strokeweight=".24497mm">
                  <v:path arrowok="t" textboxrect="0,0,88482,105078"/>
                </v:shape>
                <v:shape id="Shape 7383" o:spid="_x0000_s1097" style="position:absolute;left:11179;top:11933;width:885;height:1051;visibility:visible;mso-wrap-style:square;v-text-anchor:top" coordsize="88482,1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M4hsQA&#10;AADdAAAADwAAAGRycy9kb3ducmV2LnhtbESPX2vCMBTF3wW/Q7iCbzN1ZVqrUZywMRh7mAq+Xppr&#10;W2xuShI1+/bLYODj4fz5cVabaDpxI+dbywqmkwwEcWV1y7WC4+HtqQDhA7LGzjIp+CEPm/VwsMJS&#10;2zt/020fapFG2JeooAmhL6X0VUMG/cT2xMk7W2cwJOlqqR3e07jp5HOWzaTBlhOhwZ52DVWX/dUk&#10;yFdc1Pns+ErxynM0J/devHwqNR7F7RJEoBge4f/2h1Ywz4sc/t6kJ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zOIbEAAAA3QAAAA8AAAAAAAAAAAAAAAAAmAIAAGRycy9k&#10;b3ducmV2LnhtbFBLBQYAAAAABAAEAPUAAACJAwAAAAA=&#10;" path="m44153,l88482,52679,44153,105078,,52679,44153,xe" fillcolor="#3cc" strokecolor="#036" strokeweight=".24497mm">
                  <v:path arrowok="t" textboxrect="0,0,88482,105078"/>
                </v:shape>
                <v:shape id="Shape 7384" o:spid="_x0000_s1098" style="position:absolute;left:13918;top:11933;width:885;height:1051;visibility:visible;mso-wrap-style:square;v-text-anchor:top" coordsize="88541,1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sEXcMA&#10;AADdAAAADwAAAGRycy9kb3ducmV2LnhtbESPQWvCQBSE70L/w/IKXkQ31VI1dZUqKAVPVcHrM/tM&#10;QvPehuyq8d+7hYLHYWa+YWaLlit1pcaXTgy8DRJQJJmzpeQGDvt1fwLKBxSLlRMycCcPi/lLZ4ap&#10;dTf5oesu5CpCxKdooAihTrX2WUGMfuBqkuidXcMYomxybRu8RThXepgkH5qxlLhQYE2rgrLf3YUN&#10;HC1z77ysnTi75TGG0wanW2O6r+3XJ6hAbXiG/9vf1sB4NHmHvzfxCe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sEXcMAAADdAAAADwAAAAAAAAAAAAAAAACYAgAAZHJzL2Rv&#10;d25yZXYueG1sUEsFBgAAAAAEAAQA9QAAAIgDAAAAAA==&#10;" path="m44094,l88541,52679,44094,105078,,52679,44094,xe" fillcolor="#3cc" strokecolor="#036" strokeweight=".24497mm">
                  <v:path arrowok="t" textboxrect="0,0,88541,105078"/>
                </v:shape>
                <v:shape id="Shape 7385" o:spid="_x0000_s1099" style="position:absolute;left:16659;top:11933;width:884;height:1051;visibility:visible;mso-wrap-style:square;v-text-anchor:top" coordsize="88424,1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EoXMkA&#10;AADdAAAADwAAAGRycy9kb3ducmV2LnhtbESPT0vDQBTE74LfYXmCN7tRscbYbdCC2EI9mIri7Zl9&#10;JjHZtzG75k8/vSsIPQ4z8xtmkY6mET11rrKs4HwWgSDOra64UPCyeziLQTiPrLGxTAomcpAuj48W&#10;mGg78DP1mS9EgLBLUEHpfZtI6fKSDLqZbYmD92k7gz7IrpC6wyHATSMvomguDVYcFkpsaVVSXmc/&#10;RoF1+6/Vxr9Nj/Pp/mNfvz69b79vlDo9Ge9uQXga/SH8315rBdeX8RX8vQlPQC5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0EoXMkAAADdAAAADwAAAAAAAAAAAAAAAACYAgAA&#10;ZHJzL2Rvd25yZXYueG1sUEsFBgAAAAAEAAQA9QAAAI4DAAAAAA==&#10;" path="m44094,l88424,52679,44094,105078,,52679,44094,xe" fillcolor="#3cc" strokecolor="#036" strokeweight=".24497mm">
                  <v:path arrowok="t" textboxrect="0,0,88424,105078"/>
                </v:shape>
                <v:shape id="Shape 7386" o:spid="_x0000_s1100" style="position:absolute;left:19310;top:11933;width:882;height:1051;visibility:visible;mso-wrap-style:square;v-text-anchor:top" coordsize="88188,1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cGe8YA&#10;AADdAAAADwAAAGRycy9kb3ducmV2LnhtbESP3WrCQBSE7wu+w3KE3tWNFaxEVxGltnjhT/QBDtlj&#10;EsyeDburJm/fFQpeDjPzDTNbtKYWd3K+sqxgOEhAEOdWV1woOJ++PyYgfEDWWFsmBR15WMx7bzNM&#10;tX3wke5ZKESEsE9RQRlCk0rp85IM+oFtiKN3sc5giNIVUjt8RLip5WeSjKXBiuNCiQ2tSsqv2c0o&#10;yC8/zvtNs9scD91yvT9l2/WuU+q93y6nIAK14RX+b/9qBV+jyRieb+IT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vcGe8YAAADdAAAADwAAAAAAAAAAAAAAAACYAgAAZHJz&#10;L2Rvd25yZXYueG1sUEsFBgAAAAAEAAQA9QAAAIsDAAAAAA==&#10;" path="m44094,l88188,52679,44094,105078,,52679,44094,xe" fillcolor="#3cc" strokecolor="#036" strokeweight=".24497mm">
                  <v:path arrowok="t" textboxrect="0,0,88188,105078"/>
                </v:shape>
                <v:shape id="Shape 7387" o:spid="_x0000_s1101" style="position:absolute;left:22050;top:11933;width:882;height:1051;visibility:visible;mso-wrap-style:square;v-text-anchor:top" coordsize="88188,1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uj4MYA&#10;AADdAAAADwAAAGRycy9kb3ducmV2LnhtbESP3WrCQBSE7wu+w3IKvaubtlBDzCqi1BYvtMY+wCF7&#10;8oPZs2F3q8nbu4WCl8PMfMPky8F04kLOt5YVvEwTEMSl1S3XCn5OH88pCB+QNXaWScFIHpaLyUOO&#10;mbZXPtKlCLWIEPYZKmhC6DMpfdmQQT+1PXH0KusMhihdLbXDa4SbTr4mybs02HJcaLCndUPlufg1&#10;Csrq03m/7ffb4/e42hxOxW6zH5V6ehxWcxCBhnAP/7e/tILZWzqDvzfxCc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uj4MYAAADdAAAADwAAAAAAAAAAAAAAAACYAgAAZHJz&#10;L2Rvd25yZXYueG1sUEsFBgAAAAAEAAQA9QAAAIsDAAAAAA==&#10;" path="m44094,l88188,52679,44094,105078,,52679,44094,xe" fillcolor="#3cc" strokecolor="#036" strokeweight=".24497mm">
                  <v:path arrowok="t" textboxrect="0,0,88188,105078"/>
                </v:shape>
                <v:shape id="Shape 7388" o:spid="_x0000_s1102" style="position:absolute;left:24790;top:11933;width:882;height:1051;visibility:visible;mso-wrap-style:square;v-text-anchor:top" coordsize="88188,1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Q3ksIA&#10;AADdAAAADwAAAGRycy9kb3ducmV2LnhtbERPy4rCMBTdC/5DuII7TVWYkWoUUcYZXPiofsClubbF&#10;5qYkGW3/frIQZnk47+W6NbV4kvOVZQWTcQKCOLe64kLB7fo1moPwAVljbZkUdORhver3lphq++IL&#10;PbNQiBjCPkUFZQhNKqXPSzLox7YhjtzdOoMhQldI7fAVw00tp0nyIQ1WHBtKbGhbUv7Ifo2C/P7t&#10;vN83x/3l3G12p2t22B07pYaDdrMAEagN/+K3+0cr+JzN49z4Jj4B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JDeSwgAAAN0AAAAPAAAAAAAAAAAAAAAAAJgCAABkcnMvZG93&#10;bnJldi54bWxQSwUGAAAAAAQABAD1AAAAhwMAAAAA&#10;" path="m44094,l88188,52679,44094,105078,,52679,44094,xe" fillcolor="#3cc" strokecolor="#036" strokeweight=".24497mm">
                  <v:path arrowok="t" textboxrect="0,0,88188,105078"/>
                </v:shape>
                <v:shape id="Shape 7389" o:spid="_x0000_s1103" style="position:absolute;left:27530;top:11933;width:881;height:1051;visibility:visible;mso-wrap-style:square;v-text-anchor:top" coordsize="88188,1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iSCcYA&#10;AADdAAAADwAAAGRycy9kb3ducmV2LnhtbESP3WrCQBSE7wu+w3KE3tVNK1iNriIVf+iFP9EHOGSP&#10;SWj2bNjdavL2bqHg5TAz3zCzRWtqcSPnK8sK3gcJCOLc6ooLBZfz+m0MwgdkjbVlUtCRh8W89zLD&#10;VNs7n+iWhUJECPsUFZQhNKmUPi/JoB/Yhjh6V+sMhihdIbXDe4SbWn4kyUgarDgulNjQV0n5T/Zr&#10;FOTXrfN+0+w3p2O3XB3O2fdq3yn12m+XUxCB2vAM/7d3WsHncDyBvzfxCc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2iSCcYAAADdAAAADwAAAAAAAAAAAAAAAACYAgAAZHJz&#10;L2Rvd25yZXYueG1sUEsFBgAAAAAEAAQA9QAAAIsDAAAAAA==&#10;" path="m44094,l88188,52679,44094,105078,,52679,44094,xe" fillcolor="#3cc" strokecolor="#036" strokeweight=".24497mm">
                  <v:path arrowok="t" textboxrect="0,0,88188,105078"/>
                </v:shape>
                <v:shape id="Shape 7390" o:spid="_x0000_s1104" style="position:absolute;left:30266;top:11933;width:885;height:1051;visibility:visible;mso-wrap-style:square;v-text-anchor:top" coordsize="88541,105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mUg8EA&#10;AADdAAAADwAAAGRycy9kb3ducmV2LnhtbERPS2vCQBC+C/0PyxS8SN20BVPTrFILloIno+B1zE4e&#10;NDMbsqum/757KHj8+N75euROXWnwrRMDz/MEFEnpbCu1geNh+/QGygcUi50TMvBLHtarh0mOmXU3&#10;2dO1CLWKIeIzNNCE0Gda+7IhRj93PUnkKjcwhgiHWtsBbzGcO/2SJAvN2EpsaLCnz4bKn+LCBk6W&#10;eVZteifO7jjFcP7C5c6Y6eP48Q4q0Bju4n/3tzWQvi7j/vgmPgG9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lIPBAAAA3QAAAA8AAAAAAAAAAAAAAAAAmAIAAGRycy9kb3du&#10;cmV2LnhtbFBLBQYAAAAABAAEAPUAAACGAwAAAAA=&#10;" path="m44447,l88541,52679,44447,105078,,52679,44447,xe" fillcolor="#3cc" strokecolor="#036" strokeweight=".24497mm">
                  <v:path arrowok="t" textboxrect="0,0,88541,105078"/>
                </v:shape>
                <v:rect id="Rectangle 7391" o:spid="_x0000_s1105" style="position:absolute;left:3271;top:25883;width:785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wBy8cA&#10;AADdAAAADwAAAGRycy9kb3ducmV2LnhtbESPT2vCQBTE74LfYXmCN91YoSYxq0j/oEerhdTbI/ua&#10;hGbfhuzWpP30XUHocZiZ3zDZdjCNuFLnassKFvMIBHFhdc2lgvfz6ywG4TyyxsYyKfghB9vNeJRh&#10;qm3Pb3Q9+VIECLsUFVTet6mUrqjIoJvbljh4n7Yz6IPsSqk77APcNPIhih6lwZrDQoUtPVVUfJ2+&#10;jYJ93O4+Dva3L5uXyz4/5snzOfFKTSfDbg3C0+D/w/f2QStYLZMF3N6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cAcvHAAAA3QAAAA8AAAAAAAAAAAAAAAAAmAIAAGRy&#10;cy9kb3ducmV2LnhtbFBLBQYAAAAABAAEAPUAAACMAwAAAAA=&#10;" filled="f" stroked="f">
                  <v:textbox inset="0,0,0,0">
                    <w:txbxContent>
                      <w:p w14:paraId="300878F1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xbxContent>
                  </v:textbox>
                </v:rect>
                <v:rect id="Rectangle 7392" o:spid="_x0000_s1106" style="position:absolute;left:796;top:23361;width:4069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6fvMYA&#10;AADdAAAADwAAAGRycy9kb3ducmV2LnhtbESPQWvCQBSE74L/YXkFb7qpQjUxq4it6LFqIfX2yL4m&#10;odm3IbuatL++WxA8DjPzDZOue1OLG7WusqzgeRKBIM6trrhQ8HHejRcgnEfWWFsmBT/kYL0aDlJM&#10;tO34SLeTL0SAsEtQQel9k0jp8pIMuoltiIP3ZVuDPsi2kLrFLsBNLadR9CINVhwWSmxoW1L+fboa&#10;BftFs/k82N+uqN8u++w9i1/PsVdq9NRvliA89f4RvrcPWsF8Fk/h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86fvMYAAADdAAAADwAAAAAAAAAAAAAAAACYAgAAZHJz&#10;L2Rvd25yZXYueG1sUEsFBgAAAAAEAAQA9QAAAIsDAAAAAA==&#10;" filled="f" stroked="f">
                  <v:textbox inset="0,0,0,0">
                    <w:txbxContent>
                      <w:p w14:paraId="50147C0F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10000</w:t>
                        </w:r>
                      </w:p>
                    </w:txbxContent>
                  </v:textbox>
                </v:rect>
                <v:rect id="Rectangle 7393" o:spid="_x0000_s1107" style="position:absolute;left:796;top:20835;width:4069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I6J8cA&#10;AADdAAAADwAAAGRycy9kb3ducmV2LnhtbESPT2vCQBTE74V+h+UJvdWNFayJWUXaih79U0i9PbKv&#10;SWj2bciuJvrpXaHgcZiZ3zDpoje1OFPrKssKRsMIBHFudcWFgu/D6nUKwnlkjbVlUnAhB4v581OK&#10;ibYd7+i894UIEHYJKii9bxIpXV6SQTe0DXHwfm1r0AfZFlK32AW4qeVbFE2kwYrDQokNfZSU/+1P&#10;RsF62ix/NvbaFfXXcZ1ts/jzEHulXgb9cgbCU+8f4f/2Rit4H8djuL8JT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COifHAAAA3QAAAA8AAAAAAAAAAAAAAAAAmAIAAGRy&#10;cy9kb3ducmV2LnhtbFBLBQYAAAAABAAEAPUAAACMAwAAAAA=&#10;" filled="f" stroked="f">
                  <v:textbox inset="0,0,0,0">
                    <w:txbxContent>
                      <w:p w14:paraId="3CE8225E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20000</w:t>
                        </w:r>
                      </w:p>
                    </w:txbxContent>
                  </v:textbox>
                </v:rect>
                <v:rect id="Rectangle 7394" o:spid="_x0000_s1108" style="position:absolute;left:796;top:18313;width:4069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uiU8cA&#10;AADdAAAADwAAAGRycy9kb3ducmV2LnhtbESPT2vCQBTE7wW/w/IEb3Wjlmqiq4i26LH+AfX2yD6T&#10;YPZtyG5N2k/vCoUeh5n5DTNbtKYUd6pdYVnBoB+BIE6tLjhTcDx8vk5AOI+ssbRMCn7IwWLeeZlh&#10;om3DO7rvfSYChF2CCnLvq0RKl+Zk0PVtRRy8q60N+iDrTOoamwA3pRxG0bs0WHBYyLGiVU7pbf9t&#10;FGwm1fK8tb9NVn5cNqevU7w+xF6pXrddTkF4av1/+K+91QrGo/gNnm/CE5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rolPHAAAA3QAAAA8AAAAAAAAAAAAAAAAAmAIAAGRy&#10;cy9kb3ducmV2LnhtbFBLBQYAAAAABAAEAPUAAACMAwAAAAA=&#10;" filled="f" stroked="f">
                  <v:textbox inset="0,0,0,0">
                    <w:txbxContent>
                      <w:p w14:paraId="307B3E9A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30000</w:t>
                        </w:r>
                      </w:p>
                    </w:txbxContent>
                  </v:textbox>
                </v:rect>
                <v:rect id="Rectangle 7395" o:spid="_x0000_s1109" style="position:absolute;left:796;top:15787;width:4069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cHyMcA&#10;AADdAAAADwAAAGRycy9kb3ducmV2LnhtbESPT2vCQBTE7wW/w/IEb3Wj0mqiq4i26LH+AfX2yD6T&#10;YPZtyG5N2k/vCoUeh5n5DTNbtKYUd6pdYVnBoB+BIE6tLjhTcDx8vk5AOI+ssbRMCn7IwWLeeZlh&#10;om3DO7rvfSYChF2CCnLvq0RKl+Zk0PVtRRy8q60N+iDrTOoamwA3pRxG0bs0WHBYyLGiVU7pbf9t&#10;FGwm1fK8tb9NVn5cNqevU7w+xF6pXrddTkF4av1/+K+91QrGo/gNnm/CE5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nB8jHAAAA3QAAAA8AAAAAAAAAAAAAAAAAmAIAAGRy&#10;cy9kb3ducmV2LnhtbFBLBQYAAAAABAAEAPUAAACMAwAAAAA=&#10;" filled="f" stroked="f">
                  <v:textbox inset="0,0,0,0">
                    <w:txbxContent>
                      <w:p w14:paraId="031D543E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40000</w:t>
                        </w:r>
                      </w:p>
                    </w:txbxContent>
                  </v:textbox>
                </v:rect>
                <v:rect id="Rectangle 7396" o:spid="_x0000_s1110" style="position:absolute;left:796;top:13265;width:4069;height:18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WZv8cA&#10;AADdAAAADwAAAGRycy9kb3ducmV2LnhtbESPQWvCQBSE74X+h+UVvNVNLcQkuorUih6tFlJvj+xr&#10;Epp9G7Krif31XUHocZiZb5j5cjCNuFDnassKXsYRCOLC6ppLBZ/HzXMCwnlkjY1lUnAlB8vF48Mc&#10;M217/qDLwZciQNhlqKDyvs2kdEVFBt3YtsTB+7adQR9kV0rdYR/gppGTKIqlwZrDQoUtvVVU/BzO&#10;RsE2aVdfO/vbl837aZvv83R9TL1So6dhNQPhafD/4Xt7pxVMX9MYbm/C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1mb/HAAAA3QAAAA8AAAAAAAAAAAAAAAAAmAIAAGRy&#10;cy9kb3ducmV2LnhtbFBLBQYAAAAABAAEAPUAAACMAwAAAAA=&#10;" filled="f" stroked="f">
                  <v:textbox inset="0,0,0,0">
                    <w:txbxContent>
                      <w:p w14:paraId="17358E24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50000</w:t>
                        </w:r>
                      </w:p>
                    </w:txbxContent>
                  </v:textbox>
                </v:rect>
                <v:rect id="Rectangle 7397" o:spid="_x0000_s1111" style="position:absolute;left:796;top:10844;width:4069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k8JMYA&#10;AADdAAAADwAAAGRycy9kb3ducmV2LnhtbESPQWvCQBSE74X+h+UJ3upGC9XErCK1RY9WhejtkX1N&#10;QrNvQ3Y10V/fLQg9DjPzDZMue1OLK7WusqxgPIpAEOdWV1woOB4+X2YgnEfWWFsmBTdysFw8P6WY&#10;aNvxF133vhABwi5BBaX3TSKly0sy6Ea2IQ7et20N+iDbQuoWuwA3tZxE0Zs0WHFYKLGh95Lyn/3F&#10;KNjMmtVpa+9dUX+cN9kui9eH2Cs1HPSrOQhPvf8PP9pbrWD6Gk/h701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7k8JMYAAADdAAAADwAAAAAAAAAAAAAAAACYAgAAZHJz&#10;L2Rvd25yZXYueG1sUEsFBgAAAAAEAAQA9QAAAIsDAAAAAA==&#10;" filled="f" stroked="f">
                  <v:textbox inset="0,0,0,0">
                    <w:txbxContent>
                      <w:p w14:paraId="7C9AB6B8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60000</w:t>
                        </w:r>
                      </w:p>
                    </w:txbxContent>
                  </v:textbox>
                </v:rect>
                <v:rect id="Rectangle 7398" o:spid="_x0000_s1112" style="position:absolute;left:796;top:8322;width:4069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oVsIA&#10;AADdAAAADwAAAGRycy9kb3ducmV2LnhtbERPTYvCMBC9C/6HMMLeNFVhtdUooi56dFVQb0MztsVm&#10;Upqs7e6vNwdhj4/3PV+2phRPql1hWcFwEIEgTq0uOFNwPn31pyCcR9ZYWiYFv+Rgueh25pho2/A3&#10;PY8+EyGEXYIKcu+rREqX5mTQDWxFHLi7rQ36AOtM6hqbEG5KOYqiT2mw4NCQY0XrnNLH8cco2E2r&#10;1XVv/5qs3N52l8Ml3pxir9RHr13NQHhq/b/47d5rBZNxHOaGN+EJ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qhWwgAAAN0AAAAPAAAAAAAAAAAAAAAAAJgCAABkcnMvZG93&#10;bnJldi54bWxQSwUGAAAAAAQABAD1AAAAhwMAAAAA&#10;" filled="f" stroked="f">
                  <v:textbox inset="0,0,0,0">
                    <w:txbxContent>
                      <w:p w14:paraId="5660B82A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70000</w:t>
                        </w:r>
                      </w:p>
                    </w:txbxContent>
                  </v:textbox>
                </v:rect>
                <v:rect id="Rectangle 7399" o:spid="_x0000_s1113" style="position:absolute;left:796;top:5797;width:4069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oNzcYA&#10;AADdAAAADwAAAGRycy9kb3ducmV2LnhtbESPT2vCQBTE70K/w/IK3nTTCppEV5Gq6NE/BdvbI/tM&#10;QrNvQ3Y1sZ++Kwg9DjPzG2a26EwlbtS40rKCt2EEgjizuuRcwedpM4hBOI+ssbJMCu7kYDF/6c0w&#10;1bblA92OPhcBwi5FBYX3dSqlywoy6Ia2Jg7exTYGfZBNLnWDbYCbSr5H0VgaLDksFFjTR0HZz/Fq&#10;FGzjevm1s79tXq2/t+f9OVmdEq9U/7VbTkF46vx/+NneaQWTUZL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WoNzcYAAADdAAAADwAAAAAAAAAAAAAAAACYAgAAZHJz&#10;L2Rvd25yZXYueG1sUEsFBgAAAAAEAAQA9QAAAIsDAAAAAA==&#10;" filled="f" stroked="f">
                  <v:textbox inset="0,0,0,0">
                    <w:txbxContent>
                      <w:p w14:paraId="5785FEE5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80000</w:t>
                        </w:r>
                      </w:p>
                    </w:txbxContent>
                  </v:textbox>
                </v:rect>
                <v:rect id="Rectangle 7400" o:spid="_x0000_s1114" style="position:absolute;left:796;top:3275;width:4069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D8ssIA&#10;AADdAAAADwAAAGRycy9kb3ducmV2LnhtbERPy4rCMBTdC/5DuII7TR3E0WoUcRRd+gJ1d2mubbG5&#10;KU20nfl6sxhweTjv2aIxhXhR5XLLCgb9CARxYnXOqYLzadMbg3AeWWNhmRT8koPFvN2aYaxtzQd6&#10;HX0qQgi7GBVk3pexlC7JyKDr25I4cHdbGfQBVqnUFdYh3BTyK4pG0mDOoSHDklYZJY/j0yjYjsvl&#10;dWf/6rRY37aX/WXyc5p4pbqdZjkF4anxH/G/e6cVfA+jsD+8CU9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8PyywgAAAN0AAAAPAAAAAAAAAAAAAAAAAJgCAABkcnMvZG93&#10;bnJldi54bWxQSwUGAAAAAAQABAD1AAAAhwMAAAAA&#10;" filled="f" stroked="f">
                  <v:textbox inset="0,0,0,0">
                    <w:txbxContent>
                      <w:p w14:paraId="4A9076A6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90000</w:t>
                        </w:r>
                      </w:p>
                    </w:txbxContent>
                  </v:textbox>
                </v:rect>
                <v:rect id="Rectangle 7401" o:spid="_x0000_s1115" style="position:absolute;left:176;top:748;width:4890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xZKccA&#10;AADdAAAADwAAAGRycy9kb3ducmV2LnhtbESPQWvCQBSE7wX/w/IEb3WjSBtTVxG1mGObCNrbI/ua&#10;hGbfhuzWpP56t1DocZiZb5jVZjCNuFLnassKZtMIBHFhdc2lglP++hiDcB5ZY2OZFPyQg8169LDC&#10;RNue3+ma+VIECLsEFVTet4mUrqjIoJvaljh4n7Yz6IPsSqk77APcNHIeRU/SYM1hocKWdhUVX9m3&#10;UXCM2+0ltbe+bA4fx/PbebnPl16pyXjYvoDwNPj/8F871QqeF9EMft+E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+8WSnHAAAA3QAAAA8AAAAAAAAAAAAAAAAAmAIAAGRy&#10;cy9kb3ducmV2LnhtbFBLBQYAAAAABAAEAPUAAACMAwAAAAA=&#10;" filled="f" stroked="f">
                  <v:textbox inset="0,0,0,0">
                    <w:txbxContent>
                      <w:p w14:paraId="2324A7E1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100000</w:t>
                        </w:r>
                      </w:p>
                    </w:txbxContent>
                  </v:textbox>
                </v:rect>
                <v:rect id="Rectangle 7402" o:spid="_x0000_s1116" style="position:absolute;left:5832;top:27881;width:785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7HXscA&#10;AADdAAAADwAAAGRycy9kb3ducmV2LnhtbESPQWvCQBSE74L/YXlCb7pRStXUVUQtydHGgu3tkX1N&#10;QrNvQ3abpP31XUHocZiZb5jNbjC16Kh1lWUF81kEgji3uuJCwdvlZboC4TyyxtoyKfghB7vteLTB&#10;WNueX6nLfCEChF2MCkrvm1hKl5dk0M1sQxy8T9sa9EG2hdQt9gFuarmIoidpsOKwUGJDh5Lyr+zb&#10;KEhWzf49tb99UZ8+kuv5uj5e1l6ph8mwfwbhafD/4Xs71QqWj9EC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9ux17HAAAA3QAAAA8AAAAAAAAAAAAAAAAAmAIAAGRy&#10;cy9kb3ducmV2LnhtbFBLBQYAAAAABAAEAPUAAACMAwAAAAA=&#10;" filled="f" stroked="f">
                  <v:textbox inset="0,0,0,0">
                    <w:txbxContent>
                      <w:p w14:paraId="504939F4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7403" o:spid="_x0000_s1117" style="position:absolute;left:8571;top:27881;width:785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JixccA&#10;AADdAAAADwAAAGRycy9kb3ducmV2LnhtbESPT2vCQBTE7wW/w/KE3uqmVqxJXUX8gx5tLKS9PbKv&#10;STD7NmRXk/bTdwuCx2FmfsPMl72pxZVaV1lW8DyKQBDnVldcKPg47Z5mIJxH1lhbJgU/5GC5GDzM&#10;MdG243e6pr4QAcIuQQWl900ipctLMuhGtiEO3rdtDfog20LqFrsAN7UcR9FUGqw4LJTY0Lqk/Jxe&#10;jIL9rFl9HuxvV9Tbr312zOLNKfZKPQ771RsIT72/h2/tg1bwOole4P9Ne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iYsXHAAAA3QAAAA8AAAAAAAAAAAAAAAAAmAIAAGRy&#10;cy9kb3ducmV2LnhtbFBLBQYAAAAABAAEAPUAAACMAwAAAAA=&#10;" filled="f" stroked="f">
                  <v:textbox inset="0,0,0,0">
                    <w:txbxContent>
                      <w:p w14:paraId="24412FF7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2</w:t>
                        </w:r>
                      </w:p>
                    </w:txbxContent>
                  </v:textbox>
                </v:rect>
                <v:rect id="Rectangle 7404" o:spid="_x0000_s1118" style="position:absolute;left:11311;top:27881;width:785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v6scYA&#10;AADdAAAADwAAAGRycy9kb3ducmV2LnhtbESPS4vCQBCE78L+h6EXvOlkRXxkHUVWRY++QPfWZHqT&#10;sJmekBlN9Nc7guCxqKqvqMmsMYW4UuVyywq+uhEI4sTqnFMFx8OqMwLhPLLGwjIpuJGD2fSjNcFY&#10;25p3dN37VAQIuxgVZN6XsZQuycig69qSOHh/tjLog6xSqSusA9wUshdFA2kw57CQYUk/GSX/+4tR&#10;sB6V8/PG3uu0WP6uT9vTeHEYe6Xan838G4Snxr/Dr/ZGKxj2oz4834QnIK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v6scYAAADdAAAADwAAAAAAAAAAAAAAAACYAgAAZHJz&#10;L2Rvd25yZXYueG1sUEsFBgAAAAAEAAQA9QAAAIsDAAAAAA==&#10;" filled="f" stroked="f">
                  <v:textbox inset="0,0,0,0">
                    <w:txbxContent>
                      <w:p w14:paraId="73D9E6E7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3</w:t>
                        </w:r>
                      </w:p>
                    </w:txbxContent>
                  </v:textbox>
                </v:rect>
                <v:rect id="Rectangle 7405" o:spid="_x0000_s1119" style="position:absolute;left:14051;top:27881;width:785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fKscA&#10;AADdAAAADwAAAGRycy9kb3ducmV2LnhtbESPT2vCQBTE7wW/w/KE3uqmUq1JXUX8gx5tLKS9PbKv&#10;STD7NmRXk/bTdwuCx2FmfsPMl72pxZVaV1lW8DyKQBDnVldcKPg47Z5mIJxH1lhbJgU/5GC5GDzM&#10;MdG243e6pr4QAcIuQQWl900ipctLMuhGtiEO3rdtDfog20LqFrsAN7UcR9FUGqw4LJTY0Lqk/Jxe&#10;jIL9rFl9HuxvV9Tbr312zOLNKfZKPQ771RsIT72/h2/tg1bw+hJN4P9Ne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HXyrHAAAA3QAAAA8AAAAAAAAAAAAAAAAAmAIAAGRy&#10;cy9kb3ducmV2LnhtbFBLBQYAAAAABAAEAPUAAACMAwAAAAA=&#10;" filled="f" stroked="f">
                  <v:textbox inset="0,0,0,0">
                    <w:txbxContent>
                      <w:p w14:paraId="097C1366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4</w:t>
                        </w:r>
                      </w:p>
                    </w:txbxContent>
                  </v:textbox>
                </v:rect>
                <v:rect id="Rectangle 7406" o:spid="_x0000_s1120" style="position:absolute;left:16791;top:27881;width:785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XBXccA&#10;AADdAAAADwAAAGRycy9kb3ducmV2LnhtbESPQWvCQBSE74L/YXmF3nTTIhpTVxGr6LE1BdvbI/ua&#10;hO6+Ddmtif56tyD0OMzMN8xi1VsjztT62rGCp3ECgrhwuuZSwUe+G6UgfEDWaByTggt5WC2HgwVm&#10;2nX8TudjKEWEsM9QQRVCk0npi4os+rFriKP37VqLIcq2lLrFLsKtkc9JMpUWa44LFTa0qaj4Of5a&#10;Bfu0WX8e3LUrzfZrf3o7zV/zeVDq8aFfv4AI1If/8L190Apmk2QKf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VwV3HAAAA3QAAAA8AAAAAAAAAAAAAAAAAmAIAAGRy&#10;cy9kb3ducmV2LnhtbFBLBQYAAAAABAAEAPUAAACMAwAAAAA=&#10;" filled="f" stroked="f">
                  <v:textbox inset="0,0,0,0">
                    <w:txbxContent>
                      <w:p w14:paraId="7800DDAF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5</w:t>
                        </w:r>
                      </w:p>
                    </w:txbxContent>
                  </v:textbox>
                </v:rect>
                <v:rect id="Rectangle 7407" o:spid="_x0000_s1121" style="position:absolute;left:19442;top:27881;width:785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lkxscA&#10;AADdAAAADwAAAGRycy9kb3ducmV2LnhtbESPQWvCQBSE7wX/w/KE3upGKY2mriLakhzbKGhvj+wz&#10;CWbfhuzWRH99t1DocZiZb5jlejCNuFLnassKppMIBHFhdc2lgsP+/WkOwnlkjY1lUnAjB+vV6GGJ&#10;ibY9f9I196UIEHYJKqi8bxMpXVGRQTexLXHwzrYz6IPsSqk77APcNHIWRS/SYM1hocKWthUVl/zb&#10;KEjn7eaU2XtfNm9f6fHjuNjtF16px/GweQXhafD/4b92phXEz1EMv2/CE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8ZZMbHAAAA3QAAAA8AAAAAAAAAAAAAAAAAmAIAAGRy&#10;cy9kb3ducmV2LnhtbFBLBQYAAAAABAAEAPUAAACMAwAAAAA=&#10;" filled="f" stroked="f">
                  <v:textbox inset="0,0,0,0">
                    <w:txbxContent>
                      <w:p w14:paraId="5445742A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6</w:t>
                        </w:r>
                      </w:p>
                    </w:txbxContent>
                  </v:textbox>
                </v:rect>
                <v:rect id="Rectangle 7408" o:spid="_x0000_s1122" style="position:absolute;left:22182;top:27881;width:785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wtMIA&#10;AADdAAAADwAAAGRycy9kb3ducmV2LnhtbERPy4rCMBTdC/5DuII7TR3E0WoUcRRd+gJ1d2mubbG5&#10;KU20nfl6sxhweTjv2aIxhXhR5XLLCgb9CARxYnXOqYLzadMbg3AeWWNhmRT8koPFvN2aYaxtzQd6&#10;HX0qQgi7GBVk3pexlC7JyKDr25I4cHdbGfQBVqnUFdYh3BTyK4pG0mDOoSHDklYZJY/j0yjYjsvl&#10;dWf/6rRY37aX/WXyc5p4pbqdZjkF4anxH/G/e6cVfA+jMDe8CU9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hvC0wgAAAN0AAAAPAAAAAAAAAAAAAAAAAJgCAABkcnMvZG93&#10;bnJldi54bWxQSwUGAAAAAAQABAD1AAAAhwMAAAAA&#10;" filled="f" stroked="f">
                  <v:textbox inset="0,0,0,0">
                    <w:txbxContent>
                      <w:p w14:paraId="07865730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7</w:t>
                        </w:r>
                      </w:p>
                    </w:txbxContent>
                  </v:textbox>
                </v:rect>
                <v:rect id="Rectangle 7409" o:spid="_x0000_s1123" style="position:absolute;left:24922;top:27881;width:784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pVL8YA&#10;AADdAAAADwAAAGRycy9kb3ducmV2LnhtbESPT2vCQBTE70K/w/IK3nTTIppEV5Gq6NE/BdvbI/tM&#10;QrNvQ3Y1sZ++Kwg9DjPzG2a26EwlbtS40rKCt2EEgjizuuRcwedpM4hBOI+ssbJMCu7kYDF/6c0w&#10;1bblA92OPhcBwi5FBYX3dSqlywoy6Ia2Jg7exTYGfZBNLnWDbYCbSr5H0VgaLDksFFjTR0HZz/Fq&#10;FGzjevm1s79tXq2/t+f9OVmdEq9U/7VbTkF46vx/+NneaQWTUZT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pVL8YAAADdAAAADwAAAAAAAAAAAAAAAACYAgAAZHJz&#10;L2Rvd25yZXYueG1sUEsFBgAAAAAEAAQA9QAAAIsDAAAAAA==&#10;" filled="f" stroked="f">
                  <v:textbox inset="0,0,0,0">
                    <w:txbxContent>
                      <w:p w14:paraId="47CB7D71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8</w:t>
                        </w:r>
                      </w:p>
                    </w:txbxContent>
                  </v:textbox>
                </v:rect>
                <v:rect id="Rectangle 7410" o:spid="_x0000_s1124" style="position:absolute;left:27661;top:27881;width:785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qb8MA&#10;AADdAAAADwAAAGRycy9kb3ducmV2LnhtbERPTYvCMBC9C/6HMMLeNFVkV6tRRF30qFVQb0MztsVm&#10;Upqs7e6vN4cFj4/3PV+2phRPql1hWcFwEIEgTq0uOFNwPn33JyCcR9ZYWiYFv+Rgueh25hhr2/CR&#10;nonPRAhhF6OC3PsqltKlORl0A1sRB+5ua4M+wDqTusYmhJtSjqLoUxosODTkWNE6p/SR/BgFu0m1&#10;uu7tX5OV29vucrhMN6epV+qj165mIDy1/i3+d++1gq/xMOwP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lqb8MAAADdAAAADwAAAAAAAAAAAAAAAACYAgAAZHJzL2Rv&#10;d25yZXYueG1sUEsFBgAAAAAEAAQA9QAAAIgDAAAAAA==&#10;" filled="f" stroked="f">
                  <v:textbox inset="0,0,0,0">
                    <w:txbxContent>
                      <w:p w14:paraId="649829F2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9</w:t>
                        </w:r>
                      </w:p>
                    </w:txbxContent>
                  </v:textbox>
                </v:rect>
                <v:rect id="Rectangle 7411" o:spid="_x0000_s1125" style="position:absolute;left:30045;top:27881;width:1606;height:1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XP9MYA&#10;AADdAAAADwAAAGRycy9kb3ducmV2LnhtbESPT2vCQBTE7wW/w/KE3uompViNriJV0WP9A+rtkX0m&#10;wezbkF1N9NO7hYLHYWZ+w4ynrSnFjWpXWFYQ9yIQxKnVBWcK9rvlxwCE88gaS8uk4E4OppPO2xgT&#10;bRve0G3rMxEg7BJUkHtfJVK6NCeDrmcr4uCdbW3QB1lnUtfYBLgp5WcU9aXBgsNCjhX95JRetlej&#10;YDWoZse1fTRZuTitDr+H4Xw39Eq9d9vZCISn1r/C/+21VvD9Fcfw9yY8AT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XP9MYAAADdAAAADwAAAAAAAAAAAAAAAACYAgAAZHJz&#10;L2Rvd25yZXYueG1sUEsFBgAAAAAEAAQA9QAAAIsDAAAAAA==&#10;" filled="f" stroked="f">
                  <v:textbox inset="0,0,0,0">
                    <w:txbxContent>
                      <w:p w14:paraId="3C8E1736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xbxContent>
                  </v:textbox>
                </v:rect>
                <v:shape id="Shape 81656" o:spid="_x0000_s1126" style="position:absolute;left:31904;top:2312;width:2472;height:842;visibility:visible;mso-wrap-style:square;v-text-anchor:top" coordsize="247221,84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KVa8YA&#10;AADeAAAADwAAAGRycy9kb3ducmV2LnhtbESPUUvDMBSF3wX/Q7gD31xawVLqsjEGiiCIW+b7pblr&#10;uzU3tYlZ/fdmMNjj4ZzzHc5iNdleRBp951hBPs9AENfOdNwo2OvXxxKED8gGe8ek4I88rJb3dwus&#10;jDvzluIuNCJB2FeooA1hqKT0dUsW/dwNxMk7uNFiSHJspBnxnOC2l09ZVkiLHaeFFgfatFSfdr9W&#10;Qf/zrb8+p/Kkvf446jeM65hHpR5m0/oFRKAp3MLX9rtRUObFcwGXO+kK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KVa8YAAADeAAAADwAAAAAAAAAAAAAAAACYAgAAZHJz&#10;L2Rvd25yZXYueG1sUEsFBgAAAAAEAAQA9QAAAIsDAAAAAA==&#10;" path="m,l247221,r,84188l,84188,,e" fillcolor="navy" stroked="f" strokeweight="0">
                  <v:stroke miterlimit="83231f" joinstyle="miter"/>
                  <v:path arrowok="t" textboxrect="0,0,247221,84188"/>
                </v:shape>
                <v:rect id="Rectangle 7413" o:spid="_x0000_s1127" style="position:absolute;left:34643;top:2160;width:8673;height:1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v0GMYA&#10;AADdAAAADwAAAGRycy9kb3ducmV2LnhtbESPQWvCQBSE74L/YXmCN91Yi9XUVUQterRaUG+P7GsS&#10;mn0bsquJ/npXEHocZuYbZjpvTCGuVLncsoJBPwJBnFidc6rg5/DVG4NwHlljYZkU3MjBfNZuTTHW&#10;tuZvuu59KgKEXYwKMu/LWEqXZGTQ9W1JHLxfWxn0QVap1BXWAW4K+RZFI2kw57CQYUnLjJK//cUo&#10;2IzLxWlr73VarM+b4+44WR0mXqlup1l8gvDU+P/wq73VCj7eB0N4vglP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v0GMYAAADdAAAADwAAAAAAAAAAAAAAAACYAgAAZHJz&#10;L2Rvd25yZXYueG1sUEsFBgAAAAAEAAQA9QAAAIsDAAAAAA==&#10;" filled="f" stroked="f">
                  <v:textbox inset="0,0,0,0">
                    <w:txbxContent>
                      <w:p w14:paraId="321D347B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t>Расположив</w:t>
                        </w:r>
                      </w:p>
                    </w:txbxContent>
                  </v:textbox>
                </v:rect>
                <v:rect id="Rectangle 7414" o:spid="_x0000_s1128" style="position:absolute;left:34643;top:3841;width:8711;height:1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JsbMYA&#10;AADdAAAADwAAAGRycy9kb3ducmV2LnhtbESPS4vCQBCE78L+h6EXvOlEER/RUWRV9Ohjwd1bk2mT&#10;sJmekBlN9Nc7grDHoqq+omaLxhTiRpXLLSvodSMQxInVOacKvk+bzhiE88gaC8uk4E4OFvOP1gxj&#10;bWs+0O3oUxEg7GJUkHlfxlK6JCODrmtL4uBdbGXQB1mlUldYB7gpZD+KhtJgzmEhw5K+Mkr+jlej&#10;YDsulz87+6jTYv27Pe/Pk9Vp4pVqfzbLKQhPjf8Pv9s7rWA06A3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JsbMYAAADdAAAADwAAAAAAAAAAAAAAAACYAgAAZHJz&#10;L2Rvd25yZXYueG1sUEsFBgAAAAAEAAQA9QAAAIsDAAAAAA==&#10;" filled="f" stroked="f">
                  <v:textbox inset="0,0,0,0">
                    <w:txbxContent>
                      <w:p w14:paraId="25731F90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t>а средства -</w:t>
                        </w:r>
                      </w:p>
                    </w:txbxContent>
                  </v:textbox>
                </v:rect>
                <v:rect id="Rectangle 7415" o:spid="_x0000_s1129" style="position:absolute;left:34643;top:5524;width:4833;height:1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7J98YA&#10;AADdAAAADwAAAGRycy9kb3ducmV2LnhtbESPQWvCQBSE74L/YXmCN91YrNXUVUQterRaUG+P7GsS&#10;mn0bsquJ/npXEHocZuYbZjpvTCGuVLncsoJBPwJBnFidc6rg5/DVG4NwHlljYZkU3MjBfNZuTTHW&#10;tuZvuu59KgKEXYwKMu/LWEqXZGTQ9W1JHLxfWxn0QVap1BXWAW4K+RZFI2kw57CQYUnLjJK//cUo&#10;2IzLxWlr73VarM+b4+44WR0mXqlup1l8gvDU+P/wq73VCj6Gg3d4vglP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7J98YAAADdAAAADwAAAAAAAAAAAAAAAACYAgAAZHJz&#10;L2Rvd25yZXYueG1sUEsFBgAAAAAEAAQA9QAAAIsDAAAAAA==&#10;" filled="f" stroked="f">
                  <v:textbox inset="0,0,0,0">
                    <w:txbxContent>
                      <w:p w14:paraId="4C8E98B9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t>укупно</w:t>
                        </w:r>
                      </w:p>
                    </w:txbxContent>
                  </v:textbox>
                </v:rect>
                <v:shape id="Shape 81657" o:spid="_x0000_s1130" style="position:absolute;left:31904;top:9464;width:2472;height:842;visibility:visible;mso-wrap-style:square;v-text-anchor:top" coordsize="247221,84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YTbscA&#10;AADeAAAADwAAAGRycy9kb3ducmV2LnhtbESPQWvCQBSE74L/YXlCb7pRUpXUVcQievDQqoceX7Ov&#10;SUz2bdhdNf77rlDocZiZb5jFqjONuJHzlWUF41ECgji3uuJCwfm0Hc5B+ICssbFMCh7kYbXs9xaY&#10;aXvnT7odQyEihH2GCsoQ2kxKn5dk0I9sSxy9H+sMhihdIbXDe4SbRk6SZCoNVhwXSmxpU1JeH69G&#10;gdum1zQ9PHZ1vfu++PzL7T/eZ0q9DLr1G4hAXfgP/7X3WsF8PH2dwfNOvAJy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HWE27HAAAA3gAAAA8AAAAAAAAAAAAAAAAAmAIAAGRy&#10;cy9kb3ducmV2LnhtbFBLBQYAAAAABAAEAPUAAACMAwAAAAA=&#10;" path="m,l247221,r,84188l,84188,,e" fillcolor="red" stroked="f" strokeweight="0">
                  <v:stroke miterlimit="83231f" joinstyle="miter"/>
                  <v:path arrowok="t" textboxrect="0,0,247221,84188"/>
                </v:shape>
                <v:rect id="Rectangle 7417" o:spid="_x0000_s1131" style="position:absolute;left:34643;top:9311;width:6133;height:1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DyG8cA&#10;AADdAAAADwAAAGRycy9kb3ducmV2LnhtbESPQWvCQBSE7wX/w/IKvdWNRWqMriLWYo41EWxvj+wz&#10;Cc2+DdmtSfvrXaHgcZiZb5jlejCNuFDnassKJuMIBHFhdc2lgmP+/hyDcB5ZY2OZFPySg/Vq9LDE&#10;RNueD3TJfCkChF2CCirv20RKV1Rk0I1tSxy8s+0M+iC7UuoO+wA3jXyJoldpsOawUGFL24qK7+zH&#10;KNjH7eYztX992ey+9qeP0/wtn3ulnh6HzQKEp8Hfw//tVCuYTSczuL0JT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A8hvHAAAA3QAAAA8AAAAAAAAAAAAAAAAAmAIAAGRy&#10;cy9kb3ducmV2LnhtbFBLBQYAAAAABAAEAPUAAACMAwAAAAA=&#10;" filled="f" stroked="f">
                  <v:textbox inset="0,0,0,0">
                    <w:txbxContent>
                      <w:p w14:paraId="1585E101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t>Приходи</w:t>
                        </w:r>
                      </w:p>
                    </w:txbxContent>
                  </v:textbox>
                </v:rect>
                <v:rect id="Rectangle 7418" o:spid="_x0000_s1132" style="position:absolute;left:34643;top:10991;width:8356;height:1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9macMA&#10;AADdAAAADwAAAGRycy9kb3ducmV2LnhtbERPTYvCMBC9C/6HMMLeNFVkV6tRRF30qFVQb0MztsVm&#10;Upqs7e6vN4cFj4/3PV+2phRPql1hWcFwEIEgTq0uOFNwPn33JyCcR9ZYWiYFv+Rgueh25hhr2/CR&#10;nonPRAhhF6OC3PsqltKlORl0A1sRB+5ua4M+wDqTusYmhJtSjqLoUxosODTkWNE6p/SR/BgFu0m1&#10;uu7tX5OV29vucrhMN6epV+qj165mIDy1/i3+d++1gq/xMMwN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9macMAAADdAAAADwAAAAAAAAAAAAAAAACYAgAAZHJzL2Rv&#10;d25yZXYueG1sUEsFBgAAAAAEAAQA9QAAAIgDAAAAAA==&#10;" filled="f" stroked="f">
                  <v:textbox inset="0,0,0,0">
                    <w:txbxContent>
                      <w:p w14:paraId="4C159723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t>домаћинста</w:t>
                        </w:r>
                      </w:p>
                    </w:txbxContent>
                  </v:textbox>
                </v:rect>
                <v:rect id="Rectangle 7419" o:spid="_x0000_s1133" style="position:absolute;left:34643;top:12675;width:7442;height:1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PD8scA&#10;AADdAAAADwAAAGRycy9kb3ducmV2LnhtbESPT2vCQBTE74LfYXmCN91YpCYxq0j/oEerhdTbI/ua&#10;hGbfhuzWpP30XUHocZiZ3zDZdjCNuFLnassKFvMIBHFhdc2lgvfz6ywG4TyyxsYyKfghB9vNeJRh&#10;qm3Pb3Q9+VIECLsUFVTet6mUrqjIoJvbljh4n7Yz6IPsSqk77APcNPIhih6lwZrDQoUtPVVUfJ2+&#10;jYJ93O4+Dva3L5uXyz4/5snzOfFKTSfDbg3C0+D/w/f2QStYLRcJ3N6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Tw/LHAAAA3QAAAA8AAAAAAAAAAAAAAAAAmAIAAGRy&#10;cy9kb3ducmV2LnhtbFBLBQYAAAAABAAEAPUAAACMAwAAAAA=&#10;" filled="f" stroked="f">
                  <v:textbox inset="0,0,0,0">
                    <w:txbxContent>
                      <w:p w14:paraId="73540742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t>ва у новцу</w:t>
                        </w:r>
                      </w:p>
                    </w:txbxContent>
                  </v:textbox>
                </v:rect>
                <v:shape id="Shape 7420" o:spid="_x0000_s1134" style="position:absolute;left:31904;top:16929;width:2471;height:0;visibility:visible;mso-wrap-style:square;v-text-anchor:top" coordsize="2471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NwccUA&#10;AADdAAAADwAAAGRycy9kb3ducmV2LnhtbERPW2vCMBR+H/gfwhn4MmZiHd2oRhFFVobs4vbg46E5&#10;a4vNSWkyjf9+eRjs8eO7L1bRduJMg28da5hOFAjiypmWaw1fn7v7JxA+IBvsHJOGK3lYLUc3CyyM&#10;u/AHnQ+hFimEfYEamhD6QkpfNWTRT1xPnLhvN1gMCQ61NANeUrjtZKZULi22nBoa7GnTUHU6/FgN&#10;7+pu/1K+Wsyz/Dhr37ZRPZdR6/FtXM9BBIrhX/znLo2Gx4cs7U9v0hO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I3BxxQAAAN0AAAAPAAAAAAAAAAAAAAAAAJgCAABkcnMv&#10;ZG93bnJldi54bWxQSwUGAAAAAAQABAD1AAAAigMAAAAA&#10;" path="m,l247162,e" filled="f" strokecolor="#9c0" strokeweight=".73489mm">
                  <v:path arrowok="t" textboxrect="0,0,247162,0"/>
                </v:shape>
                <v:shape id="Shape 7421" o:spid="_x0000_s1135" style="position:absolute;left:32829;top:16562;width:709;height:842;visibility:visible;mso-wrap-style:square;v-text-anchor:top" coordsize="70903,84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vW6sgA&#10;AADdAAAADwAAAGRycy9kb3ducmV2LnhtbESPQUsDMRSE74L/ITzBS7HZLbXabbOlFSt6KtYVenxs&#10;npvFzcuSxHb11xuh4HGYmW+Y5WqwnTiSD61jBfk4A0FcO91yo6B6297cgwgRWWPnmBR8U4BVeXmx&#10;xEK7E7/ScR8bkSAcClRgYuwLKUNtyGIYu544eR/OW4xJ+kZqj6cEt52cZNlMWmw5LRjs6cFQ/bn/&#10;sgrq+buZv4xcc/vztJ1WfvO4O/hKqeurYb0AEWmI/+Fz+1kruJtOcvh7k56ALH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W9bqyAAAAN0AAAAPAAAAAAAAAAAAAAAAAJgCAABk&#10;cnMvZG93bnJldi54bWxQSwUGAAAAAAQABAD1AAAAjQMAAAAA&#10;" path="m35628,l70903,84188,,84188,35628,xe" fillcolor="#9c0" strokecolor="#330" strokeweight=".24497mm">
                  <v:path arrowok="t" textboxrect="0,0,70903,84188"/>
                </v:shape>
                <v:rect id="Rectangle 7422" o:spid="_x0000_s1136" style="position:absolute;left:34643;top:16462;width:6250;height:1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ubPscA&#10;AADdAAAADwAAAGRycy9kb3ducmV2LnhtbESPQWvCQBSE74X+h+UVems2DUVjdBWpih6tFlJvj+xr&#10;Epp9G7Krif31XUHocZiZb5jZYjCNuFDnassKXqMYBHFhdc2lgs/j5iUF4TyyxsYyKbiSg8X88WGG&#10;mbY9f9Dl4EsRIOwyVFB532ZSuqIigy6yLXHwvm1n0AfZlVJ32Ae4aWQSxyNpsOawUGFL7xUVP4ez&#10;UbBN2+XXzv72ZbM+bfN9PlkdJ16p56dhOQXhafD/4Xt7pxWM35IEbm/CE5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bmz7HAAAA3QAAAA8AAAAAAAAAAAAAAAAAmAIAAGRy&#10;cy9kb3ducmV2LnhtbFBLBQYAAAAABAAEAPUAAACMAwAAAAA=&#10;" filled="f" stroked="f">
                  <v:textbox inset="0,0,0,0">
                    <w:txbxContent>
                      <w:p w14:paraId="79A75E3E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t>Месечни</w:t>
                        </w:r>
                      </w:p>
                    </w:txbxContent>
                  </v:textbox>
                </v:rect>
                <v:rect id="Rectangle 7423" o:spid="_x0000_s1137" style="position:absolute;left:34643;top:18142;width:8232;height:1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c+pccA&#10;AADdAAAADwAAAGRycy9kb3ducmV2LnhtbESPQWvCQBSE74X+h+UVequbWrGauopoJTlqLKi3R/Y1&#10;Cc2+DdmtSfvrXUHwOMzMN8xs0ZtanKl1lWUFr4MIBHFudcWFgq/95mUCwnlkjbVlUvBHDhbzx4cZ&#10;xtp2vKNz5gsRIOxiVFB638RSurwkg25gG+LgfdvWoA+yLaRusQtwU8thFI2lwYrDQokNrUrKf7Jf&#10;oyCZNMtjav+7ov48JYftYbreT71Sz0/98gOEp97fw7d2qhW8j4ZvcH0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XPqXHAAAA3QAAAA8AAAAAAAAAAAAAAAAAmAIAAGRy&#10;cy9kb3ducmV2LnhtbFBLBQYAAAAABAAEAPUAAACMAwAAAAA=&#10;" filled="f" stroked="f">
                  <v:textbox inset="0,0,0,0">
                    <w:txbxContent>
                      <w:p w14:paraId="24D766B0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t>закуп стана</w:t>
                        </w:r>
                      </w:p>
                    </w:txbxContent>
                  </v:textbox>
                </v:rect>
                <v:rect id="Rectangle 7424" o:spid="_x0000_s1138" style="position:absolute;left:34643;top:19826;width:5435;height:1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6m0cYA&#10;AADdAAAADwAAAGRycy9kb3ducmV2LnhtbESPT4vCMBTE7wt+h/AEb2uqiKvVKLKr6NE/C+rt0Tzb&#10;YvNSmmirn94IC3scZuY3zHTemELcqXK5ZQW9bgSCOLE651TB72H1OQLhPLLGwjIpeJCD+az1McVY&#10;25p3dN/7VAQIuxgVZN6XsZQuycig69qSOHgXWxn0QVap1BXWAW4K2Y+ioTSYc1jIsKTvjJLr/mYU&#10;rEfl4rSxzzotluf1cXsc/xzGXqlOu1lMQHhq/H/4r73RCr4G/QG834QnIG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6m0cYAAADdAAAADwAAAAAAAAAAAAAAAACYAgAAZHJz&#10;L2Rvd25yZXYueG1sUEsFBgAAAAAEAAQA9QAAAIsDAAAAAA==&#10;" filled="f" stroked="f">
                  <v:textbox inset="0,0,0,0">
                    <w:txbxContent>
                      <w:p w14:paraId="768B32A5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t>од 50м²</w:t>
                        </w:r>
                      </w:p>
                    </w:txbxContent>
                  </v:textbox>
                </v:rect>
                <v:shape id="Shape 7425" o:spid="_x0000_s1139" style="position:absolute;left:31904;top:23974;width:2471;height:0;visibility:visible;mso-wrap-style:square;v-text-anchor:top" coordsize="2471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Tv08YA&#10;AADdAAAADwAAAGRycy9kb3ducmV2LnhtbESPQWsCMRSE70L/Q3iF3jSrqF1Wo6itIF5EK+jxdfPc&#10;XZq8LJtU13/fFASPw8x8w0znrTXiSo2vHCvo9xIQxLnTFRcKjl/rbgrCB2SNxjEpuJOH+eylM8VM&#10;uxvv6XoIhYgQ9hkqKEOoMyl9XpJF33M1cfQurrEYomwKqRu8Rbg1cpAkY2mx4rhQYk2rkvKfw69V&#10;sPPJPj1/rNLhZXkydrc19P3ZV+rttV1MQARqwzP8aG+0gvfhYAT/b+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RTv08YAAADdAAAADwAAAAAAAAAAAAAAAACYAgAAZHJz&#10;L2Rvd25yZXYueG1sUEsFBgAAAAAEAAQA9QAAAIsDAAAAAA==&#10;" path="m,l247162,e" filled="f" strokecolor="#3cc" strokeweight=".73489mm">
                  <v:path arrowok="t" textboxrect="0,0,247162,0"/>
                </v:shape>
                <v:shape id="Shape 7426" o:spid="_x0000_s1140" style="position:absolute;left:32829;top:23608;width:709;height:842;visibility:visible;mso-wrap-style:square;v-text-anchor:top" coordsize="70903,84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TUUsgA&#10;AADdAAAADwAAAGRycy9kb3ducmV2LnhtbESPT2sCMRTE74V+h/AKvRRNXKzKapQqLS1CD/45eHxu&#10;XncXNy9Lkrrrt28KhR6HmfkNs1j1thFX8qF2rGE0VCCIC2dqLjUcD2+DGYgQkQ02jknDjQKslvd3&#10;C8yN63hH130sRYJwyFFDFWObSxmKiiyGoWuJk/flvMWYpC+l8dgluG1kptREWqw5LVTY0qai4rL/&#10;thr8Jnvdnt6P7aV7Xn9KFabq6XzW+vGhf5mDiNTH//Bf+8NomI6zCfy+SU9AL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5NRSyAAAAN0AAAAPAAAAAAAAAAAAAAAAAJgCAABk&#10;cnMvZG93bnJldi54bWxQSwUGAAAAAAQABAD1AAAAjQMAAAAA&#10;" path="m35628,l70903,41919,35628,84188,,41919,35628,xe" fillcolor="#3cc" strokecolor="#036" strokeweight=".24497mm">
                  <v:path arrowok="t" textboxrect="0,0,70903,84188"/>
                </v:shape>
                <v:rect id="Rectangle 7427" o:spid="_x0000_s1141" style="position:absolute;left:34643;top:23508;width:6601;height:1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4pscA&#10;AADdAAAADwAAAGRycy9kb3ducmV2LnhtbESPQWvCQBSE7wX/w/KE3uqmUqpGVxFtSY41Cra3R/aZ&#10;hGbfhuw2SfvrXaHgcZiZb5jVZjC16Kh1lWUFz5MIBHFudcWFgtPx/WkOwnlkjbVlUvBLDjbr0cMK&#10;Y217PlCX+UIECLsYFZTeN7GULi/JoJvYhjh4F9sa9EG2hdQt9gFuajmNoldpsOKwUGJDu5Ly7+zH&#10;KEjmzfYztX99Ub99JeeP82J/XHilHsfDdgnC0+Dv4f92qhXMXqYzuL0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sOKbHAAAA3QAAAA8AAAAAAAAAAAAAAAAAmAIAAGRy&#10;cy9kb3ducmV2LnhtbFBLBQYAAAAABAAEAPUAAACMAwAAAAA=&#10;" filled="f" stroked="f">
                  <v:textbox inset="0,0,0,0">
                    <w:txbxContent>
                      <w:p w14:paraId="5522D36F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t>Потребна</w:t>
                        </w:r>
                      </w:p>
                    </w:txbxContent>
                  </v:textbox>
                </v:rect>
                <v:rect id="Rectangle 7428" o:spid="_x0000_s1142" style="position:absolute;left:34643;top:25188;width:6485;height:1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Os1MMA&#10;AADdAAAADwAAAGRycy9kb3ducmV2LnhtbERPy4rCMBTdC/MP4Q6403Rk8FGNIjqiS6cOqLtLc23L&#10;NDelibb69WYhuDyc92zRmlLcqHaFZQVf/QgEcWp1wZmCv8OmNwbhPLLG0jIpuJODxfyjM8NY24Z/&#10;6Zb4TIQQdjEqyL2vYildmpNB17cVceAutjboA6wzqWtsQrgp5SCKhtJgwaEhx4pWOaX/ydUo2I6r&#10;5WlnH01W/py3x/1xsj5MvFLdz3Y5BeGp9W/xy73TCkbfgzA3vAlP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Os1MMAAADdAAAADwAAAAAAAAAAAAAAAACYAgAAZHJzL2Rv&#10;d25yZXYueG1sUEsFBgAAAAAEAAQA9QAAAIgDAAAAAA==&#10;" filled="f" stroked="f">
                  <v:textbox inset="0,0,0,0">
                    <w:txbxContent>
                      <w:p w14:paraId="34162DF4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t>примања</w:t>
                        </w:r>
                      </w:p>
                    </w:txbxContent>
                  </v:textbox>
                </v:rect>
                <v:shape id="Shape 7429" o:spid="_x0000_s1143" style="position:absolute;width:44291;height:29340;visibility:visible;mso-wrap-style:square;v-text-anchor:top" coordsize="4153434,29340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91ZsQA&#10;AADdAAAADwAAAGRycy9kb3ducmV2LnhtbESPQWsCMRSE7wX/Q3hCbzWrFFtXo4ggll7Wqnh+bp6b&#10;xc3Lsoma/vtGEHocZuYbZraIthE36nztWMFwkIEgLp2uuVJw2K/fPkH4gKyxcUwKfsnDYt57mWGu&#10;3Z1/6LYLlUgQ9jkqMCG0uZS+NGTRD1xLnLyz6yyGJLtK6g7vCW4bOcqysbRYc1ow2NLKUHnZXa2C&#10;7eZkTtmh2l/kdxH5WIxjsUWlXvtxOQURKIb/8LP9pRV8vI8m8HiTno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fdWbEAAAA3QAAAA8AAAAAAAAAAAAAAAAAmAIAAGRycy9k&#10;b3ducmV2LnhtbFBLBQYAAAAABAAEAPUAAACJAwAAAAA=&#10;" path="m,2934072r4153434,l4153434,,,,,2934072xe" filled="f" strokecolor="gray" strokeweight=".24497mm">
                  <v:path arrowok="t" textboxrect="0,0,4153434,2934072"/>
                </v:shape>
                <v:rect id="Rectangle 7430" o:spid="_x0000_s1144" style="position:absolute;left:42068;top:28591;width:51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w2D8QA&#10;AADdAAAADwAAAGRycy9kb3ducmV2LnhtbERPy2rCQBTdC/7DcAvudNIHNkkdRVolWfoo2O4umdsk&#10;mLkTMqNJ+/WdheDycN6L1WAacaXO1ZYVPM4iEMSF1TWXCj6P22kMwnlkjY1lUvBLDlbL8WiBqbY9&#10;7+l68KUIIexSVFB536ZSuqIig25mW+LA/djOoA+wK6XusA/hppFPUTSXBmsODRW29F5RcT5cjIIs&#10;btdfuf3ry2bznZ12p+TjmHilJg/D+g2Ep8HfxTd3rhW8vjyH/eFNeA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cNg/EAAAA3QAAAA8AAAAAAAAAAAAAAAAAmAIAAGRycy9k&#10;b3ducmV2LnhtbFBLBQYAAAAABAAEAPUAAACJAwAAAAA=&#10;" filled="f" stroked="f">
                  <v:textbox inset="0,0,0,0">
                    <w:txbxContent>
                      <w:p w14:paraId="51EDC14E" w14:textId="77777777" w:rsidR="001C6D54" w:rsidRDefault="001C6D54" w:rsidP="00D51999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FF1C57A" w14:textId="1408DDF7" w:rsidR="004304F5" w:rsidRPr="006E61F8" w:rsidRDefault="006E61F8" w:rsidP="004304F5">
      <w:pPr>
        <w:spacing w:line="259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statistiku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MGSI</w:t>
      </w:r>
    </w:p>
    <w:p w14:paraId="36D2D5A3" w14:textId="73E36407" w:rsidR="00D51999" w:rsidRPr="006E61F8" w:rsidRDefault="006E61F8" w:rsidP="004304F5">
      <w:pPr>
        <w:spacing w:after="0" w:line="259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neznatan</w:t>
      </w:r>
      <w:r w:rsidR="0093788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3788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93788B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privatizovan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snažne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tendencije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D781810" w14:textId="5ECE45C3" w:rsidR="00D51999" w:rsidRPr="006E61F8" w:rsidRDefault="006E61F8" w:rsidP="004304F5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prikazano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sledećoj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tabeli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33FE05A" w14:textId="6B9CB9CD" w:rsidR="00D51999" w:rsidRPr="006E61F8" w:rsidRDefault="006E61F8" w:rsidP="00D51999">
      <w:pPr>
        <w:spacing w:after="3" w:line="259" w:lineRule="auto"/>
        <w:ind w:hanging="1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Tabela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tbl>
      <w:tblPr>
        <w:tblStyle w:val="TableGrid"/>
        <w:tblW w:w="8280" w:type="dxa"/>
        <w:tblInd w:w="5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1170"/>
        <w:gridCol w:w="1170"/>
        <w:gridCol w:w="1170"/>
      </w:tblGrid>
      <w:tr w:rsidR="00FB185E" w:rsidRPr="006E61F8" w14:paraId="4DD77784" w14:textId="77777777" w:rsidTr="003A0250">
        <w:trPr>
          <w:trHeight w:val="26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9B8F" w14:textId="77777777" w:rsidR="00D51999" w:rsidRPr="006E61F8" w:rsidRDefault="00D51999" w:rsidP="00FA70A9">
            <w:pPr>
              <w:spacing w:after="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2A600" w14:textId="307B527E" w:rsidR="00D51999" w:rsidRPr="006E61F8" w:rsidRDefault="006E61F8" w:rsidP="00FA70A9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Beograd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1ACD" w14:textId="05C8679B" w:rsidR="00D51999" w:rsidRPr="006E61F8" w:rsidRDefault="006E61F8" w:rsidP="00FA70A9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Novi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Sad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C0B49" w14:textId="30E12935" w:rsidR="00D51999" w:rsidRPr="006E61F8" w:rsidRDefault="006E61F8" w:rsidP="00FA70A9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Niš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96B5" w14:textId="0AFB1EBD" w:rsidR="00D51999" w:rsidRPr="006E61F8" w:rsidRDefault="006E61F8" w:rsidP="00FA70A9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Kragujevac</w:t>
            </w:r>
          </w:p>
        </w:tc>
      </w:tr>
      <w:tr w:rsidR="00FB185E" w:rsidRPr="006E61F8" w14:paraId="1DEC75F0" w14:textId="77777777" w:rsidTr="003A0250">
        <w:trPr>
          <w:trHeight w:val="26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0F405" w14:textId="10292E25" w:rsidR="00D51999" w:rsidRPr="006E61F8" w:rsidRDefault="006E61F8" w:rsidP="00FA70A9">
            <w:pPr>
              <w:spacing w:after="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Tržišna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zakupnina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stan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60</w:t>
            </w:r>
            <w:r w:rsidR="00D64252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m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sr-Latn-CS"/>
              </w:rPr>
              <w:t>2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4154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300 € 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D015D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300 €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A426C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240 €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09D1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200 € </w:t>
            </w:r>
          </w:p>
        </w:tc>
      </w:tr>
      <w:tr w:rsidR="00FB185E" w:rsidRPr="006E61F8" w14:paraId="25F5160C" w14:textId="77777777" w:rsidTr="003A0250">
        <w:trPr>
          <w:trHeight w:val="26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537F4" w14:textId="1AAEF96F" w:rsidR="00D51999" w:rsidRPr="006E61F8" w:rsidRDefault="006E61F8" w:rsidP="00FA70A9">
            <w:pPr>
              <w:spacing w:after="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Zakupnina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socijalne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stanove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sr-Latn-CS"/>
              </w:rPr>
              <w:t>*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05539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24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2D6C" w14:textId="07A652DF" w:rsidR="00D51999" w:rsidRPr="006E61F8" w:rsidRDefault="006E61F8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5472C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80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5301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80 </w:t>
            </w:r>
          </w:p>
        </w:tc>
      </w:tr>
      <w:tr w:rsidR="00FB185E" w:rsidRPr="006E61F8" w14:paraId="451238F4" w14:textId="77777777" w:rsidTr="003A0250">
        <w:trPr>
          <w:trHeight w:val="26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852E" w14:textId="55DF9DA6" w:rsidR="00D51999" w:rsidRPr="006E61F8" w:rsidRDefault="006E61F8" w:rsidP="00FA70A9">
            <w:pPr>
              <w:spacing w:after="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Regulisana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zakupnina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ZoS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sr-Latn-CS"/>
              </w:rPr>
              <w:t>**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0FFBE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56 €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FE12E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56 €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E94A7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56€ 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9693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56€ </w:t>
            </w:r>
          </w:p>
        </w:tc>
      </w:tr>
      <w:tr w:rsidR="00FB185E" w:rsidRPr="006E61F8" w14:paraId="0CCB2660" w14:textId="77777777" w:rsidTr="003A0250">
        <w:trPr>
          <w:trHeight w:val="26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FC147" w14:textId="616DC0B4" w:rsidR="00D51999" w:rsidRPr="006E61F8" w:rsidRDefault="006E61F8" w:rsidP="00FA70A9">
            <w:pPr>
              <w:spacing w:after="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Regulisana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zakupnina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Uredbi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sr-Latn-CS"/>
              </w:rPr>
              <w:t>***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6BC6D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120€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77032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80€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1CC3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80€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41C36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80€ </w:t>
            </w:r>
          </w:p>
        </w:tc>
      </w:tr>
      <w:tr w:rsidR="00FB185E" w:rsidRPr="006E61F8" w14:paraId="34064B0E" w14:textId="77777777" w:rsidTr="003A0250">
        <w:trPr>
          <w:trHeight w:val="26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F3C9" w14:textId="3BC23E80" w:rsidR="00D51999" w:rsidRPr="006E61F8" w:rsidRDefault="006E61F8" w:rsidP="00FA70A9">
            <w:pPr>
              <w:spacing w:after="0" w:line="259" w:lineRule="auto"/>
              <w:ind w:firstLine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Regulisana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zakupnina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ZoI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sr-Latn-CS"/>
              </w:rPr>
              <w:t>****</w:t>
            </w:r>
            <w:r w:rsidR="00D51999"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447BA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60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07F05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40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8B21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40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74030" w14:textId="77777777" w:rsidR="00D51999" w:rsidRPr="006E61F8" w:rsidRDefault="00D51999" w:rsidP="00FA70A9">
            <w:pPr>
              <w:spacing w:after="0" w:line="259" w:lineRule="auto"/>
              <w:ind w:right="90" w:firstLine="0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40 </w:t>
            </w:r>
          </w:p>
        </w:tc>
      </w:tr>
      <w:tr w:rsidR="00FB185E" w:rsidRPr="006E61F8" w14:paraId="66856438" w14:textId="77777777" w:rsidTr="00FA70A9">
        <w:trPr>
          <w:trHeight w:val="264"/>
        </w:trPr>
        <w:tc>
          <w:tcPr>
            <w:tcW w:w="8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30A6E" w14:textId="5676BCBA" w:rsidR="00FA70A9" w:rsidRPr="006E61F8" w:rsidRDefault="006E61F8" w:rsidP="00FA70A9">
            <w:pPr>
              <w:spacing w:after="0"/>
              <w:ind w:firstLine="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Izvor</w:t>
            </w:r>
            <w:r w:rsidR="00FA70A9"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sajt</w:t>
            </w:r>
            <w:r w:rsidR="00FA70A9"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Imovina</w:t>
            </w:r>
            <w:r w:rsidR="00FA70A9"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net</w:t>
            </w:r>
            <w:r w:rsidR="00FA70A9"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i</w:t>
            </w:r>
            <w:r w:rsidR="00FA70A9"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Ministarstvo</w:t>
            </w:r>
            <w:r w:rsidR="00FA70A9"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građevinarstva</w:t>
            </w:r>
            <w:r w:rsidR="00FA70A9"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saobraćaja</w:t>
            </w:r>
            <w:r w:rsidR="00FA70A9"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i</w:t>
            </w:r>
            <w:r w:rsidR="00FA70A9"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infrastrukture</w:t>
            </w:r>
          </w:p>
          <w:p w14:paraId="1EF3FDB9" w14:textId="750623E6" w:rsidR="00FA70A9" w:rsidRPr="006E61F8" w:rsidRDefault="00FA70A9" w:rsidP="00FA70A9">
            <w:pPr>
              <w:spacing w:after="0"/>
              <w:ind w:firstLine="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*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Socijalno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stanovanje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zakup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Beogradu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ne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uključuje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stvarne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troškove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,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dok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Nišu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i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Kragujevcu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zakupnine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sastoje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od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troškova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otplate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1/3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investicionih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sredstava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za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izgradnju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stanova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(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bez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troškova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opremanja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zemljišta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)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i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troškova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: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upravljanja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,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održavanja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,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osiguranja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i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rizika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naplate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. </w:t>
            </w:r>
          </w:p>
          <w:p w14:paraId="11595AEE" w14:textId="5E74CB53" w:rsidR="00FA70A9" w:rsidRPr="006E61F8" w:rsidRDefault="00FA70A9" w:rsidP="00FA70A9">
            <w:pPr>
              <w:spacing w:after="9"/>
              <w:ind w:firstLine="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**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Zakupnina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skladu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članom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32.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Zakona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o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stanovanju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,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koja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obračunava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za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zakupce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na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neodređeno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vreme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stanova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javnoj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svojini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i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svojini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građana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.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Zasniva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na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proseku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primanja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i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bodovnoj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vrednosti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kvaliteta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stana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i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približna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je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za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celu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RS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</w:p>
          <w:p w14:paraId="2C022332" w14:textId="479F4A57" w:rsidR="00FA70A9" w:rsidRPr="006E61F8" w:rsidRDefault="00FA70A9" w:rsidP="00FA70A9">
            <w:pPr>
              <w:spacing w:after="0"/>
              <w:ind w:firstLine="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***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Zakupnina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koja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obračunava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skladu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Uredbom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o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rešavanju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stambenih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potreba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izabranih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,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postavljenih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i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zaposlenih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lica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kod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korisnika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sredstava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svojini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RS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</w:p>
          <w:p w14:paraId="2D3F0A93" w14:textId="01C4474D" w:rsidR="00FA70A9" w:rsidRPr="006E61F8" w:rsidRDefault="00FA70A9" w:rsidP="00FA70A9">
            <w:pPr>
              <w:spacing w:after="0" w:line="259" w:lineRule="auto"/>
              <w:ind w:right="90" w:firstLine="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*****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Zakupnina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koja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se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obračunava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skladu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sa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Zakonom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o</w:t>
            </w:r>
            <w:r w:rsidRP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 xml:space="preserve"> </w:t>
            </w:r>
            <w:r w:rsidR="006E61F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izbeglicama</w:t>
            </w:r>
          </w:p>
        </w:tc>
      </w:tr>
    </w:tbl>
    <w:p w14:paraId="3E41EB33" w14:textId="31F78E37" w:rsidR="00D51999" w:rsidRPr="006E61F8" w:rsidRDefault="00D51999" w:rsidP="00FA70A9">
      <w:pPr>
        <w:spacing w:after="8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1E8D880" w14:textId="0A8BEDBA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izbeglice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raseljena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749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Help</w:t>
      </w:r>
      <w:r w:rsidR="00A749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zaštićenim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nikakva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stanovišta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749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neodrživi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Lokalna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subvencioniše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749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međutim</w:t>
      </w:r>
      <w:r w:rsidR="00A749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linearno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platežne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749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CC6593A" w14:textId="32EACC9A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računicu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perspektivi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stanovništvo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nižim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A749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Skrivene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neprikazane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doprineti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održivosti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naprotiv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nepostojanje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bržeg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propadanja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perspektivi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izazvati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koncentraciju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siromašnih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zapuštenih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059DECA" w14:textId="5F6EC7A0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još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mehanizmi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nižim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specijalizovane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mehanizam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podstiče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štednja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ročnošću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namenski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njemu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sužava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nefunkcionalno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2C4B842" w14:textId="79DF9809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Ozbiljan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neefikasno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nedovoljno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zasnovano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dobrovoljnosti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poznato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nedovoljno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funkcionišu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neretko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FDDA3C0" w14:textId="5109599B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uzroka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leži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neodgovarajućem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razgraničenje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delotvorne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kapaciteti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4DFEC8B" w14:textId="4FD19960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nerazvijeni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mehanizmi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nedovoljno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instrumenti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često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6042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spojene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6042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C6042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D826AA3" w14:textId="501AE1AD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Nerazvijen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niskoprofitnih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pružalaca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ključni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C6042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cenovnu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dostupnost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6FF2FF6" w14:textId="4BE498AD" w:rsidR="00D51999" w:rsidRPr="006E61F8" w:rsidRDefault="006E61F8" w:rsidP="004304F5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grafika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poredeći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trebalo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cenama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6DFC02A" w14:textId="22231159" w:rsidR="00D51999" w:rsidRPr="006E61F8" w:rsidRDefault="006E61F8" w:rsidP="00FA70A9">
      <w:pPr>
        <w:spacing w:after="9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Grafikon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C45E2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Uporedni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A429B77" w14:textId="7FB0B676" w:rsidR="00D51999" w:rsidRPr="006E61F8" w:rsidRDefault="00D51999" w:rsidP="004304F5">
      <w:pPr>
        <w:spacing w:after="0" w:line="259" w:lineRule="auto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drawing>
          <wp:inline distT="0" distB="0" distL="0" distR="0" wp14:anchorId="315A01F3" wp14:editId="16B23ED2">
            <wp:extent cx="5200973" cy="3533775"/>
            <wp:effectExtent l="0" t="0" r="0" b="0"/>
            <wp:docPr id="7796" name="Picture 77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6" name="Picture 779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02048" cy="353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72CA3" w14:textId="76C17C51" w:rsidR="004304F5" w:rsidRPr="006E61F8" w:rsidRDefault="006E61F8" w:rsidP="00F559B9">
      <w:pPr>
        <w:spacing w:line="259" w:lineRule="auto"/>
        <w:ind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statistiku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304F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MGSI</w:t>
      </w:r>
    </w:p>
    <w:p w14:paraId="228DCE5A" w14:textId="429B5EED" w:rsidR="00D51999" w:rsidRPr="006E61F8" w:rsidRDefault="00D51999" w:rsidP="00F10710">
      <w:pPr>
        <w:pStyle w:val="Heading3"/>
        <w:numPr>
          <w:ilvl w:val="0"/>
          <w:numId w:val="0"/>
        </w:numPr>
        <w:ind w:left="438" w:firstLine="284"/>
        <w:jc w:val="left"/>
        <w:rPr>
          <w:rFonts w:ascii="Times New Roman" w:hAnsi="Times New Roman"/>
          <w:noProof/>
          <w:sz w:val="24"/>
          <w:szCs w:val="24"/>
        </w:rPr>
      </w:pPr>
      <w:r w:rsidRPr="006E61F8">
        <w:rPr>
          <w:rFonts w:ascii="Times New Roman" w:hAnsi="Times New Roman"/>
          <w:noProof/>
          <w:sz w:val="24"/>
          <w:szCs w:val="24"/>
        </w:rPr>
        <w:t xml:space="preserve">2. </w:t>
      </w:r>
      <w:r w:rsidR="006E61F8">
        <w:rPr>
          <w:rFonts w:ascii="Times New Roman" w:hAnsi="Times New Roman"/>
          <w:noProof/>
          <w:sz w:val="24"/>
          <w:szCs w:val="24"/>
        </w:rPr>
        <w:t>Ciljevi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koji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postižu</w:t>
      </w:r>
      <w:r w:rsidR="00C60425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donošenjem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zakona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353216A8" w14:textId="7BA36C63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aspekata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očuvanje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042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negativnih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racionalno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="00C6042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postići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5D9BFB34" w14:textId="3C0332A6" w:rsidR="00D51999" w:rsidRPr="006E61F8" w:rsidRDefault="00C60425" w:rsidP="001A5078">
      <w:pPr>
        <w:numPr>
          <w:ilvl w:val="0"/>
          <w:numId w:val="73"/>
        </w:numPr>
        <w:tabs>
          <w:tab w:val="clear" w:pos="1080"/>
        </w:tabs>
        <w:spacing w:after="8" w:line="266" w:lineRule="auto"/>
        <w:ind w:left="0"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Razgraničenje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jasnog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definisanja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šta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posebni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samostalnih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delovi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400E15E" w14:textId="3D6E49BB" w:rsidR="00D51999" w:rsidRPr="006E61F8" w:rsidRDefault="006E61F8" w:rsidP="00D51999">
      <w:pPr>
        <w:spacing w:after="13"/>
        <w:ind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Pokazatelji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0D2A711" w14:textId="0C76D0BF" w:rsidR="00D51999" w:rsidRPr="006E61F8" w:rsidRDefault="00C60425" w:rsidP="001A5078">
      <w:pPr>
        <w:numPr>
          <w:ilvl w:val="0"/>
          <w:numId w:val="73"/>
        </w:numPr>
        <w:tabs>
          <w:tab w:val="clear" w:pos="1080"/>
        </w:tabs>
        <w:spacing w:after="0" w:line="266" w:lineRule="auto"/>
        <w:ind w:left="0"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punim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subjektivitetom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njene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jedinstvene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Republičkom</w:t>
      </w:r>
      <w:r w:rsidR="00E26F5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geodetskom</w:t>
      </w:r>
      <w:r w:rsidR="00E26F5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zavodu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postavljanja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definisanje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njegovih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postavljanja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postavi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preciziranje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C6021CC" w14:textId="2CE80DF9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Pokazatelji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konstituisanih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pojavljuju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EFD7B3A" w14:textId="79AB2270" w:rsidR="00D51999" w:rsidRPr="006E61F8" w:rsidRDefault="00C60425" w:rsidP="001A5078">
      <w:pPr>
        <w:numPr>
          <w:ilvl w:val="0"/>
          <w:numId w:val="73"/>
        </w:numPr>
        <w:tabs>
          <w:tab w:val="clear" w:pos="1080"/>
        </w:tabs>
        <w:spacing w:after="9" w:line="266" w:lineRule="auto"/>
        <w:ind w:left="0"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Regulisanje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saradnja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zakonitosti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D6D6466" w14:textId="43EEE30F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Pokazatelji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pritužbi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C60425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38B14824" w14:textId="2BEF1AC7" w:rsidR="00D51999" w:rsidRPr="006E61F8" w:rsidRDefault="00C60425" w:rsidP="001A5078">
      <w:pPr>
        <w:numPr>
          <w:ilvl w:val="0"/>
          <w:numId w:val="73"/>
        </w:numPr>
        <w:tabs>
          <w:tab w:val="clear" w:pos="1080"/>
        </w:tabs>
        <w:spacing w:after="0" w:line="266" w:lineRule="auto"/>
        <w:ind w:left="0"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regulisanja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evidentiranja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tržišnih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zakupnih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uspostavlja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zakupca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govor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pisanoj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obavesti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primerak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nadležnoj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lokalnoj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administraciji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zakupaca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otkazni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kraći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90 </w:t>
      </w:r>
      <w:r w:rsid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4295191" w14:textId="3BC6F706" w:rsidR="00D51999" w:rsidRPr="006E61F8" w:rsidRDefault="006E61F8" w:rsidP="00D51999">
      <w:pPr>
        <w:spacing w:after="0"/>
        <w:ind w:firstLine="296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Pokazatelji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zakupodavaca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02ADBE7" w14:textId="4C895BFB" w:rsidR="00D51999" w:rsidRPr="006E61F8" w:rsidRDefault="00C60425" w:rsidP="001A5078">
      <w:pPr>
        <w:numPr>
          <w:ilvl w:val="0"/>
          <w:numId w:val="73"/>
        </w:numPr>
        <w:tabs>
          <w:tab w:val="clear" w:pos="1080"/>
        </w:tabs>
        <w:spacing w:after="0" w:line="266" w:lineRule="auto"/>
        <w:ind w:left="0"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Ustanovljavanje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raspodelu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ekonomski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održivog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institucionalnog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usvojenih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neprofitnih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742F78C" w14:textId="557FBA68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Pokazatelji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raznovrsnosti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arhitektonskih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F1F8C66" w14:textId="7D4D2E8E" w:rsidR="00D51999" w:rsidRPr="006E61F8" w:rsidRDefault="00C60425" w:rsidP="001A5078">
      <w:pPr>
        <w:numPr>
          <w:ilvl w:val="0"/>
          <w:numId w:val="73"/>
        </w:numPr>
        <w:tabs>
          <w:tab w:val="clear" w:pos="1080"/>
        </w:tabs>
        <w:spacing w:after="0" w:line="266" w:lineRule="auto"/>
        <w:ind w:left="0" w:firstLine="360"/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dodeljeni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izabranim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postavljenim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zaposlenim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izjednačavanje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kruga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ostvarili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postavljenih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41/02, 76/02, 125/03, 88/04, 68/06-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US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10/07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107/07),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smislu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omogućavanja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kupovine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dodeljenih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stanova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tržišnim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uslovima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druge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strane</w:t>
      </w:r>
      <w:r w:rsidR="008F087E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,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ovaj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krug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lica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treba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izdvajati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ostalih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građana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pogledu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ostvarivanja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stambenih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prava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tom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cilju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predlaže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prestanak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važenja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Uredbe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rešavanju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stambenih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potreba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izabranih</w:t>
      </w:r>
      <w:r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,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postavljenih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zaposlenih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lica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kod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korisnika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sredstava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državnoj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svojini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(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102/10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117/12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),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kao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odredaba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Zakona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javnoj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svojini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(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 72/11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)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kojima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predviđa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donošenje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nove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slične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uredbe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bi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uredila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rešavanje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stambenih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potreba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zaposlenih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organima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državne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uprave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lokalne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samouprave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Ovim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postiže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izjednačavanje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prava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ovog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kruga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lica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isključuje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mogućnost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diskriminacije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pristupu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stambenim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pravima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sprovođenju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stambene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politike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14:paraId="285A1D64" w14:textId="5451E422" w:rsidR="00D51999" w:rsidRPr="006E61F8" w:rsidRDefault="006E61F8" w:rsidP="00A803B0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Pokazatelji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F087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primedaba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diskriminaciju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51999" w:rsidRPr="006E61F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 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14:paraId="24265461" w14:textId="315EF550" w:rsidR="00D51999" w:rsidRPr="006E61F8" w:rsidRDefault="00255AAD" w:rsidP="001A5078">
      <w:pPr>
        <w:numPr>
          <w:ilvl w:val="0"/>
          <w:numId w:val="73"/>
        </w:numPr>
        <w:tabs>
          <w:tab w:val="clear" w:pos="1080"/>
        </w:tabs>
        <w:spacing w:after="0" w:line="266" w:lineRule="auto"/>
        <w:ind w:left="0"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višedecenijskog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vraćanja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posed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vlasništvu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zadužbina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fondacija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D7FD8EA" w14:textId="5ACF8948" w:rsidR="00D51999" w:rsidRPr="006E61F8" w:rsidRDefault="006E61F8" w:rsidP="00A803B0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Pokazatelji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255A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CB17461" w14:textId="19CACAAC" w:rsidR="00D51999" w:rsidRPr="006E61F8" w:rsidRDefault="00255AAD" w:rsidP="001A5078">
      <w:pPr>
        <w:numPr>
          <w:ilvl w:val="0"/>
          <w:numId w:val="73"/>
        </w:numPr>
        <w:tabs>
          <w:tab w:val="clear" w:pos="1080"/>
        </w:tabs>
        <w:spacing w:after="42" w:line="266" w:lineRule="auto"/>
        <w:ind w:left="0"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Uvođenje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efikasne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aktera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4694565" w14:textId="0E5C2585" w:rsidR="00CE0173" w:rsidRPr="006E61F8" w:rsidRDefault="006E61F8" w:rsidP="00F559B9">
      <w:pPr>
        <w:spacing w:after="24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Pokazatelji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DDC7D67" w14:textId="18FC259F" w:rsidR="00D51999" w:rsidRPr="006E61F8" w:rsidRDefault="00D51999" w:rsidP="00F10710">
      <w:pPr>
        <w:pStyle w:val="Heading3"/>
        <w:numPr>
          <w:ilvl w:val="0"/>
          <w:numId w:val="0"/>
        </w:numPr>
        <w:ind w:left="438" w:firstLine="284"/>
        <w:jc w:val="left"/>
        <w:rPr>
          <w:rFonts w:ascii="Times New Roman" w:hAnsi="Times New Roman"/>
          <w:noProof/>
          <w:sz w:val="24"/>
          <w:szCs w:val="24"/>
        </w:rPr>
      </w:pPr>
      <w:r w:rsidRPr="006E61F8">
        <w:rPr>
          <w:rFonts w:ascii="Times New Roman" w:hAnsi="Times New Roman"/>
          <w:noProof/>
          <w:sz w:val="24"/>
          <w:szCs w:val="24"/>
        </w:rPr>
        <w:t xml:space="preserve">3. </w:t>
      </w:r>
      <w:r w:rsidR="006E61F8">
        <w:rPr>
          <w:rFonts w:ascii="Times New Roman" w:hAnsi="Times New Roman"/>
          <w:noProof/>
          <w:sz w:val="24"/>
          <w:szCs w:val="24"/>
        </w:rPr>
        <w:t>Da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li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su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razmatrane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mogućnosti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rešavanje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problema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bez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donošenja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akta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6EC3D35F" w14:textId="1E5777CF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ustanovljeno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alternativa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najcelishodniji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najpouzdaniji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napred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51999" w:rsidRPr="006E61F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0F83DF9C" w14:textId="3BA57DD4" w:rsidR="009540C3" w:rsidRPr="006E61F8" w:rsidRDefault="006E61F8" w:rsidP="00CE0173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naglasiti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uređenje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stanovanjem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1992,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1995.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formulisani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drugačijim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društveno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opredeljenjima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sadašnje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društvenog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E017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E017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CE017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nepreduzimanja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opisani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uvećavati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rešiti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delovanjem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tržišnih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mehanizama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A662E9E" w14:textId="10DA3BE4" w:rsidR="009540C3" w:rsidRPr="006E61F8" w:rsidRDefault="006E61F8" w:rsidP="009540C3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uređivanje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nepravne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neregulatorne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poput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subvencija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društvene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nižim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stepenom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poput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različitih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informacionih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obrazovnih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medijskih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kampanja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usmerenih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podizanje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svesti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povremenom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nesistemskom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rešiti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dokazuje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regulatorna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zemalja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tržišnom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privredom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višim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standardom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stanovništva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stanovništvu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raspodele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deljenim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nepokretnostima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tržni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="009540C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6E629241" w14:textId="677C7010" w:rsidR="009540C3" w:rsidRPr="006E61F8" w:rsidRDefault="006E61F8" w:rsidP="00CE0173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regulatorne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konkretna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255A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</w:t>
      </w:r>
      <w:r w:rsidR="00255A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instrumenata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tzv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mekog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samoregulacija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autoriteta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zadružnih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A803B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A803B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rešiti</w:t>
      </w:r>
      <w:r w:rsidR="00A803B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opisane</w:t>
      </w:r>
      <w:r w:rsidR="00A803B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06FA8BF" w14:textId="7D1BA921" w:rsidR="00D51999" w:rsidRPr="006E61F8" w:rsidRDefault="00D51999" w:rsidP="00F10710">
      <w:pPr>
        <w:pStyle w:val="Heading3"/>
        <w:numPr>
          <w:ilvl w:val="0"/>
          <w:numId w:val="0"/>
        </w:numPr>
        <w:ind w:left="438" w:firstLine="284"/>
        <w:jc w:val="left"/>
        <w:rPr>
          <w:rFonts w:ascii="Times New Roman" w:hAnsi="Times New Roman"/>
          <w:noProof/>
          <w:sz w:val="24"/>
          <w:szCs w:val="24"/>
        </w:rPr>
      </w:pPr>
      <w:r w:rsidRPr="006E61F8">
        <w:rPr>
          <w:rFonts w:ascii="Times New Roman" w:hAnsi="Times New Roman"/>
          <w:noProof/>
          <w:sz w:val="24"/>
          <w:szCs w:val="24"/>
        </w:rPr>
        <w:t xml:space="preserve">4. </w:t>
      </w:r>
      <w:r w:rsidR="006E61F8">
        <w:rPr>
          <w:rFonts w:ascii="Times New Roman" w:hAnsi="Times New Roman"/>
          <w:noProof/>
          <w:sz w:val="24"/>
          <w:szCs w:val="24"/>
        </w:rPr>
        <w:t>Zašto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je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donošenje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akta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najbolji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način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rešavanje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problema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673752F9" w14:textId="563E73AC" w:rsidR="00FC4D80" w:rsidRPr="006E61F8" w:rsidRDefault="006E61F8" w:rsidP="00FC4D80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Ukoliko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55A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stanovište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necelishodno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predstavljalo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održavalo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usložnjavanje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rasipanje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dugotrajne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parcijalnu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primenjenost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nesistematičnost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sukob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normi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71D3AEE" w14:textId="3323B403" w:rsidR="00D51999" w:rsidRPr="006E61F8" w:rsidRDefault="00D51999" w:rsidP="00F10710">
      <w:pPr>
        <w:pStyle w:val="Heading3"/>
        <w:numPr>
          <w:ilvl w:val="0"/>
          <w:numId w:val="0"/>
        </w:numPr>
        <w:ind w:left="438" w:firstLine="284"/>
        <w:jc w:val="left"/>
        <w:rPr>
          <w:rFonts w:ascii="Times New Roman" w:hAnsi="Times New Roman"/>
          <w:noProof/>
          <w:sz w:val="24"/>
          <w:szCs w:val="24"/>
        </w:rPr>
      </w:pPr>
      <w:r w:rsidRPr="006E61F8">
        <w:rPr>
          <w:rFonts w:ascii="Times New Roman" w:hAnsi="Times New Roman"/>
          <w:noProof/>
          <w:sz w:val="24"/>
          <w:szCs w:val="24"/>
        </w:rPr>
        <w:t xml:space="preserve">5. </w:t>
      </w:r>
      <w:r w:rsidR="006E61F8">
        <w:rPr>
          <w:rFonts w:ascii="Times New Roman" w:hAnsi="Times New Roman"/>
          <w:noProof/>
          <w:sz w:val="24"/>
          <w:szCs w:val="24"/>
        </w:rPr>
        <w:t>Na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koga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kako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će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najverovatnije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uticati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rešenja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o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zakonu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776A9D0A" w14:textId="1DA8F911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578DFE0" w14:textId="7C474FE4" w:rsidR="00FA70A9" w:rsidRPr="006E61F8" w:rsidRDefault="006E61F8" w:rsidP="000477BC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55A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slobode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povećavaju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neispunjenjem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ugrozila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imovinska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suseda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okoline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postići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obavezom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postavljanja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zaduženog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organizovanje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67310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67310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postavljanja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C62250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sami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odlučuju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postaviti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(2/3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većinom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izabrati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FA70A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nekoga</w:t>
      </w:r>
      <w:r w:rsidR="000477B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477B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0477B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0477B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0477B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2AFA27E" w14:textId="1AF2C83F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55A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55A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6F9855B" w14:textId="6A8A6D3F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najzad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izjednačava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tabelu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neravnopravnom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takozvanu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55A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socijalnu</w:t>
      </w:r>
      <w:r w:rsidR="00255A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skoro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D7DB5C4" w14:textId="6A0A6769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Izjednačavanjem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postižu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bolji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255A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najzad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izjednačavaju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bolji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jednostavniji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bazira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255A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administracija</w:t>
      </w:r>
      <w:r w:rsidR="00255A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255AA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="0067310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AB32BDE" w14:textId="5DDE9C5E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efekat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usmerenih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prioritetnih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grafikon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dostupnost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programe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efekat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tržište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6A6D3AB" w14:textId="77777777" w:rsidR="00D51999" w:rsidRPr="006E61F8" w:rsidRDefault="00D51999" w:rsidP="00D51999">
      <w:pPr>
        <w:spacing w:after="0"/>
        <w:ind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9130FCD" w14:textId="77777777" w:rsidR="00D51999" w:rsidRPr="006E61F8" w:rsidRDefault="00D51999" w:rsidP="00F559B9">
      <w:pPr>
        <w:spacing w:after="0"/>
        <w:ind w:firstLine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drawing>
          <wp:inline distT="0" distB="0" distL="0" distR="0" wp14:anchorId="3A0A1504" wp14:editId="338B6B2F">
            <wp:extent cx="4562475" cy="3562350"/>
            <wp:effectExtent l="0" t="0" r="9525" b="0"/>
            <wp:docPr id="1" name="Grafikon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5BC5310" w14:textId="03AB2F1D" w:rsidR="00D51999" w:rsidRPr="006E61F8" w:rsidRDefault="006E61F8" w:rsidP="00F559B9">
      <w:pPr>
        <w:ind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="00F559B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F559B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559B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statistiku</w:t>
      </w:r>
      <w:r w:rsidR="00F559B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Ankete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potrošnji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stanovništva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MGSI</w:t>
      </w:r>
    </w:p>
    <w:p w14:paraId="14CB51F9" w14:textId="249D7DC0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ujedno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višedecenijski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D51999" w:rsidRPr="006E61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poseda</w:t>
      </w:r>
      <w:r w:rsidR="00D51999" w:rsidRPr="006E61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nad</w:t>
      </w:r>
      <w:r w:rsidR="00D51999" w:rsidRPr="006E61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tim</w:t>
      </w:r>
      <w:r w:rsidR="00D51999" w:rsidRPr="006E61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stanovima</w:t>
      </w:r>
      <w:r w:rsidR="00D51999" w:rsidRPr="006E61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time</w:t>
      </w:r>
      <w:r w:rsidR="00D51999" w:rsidRPr="006E61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ostvariti</w:t>
      </w:r>
      <w:r w:rsidR="00D51999" w:rsidRPr="006E61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poštovanje</w:t>
      </w:r>
      <w:r w:rsidR="00D51999" w:rsidRPr="006E61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ravnopravnosti</w:t>
      </w:r>
      <w:r w:rsidR="00D51999" w:rsidRPr="006E61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svih</w:t>
      </w:r>
      <w:r w:rsidR="00D51999" w:rsidRPr="006E61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oblika</w:t>
      </w:r>
      <w:r w:rsidR="00D51999" w:rsidRPr="006E61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svojine</w:t>
      </w:r>
      <w:r w:rsidR="00D51999" w:rsidRPr="006E61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86.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prijavljivanju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C075C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96/15),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prethodio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1.489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67.875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duplo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iskazane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anketi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7148A08" w14:textId="45CF671F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povećavaju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bolje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iseljavaju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bespravno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zauzetih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A00472C" w14:textId="3942FF0E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globalnih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prilagođavanja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klimatskih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7B73CE7" w14:textId="32694392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Mogu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očekivati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baviti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transparentniji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konkurencije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BA81C33" w14:textId="6E928C80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upravljanjem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najčešće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B4E7F6F" w14:textId="4B5EC03E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urbanističko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arhitektonske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arhitektonski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ekološki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mnogih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zemalja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D7B93ED" w14:textId="482918C7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57A7B40" w14:textId="6ADBC38B" w:rsidR="00D51999" w:rsidRPr="006E61F8" w:rsidRDefault="006E61F8" w:rsidP="00F559B9">
      <w:pPr>
        <w:spacing w:after="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unaprediti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7E7AA22" w14:textId="77777777" w:rsidR="0052709E" w:rsidRPr="006E61F8" w:rsidRDefault="0052709E" w:rsidP="00D51999">
      <w:pPr>
        <w:pStyle w:val="Heading3"/>
        <w:numPr>
          <w:ilvl w:val="0"/>
          <w:numId w:val="0"/>
        </w:numPr>
        <w:ind w:left="438" w:firstLine="284"/>
        <w:jc w:val="both"/>
        <w:rPr>
          <w:rFonts w:ascii="Times New Roman" w:hAnsi="Times New Roman"/>
          <w:noProof/>
          <w:sz w:val="24"/>
          <w:szCs w:val="24"/>
        </w:rPr>
      </w:pPr>
    </w:p>
    <w:p w14:paraId="2D7692A0" w14:textId="77777777" w:rsidR="0052709E" w:rsidRPr="006E61F8" w:rsidRDefault="0052709E" w:rsidP="00D51999">
      <w:pPr>
        <w:pStyle w:val="Heading3"/>
        <w:numPr>
          <w:ilvl w:val="0"/>
          <w:numId w:val="0"/>
        </w:numPr>
        <w:ind w:left="438" w:firstLine="284"/>
        <w:jc w:val="both"/>
        <w:rPr>
          <w:rFonts w:ascii="Times New Roman" w:hAnsi="Times New Roman"/>
          <w:noProof/>
          <w:sz w:val="24"/>
          <w:szCs w:val="24"/>
        </w:rPr>
      </w:pPr>
    </w:p>
    <w:p w14:paraId="074FD483" w14:textId="052A194A" w:rsidR="00D51999" w:rsidRPr="006E61F8" w:rsidRDefault="00D51999" w:rsidP="00D51999">
      <w:pPr>
        <w:pStyle w:val="Heading3"/>
        <w:numPr>
          <w:ilvl w:val="0"/>
          <w:numId w:val="0"/>
        </w:numPr>
        <w:ind w:left="438" w:firstLine="284"/>
        <w:jc w:val="both"/>
        <w:rPr>
          <w:rFonts w:ascii="Times New Roman" w:hAnsi="Times New Roman"/>
          <w:noProof/>
          <w:sz w:val="24"/>
          <w:szCs w:val="24"/>
        </w:rPr>
      </w:pPr>
      <w:r w:rsidRPr="006E61F8">
        <w:rPr>
          <w:rFonts w:ascii="Times New Roman" w:hAnsi="Times New Roman"/>
          <w:noProof/>
          <w:sz w:val="24"/>
          <w:szCs w:val="24"/>
        </w:rPr>
        <w:t xml:space="preserve">6. </w:t>
      </w:r>
      <w:r w:rsidR="006E61F8">
        <w:rPr>
          <w:rFonts w:ascii="Times New Roman" w:hAnsi="Times New Roman"/>
          <w:noProof/>
          <w:sz w:val="24"/>
          <w:szCs w:val="24"/>
        </w:rPr>
        <w:t>Kakve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troškove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će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primena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zakona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izazvati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građanima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privredi</w:t>
      </w:r>
      <w:r w:rsidRPr="006E61F8">
        <w:rPr>
          <w:rFonts w:ascii="Times New Roman" w:hAnsi="Times New Roman"/>
          <w:noProof/>
          <w:sz w:val="24"/>
          <w:szCs w:val="24"/>
        </w:rPr>
        <w:t xml:space="preserve">, </w:t>
      </w:r>
      <w:r w:rsidR="006E61F8">
        <w:rPr>
          <w:rFonts w:ascii="Times New Roman" w:hAnsi="Times New Roman"/>
          <w:noProof/>
          <w:sz w:val="24"/>
          <w:szCs w:val="24"/>
        </w:rPr>
        <w:t>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naročito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malim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srednjim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preduzećima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1C985CD1" w14:textId="28F3DB2D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izazvati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izdvajanje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ugrožavao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proističe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minimalni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izdvajanja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stvarale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C2D6C62" w14:textId="204BC5D0" w:rsidR="00D51999" w:rsidRPr="006E61F8" w:rsidRDefault="006E61F8" w:rsidP="006509E3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naglasiti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ponašaju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izdvajaju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Preliminarna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neuporedivo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kvalitetnija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transparentnija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privatnik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prosečno</w:t>
      </w:r>
      <w:r w:rsidR="00384A8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5,3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lifta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550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liftom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svakodnevnim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00-800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prosečan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lifta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6,03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/ m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 xml:space="preserve">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PDV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liftom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9,29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/m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PDV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higijene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cena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178,40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</w:t>
      </w:r>
      <w:r w:rsidR="006509E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15A3B6C2" w14:textId="0A3AE9BC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ujednačenje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4426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4A6EB12" w14:textId="09149561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50%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zavisiće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294ED07" w14:textId="5400CB17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izjednačiće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proseku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51614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duplirala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veličine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sadašnju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otkupe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povoljnim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bar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izjednače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3DE7243" w14:textId="126CA55F" w:rsidR="00352219" w:rsidRPr="006E61F8" w:rsidRDefault="006E61F8" w:rsidP="0035221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prelaska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takozvane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''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prosečnih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stvarnih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''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0,00242,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ostavljen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prelazni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zakupodavac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mogao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subvencionisanje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''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niskih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takvog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767AC8" w14:textId="015D2DC7" w:rsidR="00352219" w:rsidRPr="006E61F8" w:rsidRDefault="006E61F8" w:rsidP="0035221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fondacija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prelazni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predviđati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''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prebacuje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decenijama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unazad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onemogućen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decenijama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unazad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lokacijske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pogodnosti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centralnim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gradskim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zonama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5-6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poređenju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zakupom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toj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zoni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trosoban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400-500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velikoj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amortizovani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samim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polazna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35221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55F711" w14:textId="0B726A8B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vezani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naglasiti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polaganja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4B7C633" w14:textId="09C92A52" w:rsidR="00113071" w:rsidRPr="006E61F8" w:rsidRDefault="006E61F8" w:rsidP="00113071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1.470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republičkim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administrativnim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taksama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pečata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trenutno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trošak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podeli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trošak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93B61E1" w14:textId="699F1979" w:rsidR="00113071" w:rsidRPr="006E61F8" w:rsidRDefault="006E61F8" w:rsidP="00113071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licenciranja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obuhvatiti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stekne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obračunavati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stvarnih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polaganje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stekne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znanja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poznavanje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relevantnih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poznavanje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bitnih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pred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trećim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pohađa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polaganja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stekne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proceniti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polaganje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26B5ED" w14:textId="79691E9D" w:rsidR="00113071" w:rsidRPr="006E61F8" w:rsidRDefault="006E61F8" w:rsidP="00113071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Vezano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profesionalnih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Privrednoj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predvideti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upoređivanja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postojećim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taksama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inovativnih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PKS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3.670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.</w:t>
      </w:r>
    </w:p>
    <w:p w14:paraId="3D0F0202" w14:textId="2EC6177A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stručnjaka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4CA581D" w14:textId="0784D29A" w:rsidR="00D51999" w:rsidRPr="006E61F8" w:rsidRDefault="00D51999" w:rsidP="00F10710">
      <w:pPr>
        <w:pStyle w:val="Heading3"/>
        <w:numPr>
          <w:ilvl w:val="0"/>
          <w:numId w:val="0"/>
        </w:numPr>
        <w:ind w:left="438" w:firstLine="284"/>
        <w:jc w:val="left"/>
        <w:rPr>
          <w:rFonts w:ascii="Times New Roman" w:hAnsi="Times New Roman"/>
          <w:noProof/>
          <w:sz w:val="24"/>
          <w:szCs w:val="24"/>
        </w:rPr>
      </w:pPr>
      <w:r w:rsidRPr="006E61F8">
        <w:rPr>
          <w:rFonts w:ascii="Times New Roman" w:hAnsi="Times New Roman"/>
          <w:noProof/>
          <w:sz w:val="24"/>
          <w:szCs w:val="24"/>
        </w:rPr>
        <w:t xml:space="preserve">7. </w:t>
      </w:r>
      <w:r w:rsidR="006E61F8">
        <w:rPr>
          <w:rFonts w:ascii="Times New Roman" w:hAnsi="Times New Roman"/>
          <w:noProof/>
          <w:sz w:val="24"/>
          <w:szCs w:val="24"/>
        </w:rPr>
        <w:t>Da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li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su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pozitivne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posledice</w:t>
      </w:r>
      <w:r w:rsidR="00F10710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donošenja</w:t>
      </w:r>
      <w:r w:rsidR="00F10710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zakona</w:t>
      </w:r>
      <w:r w:rsidR="00F10710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takve</w:t>
      </w:r>
      <w:r w:rsidR="00F10710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da</w:t>
      </w:r>
      <w:r w:rsidR="00F10710"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opravdavaju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troškove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koje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će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on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stvoriti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41A347AC" w14:textId="32FE5235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pozitivne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opravdavaju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stvoriti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00163FB" w14:textId="59E9A93A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učinjenu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useljena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bivšim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vlasnicima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naslednicima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višedecenijski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rasteretiti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procenjuje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0656D80" w14:textId="78F520FA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povećavati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opravdava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zakonsko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11307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naglasiti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nadgledanje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pravovremeno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predlaganje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uloga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pojavljuju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naknadnih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popravki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vrlo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brzo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pokažu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ušteda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trošak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268EC3" w14:textId="6C03F6B3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ED628E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mehanizmi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uopšte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drastično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smatramo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opravdavaju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ravnomerno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raspoređeni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ključne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83F7859" w14:textId="0F6E58EF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prikazano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grafikonu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transparentnost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5F8E04D" w14:textId="3F786F73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naglasiti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pružaoci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spremni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stanovništva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nižim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zadovoljenja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pružaoce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7C1A817" w14:textId="469F016D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(2012/21/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presudom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Altmark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pružaoce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obuhvaćeno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14:paraId="4B5A4416" w14:textId="2B4655B3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podvući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Altmark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kompenzaciju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objektivan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transparentan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kompenzacija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ocenjuju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14:paraId="60F2CFA4" w14:textId="06180C54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izračunavanje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pružaoci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nabavljaju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nadmetanje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6B746D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8D694FB" w14:textId="1D0B7429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poveravaju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složen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3EA6E69" w14:textId="4C0F5C6B" w:rsidR="00D51999" w:rsidRPr="006E61F8" w:rsidRDefault="00D51999" w:rsidP="00F10710">
      <w:pPr>
        <w:pStyle w:val="Heading3"/>
        <w:numPr>
          <w:ilvl w:val="0"/>
          <w:numId w:val="0"/>
        </w:numPr>
        <w:ind w:left="438" w:firstLine="284"/>
        <w:jc w:val="left"/>
        <w:rPr>
          <w:rFonts w:ascii="Times New Roman" w:hAnsi="Times New Roman"/>
          <w:noProof/>
          <w:sz w:val="24"/>
          <w:szCs w:val="24"/>
        </w:rPr>
      </w:pPr>
      <w:r w:rsidRPr="006E61F8">
        <w:rPr>
          <w:rFonts w:ascii="Times New Roman" w:hAnsi="Times New Roman"/>
          <w:noProof/>
          <w:sz w:val="24"/>
          <w:szCs w:val="24"/>
        </w:rPr>
        <w:t xml:space="preserve">8. </w:t>
      </w:r>
      <w:r w:rsidR="006E61F8">
        <w:rPr>
          <w:rFonts w:ascii="Times New Roman" w:hAnsi="Times New Roman"/>
          <w:noProof/>
          <w:sz w:val="24"/>
          <w:szCs w:val="24"/>
        </w:rPr>
        <w:t>Da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li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zakonom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podržavaju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stvaranje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novih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privrednih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subjekata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tržišna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konkurencija</w:t>
      </w:r>
      <w:r w:rsidRPr="006E61F8">
        <w:rPr>
          <w:rFonts w:ascii="Times New Roman" w:hAnsi="Times New Roman"/>
          <w:noProof/>
          <w:sz w:val="24"/>
          <w:szCs w:val="24"/>
        </w:rPr>
        <w:t xml:space="preserve">  </w:t>
      </w:r>
    </w:p>
    <w:p w14:paraId="3146F177" w14:textId="0F775BAF" w:rsidR="00D51999" w:rsidRPr="006E61F8" w:rsidRDefault="006E61F8" w:rsidP="007D5C58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proširiti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C4B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moći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F559B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34466E0" w14:textId="670285F8" w:rsidR="00D51999" w:rsidRPr="006E61F8" w:rsidRDefault="00D51999" w:rsidP="00F10710">
      <w:pPr>
        <w:pStyle w:val="Heading3"/>
        <w:numPr>
          <w:ilvl w:val="0"/>
          <w:numId w:val="0"/>
        </w:numPr>
        <w:ind w:left="438" w:firstLine="284"/>
        <w:jc w:val="left"/>
        <w:rPr>
          <w:rFonts w:ascii="Times New Roman" w:hAnsi="Times New Roman"/>
          <w:noProof/>
          <w:sz w:val="24"/>
          <w:szCs w:val="24"/>
        </w:rPr>
      </w:pPr>
      <w:r w:rsidRPr="006E61F8">
        <w:rPr>
          <w:rFonts w:ascii="Times New Roman" w:hAnsi="Times New Roman"/>
          <w:noProof/>
          <w:sz w:val="24"/>
          <w:szCs w:val="24"/>
        </w:rPr>
        <w:t xml:space="preserve">9. </w:t>
      </w:r>
      <w:r w:rsidR="006E61F8">
        <w:rPr>
          <w:rFonts w:ascii="Times New Roman" w:hAnsi="Times New Roman"/>
          <w:noProof/>
          <w:sz w:val="24"/>
          <w:szCs w:val="24"/>
        </w:rPr>
        <w:t>Da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li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su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sve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zainteresovane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strane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imale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priliku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da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izjasne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o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zakonu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522B8906" w14:textId="237A1DF8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C4B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B34895D" w14:textId="175FB809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pomogla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uobličavanju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normi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tzv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izjasne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predlozima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</w:t>
      </w:r>
      <w:r w:rsidR="003C4B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Jedinstvenih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metodoloških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preporukama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9869AFC" w14:textId="4FCE6E38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BF4AC76" w14:textId="2DA6E37F" w:rsidR="00D51999" w:rsidRPr="006E61F8" w:rsidRDefault="00D51999" w:rsidP="00D51999">
      <w:pPr>
        <w:spacing w:after="0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 61/06</w:t>
      </w:r>
      <w:r w:rsidR="003C4B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3C4B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prečišćeni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69/08, 88/09, 33/10, 69/10, 20/11, 37/11, 30/13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76/14)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odredio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Progr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Nacrtu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određenim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3C4B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71A3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18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71A3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sprovelo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raspravu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predstavnicima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C4B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boračka</w:t>
      </w:r>
      <w:r w:rsidR="003C4B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socijalna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geodetskog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pravobranilaštva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Grada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Stalne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konferencije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gradova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profesorima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Union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docentima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fakultetu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profesorom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akademija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predstavnicima</w:t>
      </w:r>
      <w:r w:rsidR="003C4B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C4BB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Radne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komentara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sugestija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relevantnih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stručnjaka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došlo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najadekvatnijih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27A7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imalo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zanima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širu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javnost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velikog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subjekte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obuhvatio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veliki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27A7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prezentacijom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ključnih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novina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27A7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objavljen</w:t>
      </w:r>
      <w:r w:rsidR="00827A7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sajtu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infrastrikture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6E61F8">
        <w:rPr>
          <w:rFonts w:ascii="Times New Roman" w:hAnsi="Times New Roman" w:cs="Times New Roman"/>
          <w:noProof/>
          <w:sz w:val="24"/>
          <w:szCs w:val="24"/>
          <w:u w:val="single" w:color="0563C1"/>
          <w:lang w:val="sr-Latn-CS"/>
        </w:rPr>
        <w:t>stanovanje@mgsi.gov.rs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pozvana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dostave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primedbe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predloge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sugestije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data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zainteresovanim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iznesu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stavove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predloženi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00AEBAA7" w14:textId="77777777" w:rsidR="00DA5B0F" w:rsidRPr="006E61F8" w:rsidRDefault="00DA5B0F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488E876" w14:textId="4A63AFA9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Prezentacije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okruglim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stolovima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organizovalo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rasporedu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 </w:t>
      </w:r>
    </w:p>
    <w:p w14:paraId="634AB62E" w14:textId="324F6A7C" w:rsidR="00D51999" w:rsidRPr="006E61F8" w:rsidRDefault="007B1AD9" w:rsidP="007B1AD9">
      <w:pPr>
        <w:spacing w:after="0"/>
        <w:ind w:firstLine="28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8E2EC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- 18.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novembar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 w:rsidR="006E61F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443BEF35" w14:textId="3B854215" w:rsidR="00D51999" w:rsidRPr="006E61F8" w:rsidRDefault="006E61F8" w:rsidP="007B1AD9">
      <w:pPr>
        <w:spacing w:after="0"/>
        <w:ind w:firstLine="1276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</w:t>
      </w:r>
      <w:r w:rsidR="008E2EC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novembar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4A549EB1" w14:textId="301F91E6" w:rsidR="00D51999" w:rsidRPr="006E61F8" w:rsidRDefault="006E61F8" w:rsidP="007B1AD9">
      <w:pPr>
        <w:spacing w:after="0"/>
        <w:ind w:firstLine="1276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Vršac</w:t>
      </w:r>
      <w:r w:rsidR="008E2EC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novembar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2B58CF5C" w14:textId="3016450F" w:rsidR="00D51999" w:rsidRPr="006E61F8" w:rsidRDefault="006E61F8" w:rsidP="007B1AD9">
      <w:pPr>
        <w:spacing w:after="0"/>
        <w:ind w:firstLine="1276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Subotica</w:t>
      </w:r>
      <w:r w:rsidR="008E2EC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novembar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</w:t>
      </w:r>
    </w:p>
    <w:p w14:paraId="3C4E376A" w14:textId="1A3D38C6" w:rsidR="007B1AD9" w:rsidRPr="006E61F8" w:rsidRDefault="006E61F8" w:rsidP="007B1AD9">
      <w:pPr>
        <w:spacing w:after="0"/>
        <w:ind w:firstLine="1276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Čačak</w:t>
      </w:r>
      <w:r w:rsidR="008E2EC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novembar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0ACA086A" w14:textId="00733306" w:rsidR="00D51999" w:rsidRPr="006E61F8" w:rsidRDefault="006E61F8" w:rsidP="007B1AD9">
      <w:pPr>
        <w:spacing w:after="0"/>
        <w:ind w:firstLine="1276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="008E2EC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decembar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                </w:t>
      </w:r>
    </w:p>
    <w:p w14:paraId="0917B4D9" w14:textId="4E6C149B" w:rsidR="00D51999" w:rsidRPr="006E61F8" w:rsidRDefault="006E61F8" w:rsidP="007B1AD9">
      <w:pPr>
        <w:spacing w:after="0"/>
        <w:ind w:firstLine="1276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Valjevo</w:t>
      </w:r>
      <w:r w:rsidR="008E2EC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decembar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AA6A22B" w14:textId="77777777" w:rsidR="00DA5B0F" w:rsidRPr="006E61F8" w:rsidRDefault="00DA5B0F" w:rsidP="00D5199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D8193B0" w14:textId="51358BDE" w:rsidR="00D51999" w:rsidRPr="006E61F8" w:rsidRDefault="006E61F8" w:rsidP="00D5199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prezentacija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zaokružio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krug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65A832B8" w14:textId="77777777" w:rsidR="00DA5B0F" w:rsidRPr="006E61F8" w:rsidRDefault="00DA5B0F" w:rsidP="00D5199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F0BC33F" w14:textId="46351B59" w:rsidR="00D51999" w:rsidRPr="006E61F8" w:rsidRDefault="006E61F8" w:rsidP="00D5199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učesnicima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prezentacije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diskusije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primedbe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sugestije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sugestije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primedbe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predlozi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ugrađeni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27A7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sugestijama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primedbama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predlozima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uopšte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zakonsku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suviše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generalne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uopštene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sugestije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primedbe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predlozi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FF66881" w14:textId="77777777" w:rsidR="00DA5B0F" w:rsidRPr="006E61F8" w:rsidRDefault="00DA5B0F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B1408E9" w14:textId="77777777" w:rsidR="00DA5B0F" w:rsidRPr="006E61F8" w:rsidRDefault="00DA5B0F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CC6760" w14:textId="77777777" w:rsidR="00DA5B0F" w:rsidRPr="006E61F8" w:rsidRDefault="00DA5B0F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14E088D" w14:textId="6F86652C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Primedbe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iznete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najznačajnije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49AAD9B2" w14:textId="12920972" w:rsidR="00D51999" w:rsidRPr="006E61F8" w:rsidRDefault="006E61F8" w:rsidP="00F559B9">
      <w:pPr>
        <w:numPr>
          <w:ilvl w:val="0"/>
          <w:numId w:val="74"/>
        </w:numPr>
        <w:tabs>
          <w:tab w:val="clear" w:pos="1080"/>
        </w:tabs>
        <w:spacing w:after="8" w:line="266" w:lineRule="auto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predvideti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3A6E5EA7" w14:textId="11CC8AE4" w:rsidR="00D51999" w:rsidRPr="006E61F8" w:rsidRDefault="006E61F8" w:rsidP="00F559B9">
      <w:pPr>
        <w:numPr>
          <w:ilvl w:val="0"/>
          <w:numId w:val="74"/>
        </w:numPr>
        <w:tabs>
          <w:tab w:val="clear" w:pos="1080"/>
        </w:tabs>
        <w:spacing w:after="9" w:line="266" w:lineRule="auto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3731F01B" w14:textId="0D8C1AE9" w:rsidR="00D51999" w:rsidRPr="006E61F8" w:rsidRDefault="006E61F8" w:rsidP="00F559B9">
      <w:pPr>
        <w:numPr>
          <w:ilvl w:val="0"/>
          <w:numId w:val="74"/>
        </w:numPr>
        <w:tabs>
          <w:tab w:val="clear" w:pos="1080"/>
        </w:tabs>
        <w:spacing w:after="11" w:line="266" w:lineRule="auto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ozbiljnijim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14:paraId="11D50192" w14:textId="25F03D71" w:rsidR="00D51999" w:rsidRPr="006E61F8" w:rsidRDefault="006E61F8" w:rsidP="00F559B9">
      <w:pPr>
        <w:numPr>
          <w:ilvl w:val="0"/>
          <w:numId w:val="74"/>
        </w:numPr>
        <w:tabs>
          <w:tab w:val="clear" w:pos="1080"/>
        </w:tabs>
        <w:spacing w:after="9" w:line="266" w:lineRule="auto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14:paraId="1A413F84" w14:textId="2115D831" w:rsidR="00D51999" w:rsidRPr="006E61F8" w:rsidRDefault="006E61F8" w:rsidP="00F559B9">
      <w:pPr>
        <w:numPr>
          <w:ilvl w:val="0"/>
          <w:numId w:val="74"/>
        </w:numPr>
        <w:tabs>
          <w:tab w:val="clear" w:pos="1080"/>
        </w:tabs>
        <w:spacing w:after="0" w:line="266" w:lineRule="auto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Korekcije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tiču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poboljšanja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raseljavanje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iseljavaju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25F4E55" w14:textId="05729428" w:rsidR="00D51999" w:rsidRPr="006E61F8" w:rsidRDefault="00D51999" w:rsidP="00F10710">
      <w:pPr>
        <w:pStyle w:val="Heading3"/>
        <w:numPr>
          <w:ilvl w:val="0"/>
          <w:numId w:val="0"/>
        </w:numPr>
        <w:ind w:left="438" w:firstLine="284"/>
        <w:jc w:val="left"/>
        <w:rPr>
          <w:rFonts w:ascii="Times New Roman" w:hAnsi="Times New Roman"/>
          <w:noProof/>
          <w:sz w:val="24"/>
          <w:szCs w:val="24"/>
        </w:rPr>
      </w:pPr>
      <w:r w:rsidRPr="006E61F8">
        <w:rPr>
          <w:rFonts w:ascii="Times New Roman" w:hAnsi="Times New Roman"/>
          <w:noProof/>
          <w:sz w:val="24"/>
          <w:szCs w:val="24"/>
        </w:rPr>
        <w:t xml:space="preserve">10. </w:t>
      </w:r>
      <w:r w:rsidR="006E61F8">
        <w:rPr>
          <w:rFonts w:ascii="Times New Roman" w:hAnsi="Times New Roman"/>
          <w:noProof/>
          <w:sz w:val="24"/>
          <w:szCs w:val="24"/>
        </w:rPr>
        <w:t>Koje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će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mere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tokom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primene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zakona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preduzeti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da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bi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postiglo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ono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što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se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zakonom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  <w:r w:rsidR="006E61F8">
        <w:rPr>
          <w:rFonts w:ascii="Times New Roman" w:hAnsi="Times New Roman"/>
          <w:noProof/>
          <w:sz w:val="24"/>
          <w:szCs w:val="24"/>
        </w:rPr>
        <w:t>predviđa</w:t>
      </w:r>
      <w:r w:rsidRPr="006E61F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6D4CDCC1" w14:textId="645743DF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tiču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instrumenata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jačanja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B547B91" w14:textId="2BAEB78A" w:rsidR="00140297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evidentiranja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ažuriranja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="00E26F5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geodetski</w:t>
      </w:r>
      <w:r w:rsidR="00E26F51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raspolaže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kapacitetima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8BDDC10" w14:textId="45D9F15C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7A7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6B026B4" w14:textId="47EC71B6" w:rsidR="00D51999" w:rsidRPr="006E61F8" w:rsidRDefault="006E61F8" w:rsidP="00D5199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kapaciteta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obrazaca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unaprediti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35EF6FF" w14:textId="5C0ECEFF" w:rsidR="009540C3" w:rsidRPr="006E61F8" w:rsidRDefault="006E61F8" w:rsidP="007B1AD9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tiču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instrumenata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jačanja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međutim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vršiće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povećanjem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kapaciteta</w:t>
      </w:r>
    </w:p>
    <w:p w14:paraId="641030CE" w14:textId="1C9452CD" w:rsidR="00140297" w:rsidRPr="006E61F8" w:rsidRDefault="006E61F8" w:rsidP="00BC5607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jedince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lokalnih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nadzorom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iseljenjima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bespravno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zauzetih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kadrovi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detaljnije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JLS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postojale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očekivati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reorganizaciju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unutar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JLS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FE965B4" w14:textId="679D8F99" w:rsidR="00140297" w:rsidRPr="006E61F8" w:rsidRDefault="006E61F8" w:rsidP="00BC5607">
      <w:pPr>
        <w:spacing w:after="0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aktera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njihovim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većim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angažovanjem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postići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bolji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očuvanja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velikoj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ugrožen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neodržavanja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neispunjavanja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zakonskih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4029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2342ACB" w14:textId="536FABCF" w:rsidR="00457EFA" w:rsidRPr="006E61F8" w:rsidRDefault="006E61F8" w:rsidP="00DA5B0F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Međuinstitucionalna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zakonskih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lokalnih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uspostavljanjem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održavanjem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obavljaće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najefikasniji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pribaviti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ubrzati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ažuriranja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BC560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9782503" w14:textId="773E4E02" w:rsidR="00D51999" w:rsidRPr="006E61F8" w:rsidRDefault="006E61F8" w:rsidP="00D51999">
      <w:pPr>
        <w:pStyle w:val="Heading3"/>
        <w:numPr>
          <w:ilvl w:val="0"/>
          <w:numId w:val="0"/>
        </w:numPr>
        <w:ind w:left="438" w:firstLine="28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Regulatorne</w:t>
      </w:r>
      <w:r w:rsidR="00D51999" w:rsidRPr="006E61F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mere</w:t>
      </w:r>
      <w:r w:rsidR="00D51999" w:rsidRPr="006E61F8">
        <w:rPr>
          <w:rFonts w:ascii="Times New Roman" w:hAnsi="Times New Roman"/>
          <w:noProof/>
          <w:sz w:val="24"/>
          <w:szCs w:val="24"/>
        </w:rPr>
        <w:t xml:space="preserve">: </w:t>
      </w:r>
    </w:p>
    <w:p w14:paraId="5130C07A" w14:textId="530ACA0C" w:rsidR="00D51999" w:rsidRPr="006E61F8" w:rsidRDefault="006E61F8" w:rsidP="00457EFA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  </w:t>
      </w:r>
    </w:p>
    <w:p w14:paraId="5654E0BC" w14:textId="77777777" w:rsidR="00D51999" w:rsidRPr="006E61F8" w:rsidRDefault="00D51999" w:rsidP="00457EFA">
      <w:pPr>
        <w:spacing w:after="18"/>
        <w:ind w:firstLine="0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13E7307" w14:textId="5D416FBF" w:rsidR="00D51999" w:rsidRPr="006E61F8" w:rsidRDefault="006E61F8" w:rsidP="00457EFA">
      <w:pPr>
        <w:spacing w:after="11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6D5F3D35" w14:textId="37185D8C" w:rsidR="007E41E7" w:rsidRPr="006E61F8" w:rsidRDefault="006E61F8" w:rsidP="005458DB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7E41E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Nacionalnu</w:t>
      </w:r>
      <w:r w:rsidR="007E41E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7E41E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strategiju</w:t>
      </w:r>
      <w:r w:rsidR="007E41E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E41E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112);</w:t>
      </w:r>
    </w:p>
    <w:p w14:paraId="79BC0D1E" w14:textId="6CAD5766" w:rsidR="007E41E7" w:rsidRPr="006E61F8" w:rsidRDefault="006E61F8" w:rsidP="005458DB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7E41E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7E41E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7E41E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7E41E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E41E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118);</w:t>
      </w:r>
    </w:p>
    <w:p w14:paraId="614E79BD" w14:textId="6C6B8A95" w:rsidR="00D51999" w:rsidRPr="006E61F8" w:rsidRDefault="006E61F8" w:rsidP="005458DB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obrazuje</w:t>
      </w:r>
      <w:r w:rsidR="007E41E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Stambeni</w:t>
      </w:r>
      <w:r w:rsidR="007E41E7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savet</w:t>
      </w:r>
      <w:r w:rsidR="007E41E7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7E41E7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pripremu</w:t>
      </w:r>
      <w:r w:rsidR="007E41E7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7E41E7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nadzor</w:t>
      </w:r>
      <w:r w:rsidR="007E41E7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nad</w:t>
      </w:r>
      <w:r w:rsidR="007E41E7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sprovođenjem</w:t>
      </w:r>
      <w:r w:rsidR="007E41E7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Nacionalne</w:t>
      </w:r>
      <w:r w:rsidR="007E41E7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stambene</w:t>
      </w:r>
      <w:r w:rsidR="007E41E7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strategije</w:t>
      </w:r>
      <w:r w:rsidR="007E41E7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član</w:t>
      </w:r>
      <w:r w:rsidR="007E41E7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119)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AA12B64" w14:textId="77777777" w:rsidR="00D51999" w:rsidRPr="006E61F8" w:rsidRDefault="00D51999" w:rsidP="00457EFA">
      <w:pPr>
        <w:spacing w:after="16"/>
        <w:ind w:firstLine="0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40A6C1A" w14:textId="540ACA2C" w:rsidR="00D51999" w:rsidRPr="006E61F8" w:rsidRDefault="006E61F8" w:rsidP="00457EFA">
      <w:pPr>
        <w:spacing w:after="13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0EE1F3F2" w14:textId="663F3DD3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razmene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</w:t>
      </w:r>
      <w:r w:rsidR="00115F1A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6);</w:t>
      </w:r>
    </w:p>
    <w:p w14:paraId="0D583DDE" w14:textId="33B8ACE2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sadržinu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</w:t>
      </w:r>
      <w:r w:rsidR="00115F1A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7)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;</w:t>
      </w:r>
    </w:p>
    <w:p w14:paraId="0D4A34E9" w14:textId="59EFC1D5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razmene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podnesaka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Republičkog</w:t>
      </w:r>
      <w:r w:rsidR="0059356C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geodetskog</w:t>
      </w:r>
      <w:r w:rsidR="0059356C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zavoda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6)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;</w:t>
      </w:r>
    </w:p>
    <w:p w14:paraId="72DC7827" w14:textId="32E2D0CD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minimalnog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10);</w:t>
      </w:r>
    </w:p>
    <w:p w14:paraId="0EFA6223" w14:textId="24798432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minimalne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treba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zadovolji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smeštaj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115F1A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79.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5);</w:t>
      </w:r>
    </w:p>
    <w:p w14:paraId="369396D5" w14:textId="24F00E08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sadržinu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vođenja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iseljenjima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preseljenjima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87);</w:t>
      </w:r>
    </w:p>
    <w:p w14:paraId="570E331B" w14:textId="186A7506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metodologiju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94,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13);</w:t>
      </w:r>
    </w:p>
    <w:p w14:paraId="56CB88D2" w14:textId="4E25D837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merila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tvrđivanje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prvenstva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3);</w:t>
      </w:r>
    </w:p>
    <w:p w14:paraId="594CBD59" w14:textId="392C7832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vođenja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sadržinu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2);</w:t>
      </w:r>
    </w:p>
    <w:p w14:paraId="21EFD716" w14:textId="067DFB26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normative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planiranje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projektovanje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programima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3)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91B1EF8" w14:textId="1A4EA47B" w:rsidR="00D51999" w:rsidRPr="006E61F8" w:rsidRDefault="006E61F8" w:rsidP="00457EFA">
      <w:pPr>
        <w:spacing w:after="9"/>
        <w:ind w:left="90" w:firstLine="63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pokrajina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inspekcijski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2).</w:t>
      </w:r>
    </w:p>
    <w:p w14:paraId="707FB781" w14:textId="77777777" w:rsidR="00D51999" w:rsidRPr="006E61F8" w:rsidRDefault="00D51999" w:rsidP="00457EFA">
      <w:pPr>
        <w:spacing w:after="11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EAFBE88" w14:textId="53FE387D" w:rsidR="00D51999" w:rsidRPr="006E61F8" w:rsidRDefault="006E61F8" w:rsidP="00457EFA">
      <w:pPr>
        <w:spacing w:after="11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672D4C2F" w14:textId="28D529CE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svojoj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teritorijalnoj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ovlašćenjima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16);</w:t>
      </w:r>
    </w:p>
    <w:p w14:paraId="4FD08CC0" w14:textId="4F59E166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propiše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zabranu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spoljnog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izgleda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propisivanje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različitih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obaveznosti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zavisnosti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urbanističke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bloka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4);</w:t>
      </w:r>
    </w:p>
    <w:p w14:paraId="0EB48E40" w14:textId="66B94F15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bespovratno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sufinansiranje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investicionog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svojstava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procenat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sufinansiranja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6);</w:t>
      </w:r>
    </w:p>
    <w:p w14:paraId="3FC1E153" w14:textId="5A90C15E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7); </w:t>
      </w:r>
    </w:p>
    <w:p w14:paraId="0BEE1036" w14:textId="57616268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minimalnoj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postavljenog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minimalnoj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izdvajanja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investicionog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8);</w:t>
      </w:r>
    </w:p>
    <w:p w14:paraId="46F0A00A" w14:textId="5EF6983F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62); </w:t>
      </w:r>
    </w:p>
    <w:p w14:paraId="183870DC" w14:textId="404F9F1E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propiše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76);</w:t>
      </w:r>
    </w:p>
    <w:p w14:paraId="484E5780" w14:textId="1267C9CE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Skupština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jedinice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samouprave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neophodnosti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2);</w:t>
      </w:r>
    </w:p>
    <w:p w14:paraId="007FB075" w14:textId="053ADB9D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Skupština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jedinice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samouprave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osnovu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liste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prvenstva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donosi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odluku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dodeli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osnovu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zaključuje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ugovor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</w:t>
      </w:r>
      <w:r w:rsidR="00A9226A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dodeli</w:t>
      </w:r>
      <w:r w:rsidR="00A9226A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odgovarajuće</w:t>
      </w:r>
      <w:r w:rsidR="00A9226A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stambene</w:t>
      </w:r>
      <w:r w:rsidR="00A9226A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108.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1);</w:t>
      </w:r>
    </w:p>
    <w:p w14:paraId="3DA11BA5" w14:textId="5B31FD56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oblasti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ciljeva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strategijom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Akcionim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1);</w:t>
      </w:r>
    </w:p>
    <w:p w14:paraId="68AE6A0C" w14:textId="54CF884A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82160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1);</w:t>
      </w:r>
    </w:p>
    <w:p w14:paraId="06274340" w14:textId="0EFFA492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1);</w:t>
      </w:r>
    </w:p>
    <w:p w14:paraId="2B4BAF84" w14:textId="5B9A5E7D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1);</w:t>
      </w:r>
    </w:p>
    <w:p w14:paraId="11991673" w14:textId="05DB2B04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1);</w:t>
      </w:r>
    </w:p>
    <w:p w14:paraId="38FEF5CC" w14:textId="4ED6F9F4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82160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1);</w:t>
      </w:r>
    </w:p>
    <w:p w14:paraId="2828598B" w14:textId="614B902E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EFFF972" w14:textId="4C03E59E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pomaže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ESC</w:t>
      </w:r>
      <w:r w:rsidR="0010422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10422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0422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stambenom</w:t>
      </w:r>
      <w:r w:rsidR="0010422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10422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D115CFD" w14:textId="66C3149B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dostavlja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godišnji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izveštaj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rezultatima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sprovođenja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Nacionalne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strategije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strategije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akcionog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plana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njeno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sprovođenje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ministarstvu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nadležnom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poslove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115.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stav</w:t>
      </w:r>
      <w:r w:rsidR="001C6D54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3);</w:t>
      </w:r>
    </w:p>
    <w:p w14:paraId="0E290FD5" w14:textId="3B8CB711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sprovodi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osnovala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4);</w:t>
      </w:r>
    </w:p>
    <w:p w14:paraId="58512183" w14:textId="52553C33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inspekcijski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2)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B7F9534" w14:textId="77777777" w:rsidR="00D51999" w:rsidRPr="006E61F8" w:rsidRDefault="00D51999" w:rsidP="00457EFA">
      <w:pPr>
        <w:spacing w:after="9"/>
        <w:ind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88BB3F9" w14:textId="058DBBC6" w:rsidR="00D51999" w:rsidRPr="006E61F8" w:rsidRDefault="006E61F8" w:rsidP="00457EFA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12842742" w14:textId="0B50836E" w:rsidR="00D51999" w:rsidRPr="006E61F8" w:rsidRDefault="006E61F8" w:rsidP="00457EFA">
      <w:pPr>
        <w:spacing w:after="13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2E2D39C" w14:textId="4E99353B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pravce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politike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smernice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izradu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1);</w:t>
      </w:r>
    </w:p>
    <w:p w14:paraId="02DCF033" w14:textId="4E51233C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prioritetne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realizaciju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1);</w:t>
      </w:r>
    </w:p>
    <w:p w14:paraId="70F796FC" w14:textId="054AF893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relevantnih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aktera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omogućava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međusektorsku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saradnju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pripremi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1).</w:t>
      </w:r>
    </w:p>
    <w:p w14:paraId="6568462C" w14:textId="77777777" w:rsidR="00D51999" w:rsidRPr="006E61F8" w:rsidRDefault="00D51999" w:rsidP="00457EFA">
      <w:pPr>
        <w:spacing w:after="11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C58E3DE" w14:textId="304D2286" w:rsidR="00D51999" w:rsidRPr="006E61F8" w:rsidRDefault="006E61F8" w:rsidP="00C45E27">
      <w:pPr>
        <w:spacing w:after="9"/>
        <w:ind w:firstLine="722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292AAC58" w14:textId="16A97222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ustanovljava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službenoj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brisanje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9);</w:t>
      </w:r>
    </w:p>
    <w:p w14:paraId="652266A3" w14:textId="2CE6DA22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2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113);</w:t>
      </w:r>
    </w:p>
    <w:p w14:paraId="73C85DAB" w14:textId="2D6E4A6D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priprema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Akcionim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usvajanje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1)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;</w:t>
      </w:r>
    </w:p>
    <w:p w14:paraId="68BE5CE2" w14:textId="1A3A6F21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administrativnu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savetu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3);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9FE3C5D" w14:textId="39C4D2ED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priprema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smernica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saveta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595EBC10" w14:textId="53CBFF24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priprema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realizaciju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22618A74" w14:textId="1C1D2078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realizaciju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ciljevi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politike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13095969" w14:textId="60B80797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ocenu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ispunjenosti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objavljenog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poziva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68B7DFBE" w14:textId="2F94553C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priprema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710F6A9D" w14:textId="4B5F8C98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analizira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realizacijom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projekata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1);</w:t>
      </w:r>
    </w:p>
    <w:p w14:paraId="2056B42F" w14:textId="575E87EB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2)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3D7D0A7" w14:textId="77777777" w:rsidR="001F052C" w:rsidRPr="006E61F8" w:rsidRDefault="001F052C" w:rsidP="00457EFA">
      <w:pPr>
        <w:spacing w:after="19"/>
        <w:ind w:firstLine="0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94B3907" w14:textId="29BDFD82" w:rsidR="00D51999" w:rsidRPr="006E61F8" w:rsidRDefault="006E61F8" w:rsidP="00C45E27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5D7A61A" w14:textId="4778B575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16);</w:t>
      </w:r>
    </w:p>
    <w:p w14:paraId="0D0BDDC9" w14:textId="2EFB69B5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proverava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formalni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dostavljena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</w:t>
      </w:r>
      <w:r w:rsidR="001C6D54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1);</w:t>
      </w:r>
    </w:p>
    <w:p w14:paraId="1B480D30" w14:textId="0DCAE21E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zaključka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odbacivanju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3);</w:t>
      </w:r>
    </w:p>
    <w:p w14:paraId="362EA183" w14:textId="6859682E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ukida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briše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momentu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1);</w:t>
      </w:r>
    </w:p>
    <w:p w14:paraId="35F6E579" w14:textId="24109EB7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nadležni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pokrenuti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uvođenja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imenovanjem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3);</w:t>
      </w:r>
    </w:p>
    <w:p w14:paraId="5BCE265A" w14:textId="2E3AED1A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postavljanja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liste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4);</w:t>
      </w:r>
    </w:p>
    <w:p w14:paraId="0EA22AE8" w14:textId="5EF1FB3C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nedeljno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građanima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savetodavnu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energetske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efikasnosti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9);</w:t>
      </w:r>
    </w:p>
    <w:p w14:paraId="7E54C272" w14:textId="115CF4EE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1);</w:t>
      </w:r>
    </w:p>
    <w:p w14:paraId="14B48A26" w14:textId="453F7CD7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160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subvencionisanju</w:t>
      </w:r>
      <w:r w:rsidR="0082160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82160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zakupcu</w:t>
      </w:r>
      <w:r w:rsidR="00821603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="002E0C2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E0C2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2E0C2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2E0C2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E0C2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94);</w:t>
      </w:r>
    </w:p>
    <w:p w14:paraId="6D249BA9" w14:textId="35CFA2AF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odobravanja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dodatka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5);</w:t>
      </w:r>
    </w:p>
    <w:p w14:paraId="307483A7" w14:textId="2E48734A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osnovu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odluke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dodeli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108.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2);</w:t>
      </w:r>
    </w:p>
    <w:p w14:paraId="00EB6ED2" w14:textId="482CE7DD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donetih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nadležnošću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;</w:t>
      </w:r>
    </w:p>
    <w:p w14:paraId="630716E6" w14:textId="080E94D2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obaveštava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zakupca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neodređeno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građana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zadužbina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raskinut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tačnost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navoda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istovremeno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8)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  <w:r w:rsidR="00821603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20660A1" w14:textId="48CEE34B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fondacije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1);</w:t>
      </w:r>
    </w:p>
    <w:p w14:paraId="69B5D515" w14:textId="009A53C4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);</w:t>
      </w:r>
    </w:p>
    <w:p w14:paraId="7FBC633D" w14:textId="07762236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8D5FD7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;</w:t>
      </w:r>
    </w:p>
    <w:p w14:paraId="7938087A" w14:textId="33607CF6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147</w:t>
      </w:r>
      <w:r w:rsidR="001C6D54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2); </w:t>
      </w:r>
      <w:r w:rsidR="008D5FD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5AA311E" w14:textId="2B3D4AD2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="008D5FD7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predlog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obezbediti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zakupaca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neodređeno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147</w:t>
      </w:r>
      <w:r w:rsidR="001C6D54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1)</w:t>
      </w:r>
      <w:r w:rsidR="008D5FD7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D2B5565" w14:textId="77777777" w:rsidR="00D51999" w:rsidRPr="006E61F8" w:rsidRDefault="00D51999" w:rsidP="00457EFA">
      <w:pPr>
        <w:spacing w:after="11"/>
        <w:ind w:firstLine="281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277C328" w14:textId="10C2B1A9" w:rsidR="00D51999" w:rsidRPr="006E61F8" w:rsidRDefault="006E61F8" w:rsidP="00457EFA">
      <w:pPr>
        <w:spacing w:after="9"/>
        <w:ind w:firstLine="722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autonomne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pokrajine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autonomne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pokrajine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8D5FD7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obrazovana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komisija</w:t>
      </w:r>
      <w:r w:rsidR="008D5FD7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davanju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4A0FB7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71.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4)</w:t>
      </w:r>
      <w:r w:rsidR="008D5FD7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56DB987" w14:textId="77777777" w:rsidR="00C45E27" w:rsidRPr="006E61F8" w:rsidRDefault="00C45E27" w:rsidP="00457EFA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4254B25" w14:textId="6288BA38" w:rsidR="00D51999" w:rsidRPr="006E61F8" w:rsidRDefault="006E61F8" w:rsidP="00457EFA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104)</w:t>
      </w:r>
      <w:r w:rsidR="0072546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5C087E3" w14:textId="77777777" w:rsidR="00D51999" w:rsidRPr="006E61F8" w:rsidRDefault="00D51999" w:rsidP="00457EFA">
      <w:pPr>
        <w:spacing w:after="9"/>
        <w:ind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629C0D8" w14:textId="288EAE0B" w:rsidR="00D51999" w:rsidRPr="006E61F8" w:rsidRDefault="006E61F8" w:rsidP="00457EFA">
      <w:pPr>
        <w:spacing w:after="9"/>
        <w:ind w:firstLine="722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ribavlja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namenjene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organizuje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mogućnošću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putem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kupovine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neprofitnim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8D5FD7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1).</w:t>
      </w:r>
    </w:p>
    <w:p w14:paraId="5AD7ECD8" w14:textId="77777777" w:rsidR="00D51999" w:rsidRPr="006E61F8" w:rsidRDefault="00D51999" w:rsidP="00457EFA">
      <w:pPr>
        <w:spacing w:after="9"/>
        <w:ind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8A5F429" w14:textId="60CC9EB6" w:rsidR="00D51999" w:rsidRPr="006E61F8" w:rsidRDefault="006E61F8" w:rsidP="00457EFA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8D5FD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1948CA2" w14:textId="60C58E55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prikuplja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A73D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344EA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FA73D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FA73D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3AE3DE1F" w14:textId="4EF2FC83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A73D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A73D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FA73D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C3F9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52CD18BD" w14:textId="476AF0C3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ispunjavanjem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kupoprodaji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A73D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A73D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FA73D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C3F9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213AE8EC" w14:textId="55C44A61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partnerstvo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A73D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A73D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FA73D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C3F9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14:paraId="6C066C8A" w14:textId="2A16E8A5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A73D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A73D8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C3F92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8D5FD7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D7EDCEC" w14:textId="74718DCA" w:rsidR="00D51999" w:rsidRPr="006E61F8" w:rsidRDefault="006E61F8" w:rsidP="00457EFA">
      <w:pPr>
        <w:numPr>
          <w:ilvl w:val="0"/>
          <w:numId w:val="75"/>
        </w:numPr>
        <w:tabs>
          <w:tab w:val="clear" w:pos="1080"/>
        </w:tabs>
        <w:spacing w:after="11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6B746D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organu</w:t>
      </w:r>
      <w:r w:rsidR="006B746D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opštinske</w:t>
      </w:r>
      <w:r w:rsidR="006B746D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6B746D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gradske</w:t>
      </w:r>
      <w:r w:rsidR="006B746D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6B746D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realizaciji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preduzetim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merama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svoje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111)</w:t>
      </w:r>
      <w:r w:rsidR="008D5FD7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6EE2E11" w14:textId="77777777" w:rsidR="00D51999" w:rsidRPr="006E61F8" w:rsidRDefault="00D51999" w:rsidP="00457EFA">
      <w:pPr>
        <w:spacing w:after="0"/>
        <w:ind w:firstLine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A69FDF8" w14:textId="1D97213E" w:rsidR="00D51999" w:rsidRPr="006E61F8" w:rsidRDefault="006E61F8" w:rsidP="00457EFA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50).</w:t>
      </w:r>
    </w:p>
    <w:p w14:paraId="5F40EAFC" w14:textId="77777777" w:rsidR="00D51999" w:rsidRPr="006E61F8" w:rsidRDefault="00D51999" w:rsidP="00457EFA">
      <w:pPr>
        <w:spacing w:after="0"/>
        <w:ind w:firstLine="0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883A1DB" w14:textId="6BF0A721" w:rsidR="00D51999" w:rsidRPr="006E61F8" w:rsidRDefault="006E61F8" w:rsidP="00457EFA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Republički</w:t>
      </w:r>
      <w:r w:rsidR="0059356C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geodetski</w:t>
      </w:r>
      <w:r w:rsidR="0059356C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zavod</w:t>
      </w:r>
      <w:r w:rsidR="0059356C" w:rsidRPr="006E61F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objedinjeni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1). </w:t>
      </w:r>
    </w:p>
    <w:p w14:paraId="4CE5465E" w14:textId="77777777" w:rsidR="00D51999" w:rsidRPr="006E61F8" w:rsidRDefault="00D51999" w:rsidP="00457EFA">
      <w:pPr>
        <w:spacing w:after="16"/>
        <w:ind w:firstLine="0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8E3C769" w14:textId="77777777" w:rsidR="0052709E" w:rsidRPr="006E61F8" w:rsidRDefault="0052709E" w:rsidP="00C45E27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2C96F00" w14:textId="69E7C03A" w:rsidR="00D51999" w:rsidRPr="006E61F8" w:rsidRDefault="006E61F8" w:rsidP="00C45E27">
      <w:pPr>
        <w:spacing w:after="9"/>
        <w:ind w:firstLine="72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54B40739" w14:textId="412BDEA3" w:rsidR="00D51999" w:rsidRPr="006E61F8" w:rsidRDefault="006E61F8" w:rsidP="00457EFA">
      <w:pPr>
        <w:numPr>
          <w:ilvl w:val="0"/>
          <w:numId w:val="76"/>
        </w:numPr>
        <w:tabs>
          <w:tab w:val="clear" w:pos="1080"/>
        </w:tabs>
        <w:spacing w:after="0"/>
        <w:ind w:left="360" w:hanging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ustanovljava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njenoj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1);</w:t>
      </w:r>
    </w:p>
    <w:p w14:paraId="198606B4" w14:textId="17ABB4E2" w:rsidR="00D51999" w:rsidRPr="006E61F8" w:rsidRDefault="006E61F8" w:rsidP="00457EFA">
      <w:pPr>
        <w:numPr>
          <w:ilvl w:val="0"/>
          <w:numId w:val="76"/>
        </w:numPr>
        <w:tabs>
          <w:tab w:val="clear" w:pos="1080"/>
        </w:tabs>
        <w:spacing w:after="0"/>
        <w:ind w:left="357" w:hanging="357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polaganje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etičke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norme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ponašanja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profesionalnih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normativa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izricanje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51999" w:rsidRPr="006E61F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2). </w:t>
      </w:r>
    </w:p>
    <w:p w14:paraId="5249CE03" w14:textId="740C2A06" w:rsidR="00D51999" w:rsidRPr="006E61F8" w:rsidRDefault="00D51999" w:rsidP="00457EFA">
      <w:pPr>
        <w:spacing w:after="160"/>
        <w:ind w:firstLine="0"/>
        <w:jc w:val="lef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sectPr w:rsidR="00D51999" w:rsidRPr="006E61F8" w:rsidSect="00B00D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440" w:right="1800" w:bottom="1440" w:left="1800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D4E0C" w14:textId="77777777" w:rsidR="009B787F" w:rsidRDefault="009B787F">
      <w:pPr>
        <w:spacing w:after="0"/>
      </w:pPr>
      <w:r>
        <w:separator/>
      </w:r>
    </w:p>
  </w:endnote>
  <w:endnote w:type="continuationSeparator" w:id="0">
    <w:p w14:paraId="4E814698" w14:textId="77777777" w:rsidR="009B787F" w:rsidRDefault="009B78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 Ciril"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86DBF" w14:textId="77777777" w:rsidR="001C6D54" w:rsidRDefault="001C6D5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F717FF" w14:textId="77777777" w:rsidR="001C6D54" w:rsidRDefault="001C6D5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AA65E" w14:textId="77777777" w:rsidR="006E61F8" w:rsidRDefault="006E61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C68C3" w14:textId="77777777" w:rsidR="006E61F8" w:rsidRDefault="006E61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85D09" w14:textId="77777777" w:rsidR="009B787F" w:rsidRDefault="009B787F">
      <w:pPr>
        <w:spacing w:after="0"/>
      </w:pPr>
      <w:r>
        <w:separator/>
      </w:r>
    </w:p>
  </w:footnote>
  <w:footnote w:type="continuationSeparator" w:id="0">
    <w:p w14:paraId="32DA2D38" w14:textId="77777777" w:rsidR="009B787F" w:rsidRDefault="009B787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12F6F" w14:textId="77777777" w:rsidR="001C6D54" w:rsidRDefault="001C6D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C56FD8" w14:textId="77777777" w:rsidR="001C6D54" w:rsidRDefault="001C6D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1108D" w14:textId="3DACB14F" w:rsidR="001C6D54" w:rsidRPr="006E61F8" w:rsidRDefault="001C6D54">
    <w:pPr>
      <w:pStyle w:val="Header"/>
      <w:rPr>
        <w:noProof/>
        <w:lang w:val="sr-Latn-CS"/>
      </w:rPr>
    </w:pPr>
    <w:r w:rsidRPr="006E61F8">
      <w:rPr>
        <w:noProof/>
        <w:lang w:val="sr-Latn-CS"/>
      </w:rPr>
      <w:t xml:space="preserve">- </w:t>
    </w:r>
    <w:r w:rsidRPr="006E61F8">
      <w:rPr>
        <w:rStyle w:val="PageNumber"/>
        <w:noProof/>
        <w:lang w:val="sr-Latn-CS"/>
      </w:rPr>
      <w:fldChar w:fldCharType="begin"/>
    </w:r>
    <w:r w:rsidRPr="006E61F8">
      <w:rPr>
        <w:rStyle w:val="PageNumber"/>
        <w:noProof/>
        <w:lang w:val="sr-Latn-CS"/>
      </w:rPr>
      <w:instrText xml:space="preserve"> PAGE </w:instrText>
    </w:r>
    <w:r w:rsidRPr="006E61F8">
      <w:rPr>
        <w:rStyle w:val="PageNumber"/>
        <w:noProof/>
        <w:lang w:val="sr-Latn-CS"/>
      </w:rPr>
      <w:fldChar w:fldCharType="separate"/>
    </w:r>
    <w:r w:rsidR="006E61F8">
      <w:rPr>
        <w:rStyle w:val="PageNumber"/>
        <w:noProof/>
        <w:lang w:val="sr-Latn-CS"/>
      </w:rPr>
      <w:t>48</w:t>
    </w:r>
    <w:r w:rsidRPr="006E61F8">
      <w:rPr>
        <w:rStyle w:val="PageNumber"/>
        <w:noProof/>
        <w:lang w:val="sr-Latn-CS"/>
      </w:rPr>
      <w:fldChar w:fldCharType="end"/>
    </w:r>
    <w:r w:rsidRPr="006E61F8">
      <w:rPr>
        <w:rStyle w:val="PageNumber"/>
        <w:noProof/>
        <w:lang w:val="sr-Latn-CS"/>
      </w:rPr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B80EC" w14:textId="77777777" w:rsidR="006E61F8" w:rsidRDefault="006E61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005E9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4613" w:hanging="360"/>
      </w:pPr>
    </w:lvl>
    <w:lvl w:ilvl="1" w:tplc="241A0019" w:tentative="1">
      <w:start w:val="1"/>
      <w:numFmt w:val="lowerLetter"/>
      <w:lvlText w:val="%2."/>
      <w:lvlJc w:val="left"/>
      <w:pPr>
        <w:ind w:left="5333" w:hanging="360"/>
      </w:pPr>
    </w:lvl>
    <w:lvl w:ilvl="2" w:tplc="241A001B" w:tentative="1">
      <w:start w:val="1"/>
      <w:numFmt w:val="lowerRoman"/>
      <w:lvlText w:val="%3."/>
      <w:lvlJc w:val="right"/>
      <w:pPr>
        <w:ind w:left="6053" w:hanging="180"/>
      </w:pPr>
    </w:lvl>
    <w:lvl w:ilvl="3" w:tplc="241A000F" w:tentative="1">
      <w:start w:val="1"/>
      <w:numFmt w:val="decimal"/>
      <w:lvlText w:val="%4."/>
      <w:lvlJc w:val="left"/>
      <w:pPr>
        <w:ind w:left="6773" w:hanging="360"/>
      </w:pPr>
    </w:lvl>
    <w:lvl w:ilvl="4" w:tplc="241A0019" w:tentative="1">
      <w:start w:val="1"/>
      <w:numFmt w:val="lowerLetter"/>
      <w:lvlText w:val="%5."/>
      <w:lvlJc w:val="left"/>
      <w:pPr>
        <w:ind w:left="7493" w:hanging="360"/>
      </w:pPr>
    </w:lvl>
    <w:lvl w:ilvl="5" w:tplc="241A001B" w:tentative="1">
      <w:start w:val="1"/>
      <w:numFmt w:val="lowerRoman"/>
      <w:lvlText w:val="%6."/>
      <w:lvlJc w:val="right"/>
      <w:pPr>
        <w:ind w:left="8213" w:hanging="180"/>
      </w:pPr>
    </w:lvl>
    <w:lvl w:ilvl="6" w:tplc="241A000F" w:tentative="1">
      <w:start w:val="1"/>
      <w:numFmt w:val="decimal"/>
      <w:lvlText w:val="%7."/>
      <w:lvlJc w:val="left"/>
      <w:pPr>
        <w:ind w:left="8933" w:hanging="360"/>
      </w:pPr>
    </w:lvl>
    <w:lvl w:ilvl="7" w:tplc="241A0019" w:tentative="1">
      <w:start w:val="1"/>
      <w:numFmt w:val="lowerLetter"/>
      <w:lvlText w:val="%8."/>
      <w:lvlJc w:val="left"/>
      <w:pPr>
        <w:ind w:left="9653" w:hanging="360"/>
      </w:pPr>
    </w:lvl>
    <w:lvl w:ilvl="8" w:tplc="241A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" w15:restartNumberingAfterBreak="0">
    <w:nsid w:val="037D7A24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3140" w:hanging="360"/>
      </w:pPr>
    </w:lvl>
    <w:lvl w:ilvl="1" w:tplc="241A0019" w:tentative="1">
      <w:start w:val="1"/>
      <w:numFmt w:val="lowerLetter"/>
      <w:lvlText w:val="%2."/>
      <w:lvlJc w:val="left"/>
      <w:pPr>
        <w:ind w:left="3860" w:hanging="360"/>
      </w:pPr>
    </w:lvl>
    <w:lvl w:ilvl="2" w:tplc="241A001B" w:tentative="1">
      <w:start w:val="1"/>
      <w:numFmt w:val="lowerRoman"/>
      <w:lvlText w:val="%3."/>
      <w:lvlJc w:val="right"/>
      <w:pPr>
        <w:ind w:left="4580" w:hanging="180"/>
      </w:pPr>
    </w:lvl>
    <w:lvl w:ilvl="3" w:tplc="241A000F" w:tentative="1">
      <w:start w:val="1"/>
      <w:numFmt w:val="decimal"/>
      <w:lvlText w:val="%4."/>
      <w:lvlJc w:val="left"/>
      <w:pPr>
        <w:ind w:left="5300" w:hanging="360"/>
      </w:pPr>
    </w:lvl>
    <w:lvl w:ilvl="4" w:tplc="241A0019" w:tentative="1">
      <w:start w:val="1"/>
      <w:numFmt w:val="lowerLetter"/>
      <w:lvlText w:val="%5."/>
      <w:lvlJc w:val="left"/>
      <w:pPr>
        <w:ind w:left="6020" w:hanging="360"/>
      </w:pPr>
    </w:lvl>
    <w:lvl w:ilvl="5" w:tplc="241A001B" w:tentative="1">
      <w:start w:val="1"/>
      <w:numFmt w:val="lowerRoman"/>
      <w:lvlText w:val="%6."/>
      <w:lvlJc w:val="right"/>
      <w:pPr>
        <w:ind w:left="6740" w:hanging="180"/>
      </w:pPr>
    </w:lvl>
    <w:lvl w:ilvl="6" w:tplc="241A000F" w:tentative="1">
      <w:start w:val="1"/>
      <w:numFmt w:val="decimal"/>
      <w:lvlText w:val="%7."/>
      <w:lvlJc w:val="left"/>
      <w:pPr>
        <w:ind w:left="7460" w:hanging="360"/>
      </w:pPr>
    </w:lvl>
    <w:lvl w:ilvl="7" w:tplc="241A0019" w:tentative="1">
      <w:start w:val="1"/>
      <w:numFmt w:val="lowerLetter"/>
      <w:lvlText w:val="%8."/>
      <w:lvlJc w:val="left"/>
      <w:pPr>
        <w:ind w:left="8180" w:hanging="360"/>
      </w:pPr>
    </w:lvl>
    <w:lvl w:ilvl="8" w:tplc="241A001B" w:tentative="1">
      <w:start w:val="1"/>
      <w:numFmt w:val="lowerRoman"/>
      <w:lvlText w:val="%9."/>
      <w:lvlJc w:val="right"/>
      <w:pPr>
        <w:ind w:left="8900" w:hanging="180"/>
      </w:pPr>
    </w:lvl>
  </w:abstractNum>
  <w:abstractNum w:abstractNumId="2" w15:restartNumberingAfterBreak="0">
    <w:nsid w:val="04141F64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" w15:restartNumberingAfterBreak="0">
    <w:nsid w:val="05954261"/>
    <w:multiLevelType w:val="hybridMultilevel"/>
    <w:tmpl w:val="A5F404FE"/>
    <w:lvl w:ilvl="0" w:tplc="04090011">
      <w:start w:val="1"/>
      <w:numFmt w:val="decimal"/>
      <w:pStyle w:val="OC3"/>
      <w:lvlText w:val="%1)"/>
      <w:lvlJc w:val="left"/>
      <w:pPr>
        <w:tabs>
          <w:tab w:val="num" w:pos="784"/>
        </w:tabs>
        <w:ind w:left="78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4" w15:restartNumberingAfterBreak="0">
    <w:nsid w:val="071C78D0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" w15:restartNumberingAfterBreak="0">
    <w:nsid w:val="0831008F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6" w15:restartNumberingAfterBreak="0">
    <w:nsid w:val="08322484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7" w15:restartNumberingAfterBreak="0">
    <w:nsid w:val="084578C2"/>
    <w:multiLevelType w:val="hybridMultilevel"/>
    <w:tmpl w:val="EE8AD092"/>
    <w:lvl w:ilvl="0" w:tplc="FD927492">
      <w:start w:val="1"/>
      <w:numFmt w:val="decimal"/>
      <w:lvlText w:val="%1."/>
      <w:lvlJc w:val="left"/>
      <w:pPr>
        <w:ind w:left="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7032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40A9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1EB4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AAE7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BE2AA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6C1D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2EC4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962F0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AFF0070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9" w15:restartNumberingAfterBreak="0">
    <w:nsid w:val="0CE608F3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0" w15:restartNumberingAfterBreak="0">
    <w:nsid w:val="0EC71634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1" w15:restartNumberingAfterBreak="0">
    <w:nsid w:val="0EC85033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2" w15:restartNumberingAfterBreak="0">
    <w:nsid w:val="11854A1F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3" w15:restartNumberingAfterBreak="0">
    <w:nsid w:val="127E243F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4" w15:restartNumberingAfterBreak="0">
    <w:nsid w:val="12B97AA0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5" w15:restartNumberingAfterBreak="0">
    <w:nsid w:val="137A5D58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4613" w:hanging="360"/>
      </w:pPr>
    </w:lvl>
    <w:lvl w:ilvl="1" w:tplc="241A0019" w:tentative="1">
      <w:start w:val="1"/>
      <w:numFmt w:val="lowerLetter"/>
      <w:lvlText w:val="%2."/>
      <w:lvlJc w:val="left"/>
      <w:pPr>
        <w:ind w:left="5333" w:hanging="360"/>
      </w:pPr>
    </w:lvl>
    <w:lvl w:ilvl="2" w:tplc="241A001B" w:tentative="1">
      <w:start w:val="1"/>
      <w:numFmt w:val="lowerRoman"/>
      <w:lvlText w:val="%3."/>
      <w:lvlJc w:val="right"/>
      <w:pPr>
        <w:ind w:left="6053" w:hanging="180"/>
      </w:pPr>
    </w:lvl>
    <w:lvl w:ilvl="3" w:tplc="241A000F" w:tentative="1">
      <w:start w:val="1"/>
      <w:numFmt w:val="decimal"/>
      <w:lvlText w:val="%4."/>
      <w:lvlJc w:val="left"/>
      <w:pPr>
        <w:ind w:left="6773" w:hanging="360"/>
      </w:pPr>
    </w:lvl>
    <w:lvl w:ilvl="4" w:tplc="241A0019" w:tentative="1">
      <w:start w:val="1"/>
      <w:numFmt w:val="lowerLetter"/>
      <w:lvlText w:val="%5."/>
      <w:lvlJc w:val="left"/>
      <w:pPr>
        <w:ind w:left="7493" w:hanging="360"/>
      </w:pPr>
    </w:lvl>
    <w:lvl w:ilvl="5" w:tplc="241A001B" w:tentative="1">
      <w:start w:val="1"/>
      <w:numFmt w:val="lowerRoman"/>
      <w:lvlText w:val="%6."/>
      <w:lvlJc w:val="right"/>
      <w:pPr>
        <w:ind w:left="8213" w:hanging="180"/>
      </w:pPr>
    </w:lvl>
    <w:lvl w:ilvl="6" w:tplc="241A000F" w:tentative="1">
      <w:start w:val="1"/>
      <w:numFmt w:val="decimal"/>
      <w:lvlText w:val="%7."/>
      <w:lvlJc w:val="left"/>
      <w:pPr>
        <w:ind w:left="8933" w:hanging="360"/>
      </w:pPr>
    </w:lvl>
    <w:lvl w:ilvl="7" w:tplc="241A0019" w:tentative="1">
      <w:start w:val="1"/>
      <w:numFmt w:val="lowerLetter"/>
      <w:lvlText w:val="%8."/>
      <w:lvlJc w:val="left"/>
      <w:pPr>
        <w:ind w:left="9653" w:hanging="360"/>
      </w:pPr>
    </w:lvl>
    <w:lvl w:ilvl="8" w:tplc="241A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6" w15:restartNumberingAfterBreak="0">
    <w:nsid w:val="142635A2"/>
    <w:multiLevelType w:val="hybridMultilevel"/>
    <w:tmpl w:val="2A86D3EC"/>
    <w:lvl w:ilvl="0" w:tplc="B588A092">
      <w:start w:val="1"/>
      <w:numFmt w:val="decimal"/>
      <w:lvlText w:val="%1)"/>
      <w:lvlJc w:val="left"/>
      <w:pPr>
        <w:ind w:left="2856" w:hanging="360"/>
      </w:pPr>
      <w:rPr>
        <w:strike w:val="0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7" w15:restartNumberingAfterBreak="0">
    <w:nsid w:val="169F032E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8" w15:restartNumberingAfterBreak="0">
    <w:nsid w:val="178C1341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9" w15:restartNumberingAfterBreak="0">
    <w:nsid w:val="17D341DA"/>
    <w:multiLevelType w:val="hybridMultilevel"/>
    <w:tmpl w:val="FA10E42C"/>
    <w:lvl w:ilvl="0" w:tplc="02EC6DEE">
      <w:start w:val="1"/>
      <w:numFmt w:val="decimal"/>
      <w:lvlText w:val="%1)"/>
      <w:lvlJc w:val="left"/>
      <w:pPr>
        <w:ind w:left="1353" w:hanging="360"/>
      </w:pPr>
      <w:rPr>
        <w:strike w:val="0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0" w15:restartNumberingAfterBreak="0">
    <w:nsid w:val="198C437A"/>
    <w:multiLevelType w:val="hybridMultilevel"/>
    <w:tmpl w:val="4A1C620A"/>
    <w:lvl w:ilvl="0" w:tplc="5456CFA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214" w:hanging="360"/>
      </w:pPr>
    </w:lvl>
    <w:lvl w:ilvl="2" w:tplc="241A001B" w:tentative="1">
      <w:start w:val="1"/>
      <w:numFmt w:val="lowerRoman"/>
      <w:lvlText w:val="%3."/>
      <w:lvlJc w:val="right"/>
      <w:pPr>
        <w:ind w:left="2934" w:hanging="180"/>
      </w:pPr>
    </w:lvl>
    <w:lvl w:ilvl="3" w:tplc="241A000F" w:tentative="1">
      <w:start w:val="1"/>
      <w:numFmt w:val="decimal"/>
      <w:lvlText w:val="%4."/>
      <w:lvlJc w:val="left"/>
      <w:pPr>
        <w:ind w:left="3654" w:hanging="360"/>
      </w:pPr>
    </w:lvl>
    <w:lvl w:ilvl="4" w:tplc="241A0019" w:tentative="1">
      <w:start w:val="1"/>
      <w:numFmt w:val="lowerLetter"/>
      <w:lvlText w:val="%5."/>
      <w:lvlJc w:val="left"/>
      <w:pPr>
        <w:ind w:left="4374" w:hanging="360"/>
      </w:pPr>
    </w:lvl>
    <w:lvl w:ilvl="5" w:tplc="241A001B" w:tentative="1">
      <w:start w:val="1"/>
      <w:numFmt w:val="lowerRoman"/>
      <w:lvlText w:val="%6."/>
      <w:lvlJc w:val="right"/>
      <w:pPr>
        <w:ind w:left="5094" w:hanging="180"/>
      </w:pPr>
    </w:lvl>
    <w:lvl w:ilvl="6" w:tplc="241A000F" w:tentative="1">
      <w:start w:val="1"/>
      <w:numFmt w:val="decimal"/>
      <w:lvlText w:val="%7."/>
      <w:lvlJc w:val="left"/>
      <w:pPr>
        <w:ind w:left="5814" w:hanging="360"/>
      </w:pPr>
    </w:lvl>
    <w:lvl w:ilvl="7" w:tplc="241A0019" w:tentative="1">
      <w:start w:val="1"/>
      <w:numFmt w:val="lowerLetter"/>
      <w:lvlText w:val="%8."/>
      <w:lvlJc w:val="left"/>
      <w:pPr>
        <w:ind w:left="6534" w:hanging="360"/>
      </w:pPr>
    </w:lvl>
    <w:lvl w:ilvl="8" w:tplc="2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1BA377AA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4613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2" w15:restartNumberingAfterBreak="0">
    <w:nsid w:val="1DAC7B45"/>
    <w:multiLevelType w:val="hybridMultilevel"/>
    <w:tmpl w:val="B680F27A"/>
    <w:lvl w:ilvl="0" w:tplc="E1F07A3A">
      <w:start w:val="1"/>
      <w:numFmt w:val="bullet"/>
      <w:lvlText w:val="–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FE24DC">
      <w:start w:val="1"/>
      <w:numFmt w:val="bullet"/>
      <w:lvlText w:val="o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86428A">
      <w:start w:val="1"/>
      <w:numFmt w:val="bullet"/>
      <w:lvlText w:val="▪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46A6D2">
      <w:start w:val="1"/>
      <w:numFmt w:val="bullet"/>
      <w:lvlText w:val="•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888178">
      <w:start w:val="1"/>
      <w:numFmt w:val="bullet"/>
      <w:lvlText w:val="o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E03D36">
      <w:start w:val="1"/>
      <w:numFmt w:val="bullet"/>
      <w:lvlText w:val="▪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0ABCAE">
      <w:start w:val="1"/>
      <w:numFmt w:val="bullet"/>
      <w:lvlText w:val="•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0425E8">
      <w:start w:val="1"/>
      <w:numFmt w:val="bullet"/>
      <w:lvlText w:val="o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D8CA14">
      <w:start w:val="1"/>
      <w:numFmt w:val="bullet"/>
      <w:lvlText w:val="▪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DAE641B"/>
    <w:multiLevelType w:val="hybridMultilevel"/>
    <w:tmpl w:val="A2901BFC"/>
    <w:lvl w:ilvl="0" w:tplc="5456CFA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214" w:hanging="360"/>
      </w:pPr>
    </w:lvl>
    <w:lvl w:ilvl="2" w:tplc="241A001B" w:tentative="1">
      <w:start w:val="1"/>
      <w:numFmt w:val="lowerRoman"/>
      <w:lvlText w:val="%3."/>
      <w:lvlJc w:val="right"/>
      <w:pPr>
        <w:ind w:left="2934" w:hanging="180"/>
      </w:pPr>
    </w:lvl>
    <w:lvl w:ilvl="3" w:tplc="241A000F" w:tentative="1">
      <w:start w:val="1"/>
      <w:numFmt w:val="decimal"/>
      <w:lvlText w:val="%4."/>
      <w:lvlJc w:val="left"/>
      <w:pPr>
        <w:ind w:left="3654" w:hanging="360"/>
      </w:pPr>
    </w:lvl>
    <w:lvl w:ilvl="4" w:tplc="241A0019" w:tentative="1">
      <w:start w:val="1"/>
      <w:numFmt w:val="lowerLetter"/>
      <w:lvlText w:val="%5."/>
      <w:lvlJc w:val="left"/>
      <w:pPr>
        <w:ind w:left="4374" w:hanging="360"/>
      </w:pPr>
    </w:lvl>
    <w:lvl w:ilvl="5" w:tplc="241A001B" w:tentative="1">
      <w:start w:val="1"/>
      <w:numFmt w:val="lowerRoman"/>
      <w:lvlText w:val="%6."/>
      <w:lvlJc w:val="right"/>
      <w:pPr>
        <w:ind w:left="5094" w:hanging="180"/>
      </w:pPr>
    </w:lvl>
    <w:lvl w:ilvl="6" w:tplc="241A000F" w:tentative="1">
      <w:start w:val="1"/>
      <w:numFmt w:val="decimal"/>
      <w:lvlText w:val="%7."/>
      <w:lvlJc w:val="left"/>
      <w:pPr>
        <w:ind w:left="5814" w:hanging="360"/>
      </w:pPr>
    </w:lvl>
    <w:lvl w:ilvl="7" w:tplc="241A0019" w:tentative="1">
      <w:start w:val="1"/>
      <w:numFmt w:val="lowerLetter"/>
      <w:lvlText w:val="%8."/>
      <w:lvlJc w:val="left"/>
      <w:pPr>
        <w:ind w:left="6534" w:hanging="360"/>
      </w:pPr>
    </w:lvl>
    <w:lvl w:ilvl="8" w:tplc="2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21D400C2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5" w15:restartNumberingAfterBreak="0">
    <w:nsid w:val="2201422C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6" w15:restartNumberingAfterBreak="0">
    <w:nsid w:val="24033AAF"/>
    <w:multiLevelType w:val="hybridMultilevel"/>
    <w:tmpl w:val="FA10E42C"/>
    <w:lvl w:ilvl="0" w:tplc="02EC6DEE">
      <w:start w:val="1"/>
      <w:numFmt w:val="decimal"/>
      <w:lvlText w:val="%1)"/>
      <w:lvlJc w:val="left"/>
      <w:pPr>
        <w:ind w:left="1353" w:hanging="360"/>
      </w:pPr>
      <w:rPr>
        <w:strike w:val="0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7" w15:restartNumberingAfterBreak="0">
    <w:nsid w:val="24F21DC6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8" w15:restartNumberingAfterBreak="0">
    <w:nsid w:val="26717C1F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9" w15:restartNumberingAfterBreak="0">
    <w:nsid w:val="28F87783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0" w15:restartNumberingAfterBreak="0">
    <w:nsid w:val="29236D7E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1" w15:restartNumberingAfterBreak="0">
    <w:nsid w:val="2B0B09F8"/>
    <w:multiLevelType w:val="hybridMultilevel"/>
    <w:tmpl w:val="213692DC"/>
    <w:lvl w:ilvl="0" w:tplc="76D42E36">
      <w:start w:val="5"/>
      <w:numFmt w:val="decimal"/>
      <w:lvlText w:val="%1."/>
      <w:lvlJc w:val="left"/>
      <w:pPr>
        <w:ind w:left="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E063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9202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2E95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2E6F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362F2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8037E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E2AA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FEE2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B464A6C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3" w15:restartNumberingAfterBreak="0">
    <w:nsid w:val="2BB50491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3140" w:hanging="360"/>
      </w:pPr>
    </w:lvl>
    <w:lvl w:ilvl="1" w:tplc="241A0019" w:tentative="1">
      <w:start w:val="1"/>
      <w:numFmt w:val="lowerLetter"/>
      <w:lvlText w:val="%2."/>
      <w:lvlJc w:val="left"/>
      <w:pPr>
        <w:ind w:left="3860" w:hanging="360"/>
      </w:pPr>
    </w:lvl>
    <w:lvl w:ilvl="2" w:tplc="241A001B" w:tentative="1">
      <w:start w:val="1"/>
      <w:numFmt w:val="lowerRoman"/>
      <w:lvlText w:val="%3."/>
      <w:lvlJc w:val="right"/>
      <w:pPr>
        <w:ind w:left="4580" w:hanging="180"/>
      </w:pPr>
    </w:lvl>
    <w:lvl w:ilvl="3" w:tplc="241A000F" w:tentative="1">
      <w:start w:val="1"/>
      <w:numFmt w:val="decimal"/>
      <w:lvlText w:val="%4."/>
      <w:lvlJc w:val="left"/>
      <w:pPr>
        <w:ind w:left="5300" w:hanging="360"/>
      </w:pPr>
    </w:lvl>
    <w:lvl w:ilvl="4" w:tplc="241A0019" w:tentative="1">
      <w:start w:val="1"/>
      <w:numFmt w:val="lowerLetter"/>
      <w:lvlText w:val="%5."/>
      <w:lvlJc w:val="left"/>
      <w:pPr>
        <w:ind w:left="6020" w:hanging="360"/>
      </w:pPr>
    </w:lvl>
    <w:lvl w:ilvl="5" w:tplc="241A001B" w:tentative="1">
      <w:start w:val="1"/>
      <w:numFmt w:val="lowerRoman"/>
      <w:lvlText w:val="%6."/>
      <w:lvlJc w:val="right"/>
      <w:pPr>
        <w:ind w:left="6740" w:hanging="180"/>
      </w:pPr>
    </w:lvl>
    <w:lvl w:ilvl="6" w:tplc="241A000F" w:tentative="1">
      <w:start w:val="1"/>
      <w:numFmt w:val="decimal"/>
      <w:lvlText w:val="%7."/>
      <w:lvlJc w:val="left"/>
      <w:pPr>
        <w:ind w:left="7460" w:hanging="360"/>
      </w:pPr>
    </w:lvl>
    <w:lvl w:ilvl="7" w:tplc="241A0019" w:tentative="1">
      <w:start w:val="1"/>
      <w:numFmt w:val="lowerLetter"/>
      <w:lvlText w:val="%8."/>
      <w:lvlJc w:val="left"/>
      <w:pPr>
        <w:ind w:left="8180" w:hanging="360"/>
      </w:pPr>
    </w:lvl>
    <w:lvl w:ilvl="8" w:tplc="241A001B" w:tentative="1">
      <w:start w:val="1"/>
      <w:numFmt w:val="lowerRoman"/>
      <w:lvlText w:val="%9."/>
      <w:lvlJc w:val="right"/>
      <w:pPr>
        <w:ind w:left="8900" w:hanging="180"/>
      </w:pPr>
    </w:lvl>
  </w:abstractNum>
  <w:abstractNum w:abstractNumId="34" w15:restartNumberingAfterBreak="0">
    <w:nsid w:val="2C672E06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5" w15:restartNumberingAfterBreak="0">
    <w:nsid w:val="2C81082D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6" w15:restartNumberingAfterBreak="0">
    <w:nsid w:val="2E827CA8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7" w15:restartNumberingAfterBreak="0">
    <w:nsid w:val="2F593497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8" w15:restartNumberingAfterBreak="0">
    <w:nsid w:val="308C1AC2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9" w15:restartNumberingAfterBreak="0">
    <w:nsid w:val="30EA3C02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0" w15:restartNumberingAfterBreak="0">
    <w:nsid w:val="31BD660D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1" w15:restartNumberingAfterBreak="0">
    <w:nsid w:val="32546FB7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1070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2" w15:restartNumberingAfterBreak="0">
    <w:nsid w:val="33916FF6"/>
    <w:multiLevelType w:val="hybridMultilevel"/>
    <w:tmpl w:val="F7E0E2AA"/>
    <w:lvl w:ilvl="0" w:tplc="241A0013">
      <w:start w:val="1"/>
      <w:numFmt w:val="upperRoman"/>
      <w:lvlText w:val="%1."/>
      <w:lvlJc w:val="righ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6BE45C6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4" w15:restartNumberingAfterBreak="0">
    <w:nsid w:val="3730598D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5" w15:restartNumberingAfterBreak="0">
    <w:nsid w:val="37B56494"/>
    <w:multiLevelType w:val="hybridMultilevel"/>
    <w:tmpl w:val="9D34627A"/>
    <w:lvl w:ilvl="0" w:tplc="66125F98">
      <w:start w:val="1"/>
      <w:numFmt w:val="decimal"/>
      <w:lvlText w:val="%1)"/>
      <w:lvlJc w:val="left"/>
      <w:pPr>
        <w:ind w:left="2856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6" w15:restartNumberingAfterBreak="0">
    <w:nsid w:val="37B67901"/>
    <w:multiLevelType w:val="hybridMultilevel"/>
    <w:tmpl w:val="6356714C"/>
    <w:lvl w:ilvl="0" w:tplc="DF1E3DA4">
      <w:start w:val="1"/>
      <w:numFmt w:val="decimal"/>
      <w:lvlText w:val="%1)"/>
      <w:lvlJc w:val="left"/>
      <w:pPr>
        <w:ind w:left="2856" w:hanging="360"/>
      </w:pPr>
      <w:rPr>
        <w:rFonts w:ascii="Arial" w:hAnsi="Arial" w:cs="Arial" w:hint="default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7" w15:restartNumberingAfterBreak="0">
    <w:nsid w:val="3A28593B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8" w15:restartNumberingAfterBreak="0">
    <w:nsid w:val="3CAD7F6A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9" w15:restartNumberingAfterBreak="0">
    <w:nsid w:val="3D455069"/>
    <w:multiLevelType w:val="hybridMultilevel"/>
    <w:tmpl w:val="A9605D68"/>
    <w:lvl w:ilvl="0" w:tplc="C8C25364">
      <w:start w:val="1"/>
      <w:numFmt w:val="decimal"/>
      <w:lvlText w:val="%1."/>
      <w:lvlJc w:val="left"/>
      <w:pPr>
        <w:ind w:left="114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80371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0C468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98528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92D46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900FE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50089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E832A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C8BE5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E2D7245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1" w15:restartNumberingAfterBreak="0">
    <w:nsid w:val="40897CDC"/>
    <w:multiLevelType w:val="hybridMultilevel"/>
    <w:tmpl w:val="2A86D3EC"/>
    <w:lvl w:ilvl="0" w:tplc="B588A092">
      <w:start w:val="1"/>
      <w:numFmt w:val="decimal"/>
      <w:lvlText w:val="%1)"/>
      <w:lvlJc w:val="left"/>
      <w:pPr>
        <w:ind w:left="2856" w:hanging="360"/>
      </w:pPr>
      <w:rPr>
        <w:strike w:val="0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2" w15:restartNumberingAfterBreak="0">
    <w:nsid w:val="42F6108D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3" w15:restartNumberingAfterBreak="0">
    <w:nsid w:val="4497176B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3424" w:hanging="360"/>
      </w:pPr>
    </w:lvl>
    <w:lvl w:ilvl="1" w:tplc="241A0019" w:tentative="1">
      <w:start w:val="1"/>
      <w:numFmt w:val="lowerLetter"/>
      <w:lvlText w:val="%2."/>
      <w:lvlJc w:val="left"/>
      <w:pPr>
        <w:ind w:left="4144" w:hanging="360"/>
      </w:pPr>
    </w:lvl>
    <w:lvl w:ilvl="2" w:tplc="241A001B" w:tentative="1">
      <w:start w:val="1"/>
      <w:numFmt w:val="lowerRoman"/>
      <w:lvlText w:val="%3."/>
      <w:lvlJc w:val="right"/>
      <w:pPr>
        <w:ind w:left="4864" w:hanging="180"/>
      </w:pPr>
    </w:lvl>
    <w:lvl w:ilvl="3" w:tplc="241A000F" w:tentative="1">
      <w:start w:val="1"/>
      <w:numFmt w:val="decimal"/>
      <w:lvlText w:val="%4."/>
      <w:lvlJc w:val="left"/>
      <w:pPr>
        <w:ind w:left="5584" w:hanging="360"/>
      </w:pPr>
    </w:lvl>
    <w:lvl w:ilvl="4" w:tplc="241A0019" w:tentative="1">
      <w:start w:val="1"/>
      <w:numFmt w:val="lowerLetter"/>
      <w:lvlText w:val="%5."/>
      <w:lvlJc w:val="left"/>
      <w:pPr>
        <w:ind w:left="6304" w:hanging="360"/>
      </w:pPr>
    </w:lvl>
    <w:lvl w:ilvl="5" w:tplc="241A001B" w:tentative="1">
      <w:start w:val="1"/>
      <w:numFmt w:val="lowerRoman"/>
      <w:lvlText w:val="%6."/>
      <w:lvlJc w:val="right"/>
      <w:pPr>
        <w:ind w:left="7024" w:hanging="180"/>
      </w:pPr>
    </w:lvl>
    <w:lvl w:ilvl="6" w:tplc="241A000F" w:tentative="1">
      <w:start w:val="1"/>
      <w:numFmt w:val="decimal"/>
      <w:lvlText w:val="%7."/>
      <w:lvlJc w:val="left"/>
      <w:pPr>
        <w:ind w:left="7744" w:hanging="360"/>
      </w:pPr>
    </w:lvl>
    <w:lvl w:ilvl="7" w:tplc="241A0019" w:tentative="1">
      <w:start w:val="1"/>
      <w:numFmt w:val="lowerLetter"/>
      <w:lvlText w:val="%8."/>
      <w:lvlJc w:val="left"/>
      <w:pPr>
        <w:ind w:left="8464" w:hanging="360"/>
      </w:pPr>
    </w:lvl>
    <w:lvl w:ilvl="8" w:tplc="241A001B" w:tentative="1">
      <w:start w:val="1"/>
      <w:numFmt w:val="lowerRoman"/>
      <w:lvlText w:val="%9."/>
      <w:lvlJc w:val="right"/>
      <w:pPr>
        <w:ind w:left="9184" w:hanging="180"/>
      </w:pPr>
    </w:lvl>
  </w:abstractNum>
  <w:abstractNum w:abstractNumId="54" w15:restartNumberingAfterBreak="0">
    <w:nsid w:val="4514645C"/>
    <w:multiLevelType w:val="hybridMultilevel"/>
    <w:tmpl w:val="19AAEC94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5" w15:restartNumberingAfterBreak="0">
    <w:nsid w:val="48093789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6" w15:restartNumberingAfterBreak="0">
    <w:nsid w:val="48FE003C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7" w15:restartNumberingAfterBreak="0">
    <w:nsid w:val="4A027798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8" w15:restartNumberingAfterBreak="0">
    <w:nsid w:val="50FA45D2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9" w15:restartNumberingAfterBreak="0">
    <w:nsid w:val="51306E95"/>
    <w:multiLevelType w:val="hybridMultilevel"/>
    <w:tmpl w:val="191C85F0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455787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61" w15:restartNumberingAfterBreak="0">
    <w:nsid w:val="55A27A94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62" w15:restartNumberingAfterBreak="0">
    <w:nsid w:val="5E9C3F73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3" w15:restartNumberingAfterBreak="0">
    <w:nsid w:val="61A12931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64" w15:restartNumberingAfterBreak="0">
    <w:nsid w:val="66231BB2"/>
    <w:multiLevelType w:val="hybridMultilevel"/>
    <w:tmpl w:val="0576D80C"/>
    <w:lvl w:ilvl="0" w:tplc="C3DC7B8E">
      <w:start w:val="1"/>
      <w:numFmt w:val="upperLetter"/>
      <w:pStyle w:val="Heading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58654E"/>
    <w:multiLevelType w:val="hybridMultilevel"/>
    <w:tmpl w:val="A2901BFC"/>
    <w:lvl w:ilvl="0" w:tplc="5456CFA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214" w:hanging="360"/>
      </w:pPr>
    </w:lvl>
    <w:lvl w:ilvl="2" w:tplc="241A001B" w:tentative="1">
      <w:start w:val="1"/>
      <w:numFmt w:val="lowerRoman"/>
      <w:lvlText w:val="%3."/>
      <w:lvlJc w:val="right"/>
      <w:pPr>
        <w:ind w:left="2934" w:hanging="180"/>
      </w:pPr>
    </w:lvl>
    <w:lvl w:ilvl="3" w:tplc="241A000F" w:tentative="1">
      <w:start w:val="1"/>
      <w:numFmt w:val="decimal"/>
      <w:lvlText w:val="%4."/>
      <w:lvlJc w:val="left"/>
      <w:pPr>
        <w:ind w:left="3654" w:hanging="360"/>
      </w:pPr>
    </w:lvl>
    <w:lvl w:ilvl="4" w:tplc="241A0019" w:tentative="1">
      <w:start w:val="1"/>
      <w:numFmt w:val="lowerLetter"/>
      <w:lvlText w:val="%5."/>
      <w:lvlJc w:val="left"/>
      <w:pPr>
        <w:ind w:left="4374" w:hanging="360"/>
      </w:pPr>
    </w:lvl>
    <w:lvl w:ilvl="5" w:tplc="241A001B" w:tentative="1">
      <w:start w:val="1"/>
      <w:numFmt w:val="lowerRoman"/>
      <w:lvlText w:val="%6."/>
      <w:lvlJc w:val="right"/>
      <w:pPr>
        <w:ind w:left="5094" w:hanging="180"/>
      </w:pPr>
    </w:lvl>
    <w:lvl w:ilvl="6" w:tplc="241A000F" w:tentative="1">
      <w:start w:val="1"/>
      <w:numFmt w:val="decimal"/>
      <w:lvlText w:val="%7."/>
      <w:lvlJc w:val="left"/>
      <w:pPr>
        <w:ind w:left="5814" w:hanging="360"/>
      </w:pPr>
    </w:lvl>
    <w:lvl w:ilvl="7" w:tplc="241A0019" w:tentative="1">
      <w:start w:val="1"/>
      <w:numFmt w:val="lowerLetter"/>
      <w:lvlText w:val="%8."/>
      <w:lvlJc w:val="left"/>
      <w:pPr>
        <w:ind w:left="6534" w:hanging="360"/>
      </w:pPr>
    </w:lvl>
    <w:lvl w:ilvl="8" w:tplc="2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 w15:restartNumberingAfterBreak="0">
    <w:nsid w:val="6ADB111F"/>
    <w:multiLevelType w:val="hybridMultilevel"/>
    <w:tmpl w:val="6356714C"/>
    <w:lvl w:ilvl="0" w:tplc="DF1E3DA4">
      <w:start w:val="1"/>
      <w:numFmt w:val="decimal"/>
      <w:lvlText w:val="%1)"/>
      <w:lvlJc w:val="left"/>
      <w:pPr>
        <w:ind w:left="2856" w:hanging="360"/>
      </w:pPr>
      <w:rPr>
        <w:rFonts w:ascii="Arial" w:hAnsi="Arial" w:cs="Arial" w:hint="default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67" w15:restartNumberingAfterBreak="0">
    <w:nsid w:val="70460C8F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68" w15:restartNumberingAfterBreak="0">
    <w:nsid w:val="705C4400"/>
    <w:multiLevelType w:val="hybridMultilevel"/>
    <w:tmpl w:val="DBB2DE7C"/>
    <w:lvl w:ilvl="0" w:tplc="B7BAECB6">
      <w:start w:val="1"/>
      <w:numFmt w:val="bullet"/>
      <w:lvlText w:val="–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CA81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EE1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28BE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CBAE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7CDA8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5AEBB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A20A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1A91B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736E1E4C"/>
    <w:multiLevelType w:val="hybridMultilevel"/>
    <w:tmpl w:val="6C72E98C"/>
    <w:lvl w:ilvl="0" w:tplc="4080F54C">
      <w:start w:val="1"/>
      <w:numFmt w:val="decimal"/>
      <w:lvlText w:val="%1)"/>
      <w:lvlJc w:val="left"/>
      <w:pPr>
        <w:ind w:left="2856" w:hanging="360"/>
      </w:pPr>
      <w:rPr>
        <w:rFonts w:ascii="Arial" w:hAnsi="Arial" w:cs="Arial" w:hint="default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70" w15:restartNumberingAfterBreak="0">
    <w:nsid w:val="756904B5"/>
    <w:multiLevelType w:val="hybridMultilevel"/>
    <w:tmpl w:val="97D40CC0"/>
    <w:lvl w:ilvl="0" w:tplc="6C50B39C">
      <w:start w:val="1"/>
      <w:numFmt w:val="decimal"/>
      <w:lvlText w:val="%1."/>
      <w:lvlJc w:val="left"/>
      <w:pPr>
        <w:ind w:left="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5A130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E6587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481B4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B2428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FEC72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D0B1C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C806B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C0EA7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58257A2"/>
    <w:multiLevelType w:val="hybridMultilevel"/>
    <w:tmpl w:val="A2901BFC"/>
    <w:lvl w:ilvl="0" w:tplc="5456CFA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214" w:hanging="360"/>
      </w:pPr>
    </w:lvl>
    <w:lvl w:ilvl="2" w:tplc="241A001B" w:tentative="1">
      <w:start w:val="1"/>
      <w:numFmt w:val="lowerRoman"/>
      <w:lvlText w:val="%3."/>
      <w:lvlJc w:val="right"/>
      <w:pPr>
        <w:ind w:left="2934" w:hanging="180"/>
      </w:pPr>
    </w:lvl>
    <w:lvl w:ilvl="3" w:tplc="241A000F" w:tentative="1">
      <w:start w:val="1"/>
      <w:numFmt w:val="decimal"/>
      <w:lvlText w:val="%4."/>
      <w:lvlJc w:val="left"/>
      <w:pPr>
        <w:ind w:left="3654" w:hanging="360"/>
      </w:pPr>
    </w:lvl>
    <w:lvl w:ilvl="4" w:tplc="241A0019" w:tentative="1">
      <w:start w:val="1"/>
      <w:numFmt w:val="lowerLetter"/>
      <w:lvlText w:val="%5."/>
      <w:lvlJc w:val="left"/>
      <w:pPr>
        <w:ind w:left="4374" w:hanging="360"/>
      </w:pPr>
    </w:lvl>
    <w:lvl w:ilvl="5" w:tplc="241A001B" w:tentative="1">
      <w:start w:val="1"/>
      <w:numFmt w:val="lowerRoman"/>
      <w:lvlText w:val="%6."/>
      <w:lvlJc w:val="right"/>
      <w:pPr>
        <w:ind w:left="5094" w:hanging="180"/>
      </w:pPr>
    </w:lvl>
    <w:lvl w:ilvl="6" w:tplc="241A000F" w:tentative="1">
      <w:start w:val="1"/>
      <w:numFmt w:val="decimal"/>
      <w:lvlText w:val="%7."/>
      <w:lvlJc w:val="left"/>
      <w:pPr>
        <w:ind w:left="5814" w:hanging="360"/>
      </w:pPr>
    </w:lvl>
    <w:lvl w:ilvl="7" w:tplc="241A0019" w:tentative="1">
      <w:start w:val="1"/>
      <w:numFmt w:val="lowerLetter"/>
      <w:lvlText w:val="%8."/>
      <w:lvlJc w:val="left"/>
      <w:pPr>
        <w:ind w:left="6534" w:hanging="360"/>
      </w:pPr>
    </w:lvl>
    <w:lvl w:ilvl="8" w:tplc="2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2" w15:restartNumberingAfterBreak="0">
    <w:nsid w:val="763D65B7"/>
    <w:multiLevelType w:val="singleLevel"/>
    <w:tmpl w:val="AF3892E8"/>
    <w:lvl w:ilvl="0">
      <w:start w:val="1"/>
      <w:numFmt w:val="decimal"/>
      <w:pStyle w:val="RedbrZ"/>
      <w:lvlText w:val="%1)"/>
      <w:lvlJc w:val="left"/>
      <w:pPr>
        <w:tabs>
          <w:tab w:val="num" w:pos="360"/>
        </w:tabs>
        <w:ind w:left="360" w:hanging="360"/>
      </w:pPr>
      <w:rPr>
        <w:rFonts w:ascii="Helv Ciril" w:hAnsi="Helv Ciril" w:hint="default"/>
        <w:sz w:val="24"/>
      </w:rPr>
    </w:lvl>
  </w:abstractNum>
  <w:abstractNum w:abstractNumId="73" w15:restartNumberingAfterBreak="0">
    <w:nsid w:val="770A1282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74" w15:restartNumberingAfterBreak="0">
    <w:nsid w:val="782901BD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75" w15:restartNumberingAfterBreak="0">
    <w:nsid w:val="786B0488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76" w15:restartNumberingAfterBreak="0">
    <w:nsid w:val="79643D1E"/>
    <w:multiLevelType w:val="hybridMultilevel"/>
    <w:tmpl w:val="A2901BFC"/>
    <w:lvl w:ilvl="0" w:tplc="5456CFA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214" w:hanging="360"/>
      </w:pPr>
    </w:lvl>
    <w:lvl w:ilvl="2" w:tplc="241A001B" w:tentative="1">
      <w:start w:val="1"/>
      <w:numFmt w:val="lowerRoman"/>
      <w:lvlText w:val="%3."/>
      <w:lvlJc w:val="right"/>
      <w:pPr>
        <w:ind w:left="2934" w:hanging="180"/>
      </w:pPr>
    </w:lvl>
    <w:lvl w:ilvl="3" w:tplc="241A000F" w:tentative="1">
      <w:start w:val="1"/>
      <w:numFmt w:val="decimal"/>
      <w:lvlText w:val="%4."/>
      <w:lvlJc w:val="left"/>
      <w:pPr>
        <w:ind w:left="3654" w:hanging="360"/>
      </w:pPr>
    </w:lvl>
    <w:lvl w:ilvl="4" w:tplc="241A0019" w:tentative="1">
      <w:start w:val="1"/>
      <w:numFmt w:val="lowerLetter"/>
      <w:lvlText w:val="%5."/>
      <w:lvlJc w:val="left"/>
      <w:pPr>
        <w:ind w:left="4374" w:hanging="360"/>
      </w:pPr>
    </w:lvl>
    <w:lvl w:ilvl="5" w:tplc="241A001B" w:tentative="1">
      <w:start w:val="1"/>
      <w:numFmt w:val="lowerRoman"/>
      <w:lvlText w:val="%6."/>
      <w:lvlJc w:val="right"/>
      <w:pPr>
        <w:ind w:left="5094" w:hanging="180"/>
      </w:pPr>
    </w:lvl>
    <w:lvl w:ilvl="6" w:tplc="241A000F" w:tentative="1">
      <w:start w:val="1"/>
      <w:numFmt w:val="decimal"/>
      <w:lvlText w:val="%7."/>
      <w:lvlJc w:val="left"/>
      <w:pPr>
        <w:ind w:left="5814" w:hanging="360"/>
      </w:pPr>
    </w:lvl>
    <w:lvl w:ilvl="7" w:tplc="241A0019" w:tentative="1">
      <w:start w:val="1"/>
      <w:numFmt w:val="lowerLetter"/>
      <w:lvlText w:val="%8."/>
      <w:lvlJc w:val="left"/>
      <w:pPr>
        <w:ind w:left="6534" w:hanging="360"/>
      </w:pPr>
    </w:lvl>
    <w:lvl w:ilvl="8" w:tplc="2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7" w15:restartNumberingAfterBreak="0">
    <w:nsid w:val="79741B5B"/>
    <w:multiLevelType w:val="hybridMultilevel"/>
    <w:tmpl w:val="64CEAF1A"/>
    <w:lvl w:ilvl="0" w:tplc="4080F54C">
      <w:start w:val="1"/>
      <w:numFmt w:val="decimal"/>
      <w:lvlText w:val="%1)"/>
      <w:lvlJc w:val="left"/>
      <w:pPr>
        <w:ind w:left="2856" w:hanging="360"/>
      </w:pPr>
      <w:rPr>
        <w:rFonts w:ascii="Arial" w:hAnsi="Arial" w:cs="Arial" w:hint="default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78" w15:restartNumberingAfterBreak="0">
    <w:nsid w:val="7A893F7A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79" w15:restartNumberingAfterBreak="0">
    <w:nsid w:val="7BFB2093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80" w15:restartNumberingAfterBreak="0">
    <w:nsid w:val="7F216D8A"/>
    <w:multiLevelType w:val="hybridMultilevel"/>
    <w:tmpl w:val="E8C43BD4"/>
    <w:lvl w:ilvl="0" w:tplc="DF1E3DA4">
      <w:start w:val="1"/>
      <w:numFmt w:val="decimal"/>
      <w:lvlText w:val="%1)"/>
      <w:lvlJc w:val="left"/>
      <w:pPr>
        <w:ind w:left="2856" w:hanging="360"/>
      </w:pPr>
      <w:rPr>
        <w:rFonts w:ascii="Arial" w:hAnsi="Arial" w:cs="Arial" w:hint="default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num w:numId="1">
    <w:abstractNumId w:val="72"/>
  </w:num>
  <w:num w:numId="2">
    <w:abstractNumId w:val="62"/>
  </w:num>
  <w:num w:numId="3">
    <w:abstractNumId w:val="3"/>
  </w:num>
  <w:num w:numId="4">
    <w:abstractNumId w:val="64"/>
  </w:num>
  <w:num w:numId="5">
    <w:abstractNumId w:val="42"/>
  </w:num>
  <w:num w:numId="6">
    <w:abstractNumId w:val="23"/>
  </w:num>
  <w:num w:numId="7">
    <w:abstractNumId w:val="69"/>
  </w:num>
  <w:num w:numId="8">
    <w:abstractNumId w:val="20"/>
  </w:num>
  <w:num w:numId="9">
    <w:abstractNumId w:val="74"/>
  </w:num>
  <w:num w:numId="10">
    <w:abstractNumId w:val="28"/>
  </w:num>
  <w:num w:numId="11">
    <w:abstractNumId w:val="79"/>
  </w:num>
  <w:num w:numId="12">
    <w:abstractNumId w:val="61"/>
  </w:num>
  <w:num w:numId="13">
    <w:abstractNumId w:val="29"/>
  </w:num>
  <w:num w:numId="14">
    <w:abstractNumId w:val="40"/>
  </w:num>
  <w:num w:numId="15">
    <w:abstractNumId w:val="34"/>
  </w:num>
  <w:num w:numId="16">
    <w:abstractNumId w:val="35"/>
  </w:num>
  <w:num w:numId="17">
    <w:abstractNumId w:val="17"/>
  </w:num>
  <w:num w:numId="18">
    <w:abstractNumId w:val="12"/>
  </w:num>
  <w:num w:numId="19">
    <w:abstractNumId w:val="44"/>
  </w:num>
  <w:num w:numId="20">
    <w:abstractNumId w:val="78"/>
  </w:num>
  <w:num w:numId="21">
    <w:abstractNumId w:val="9"/>
  </w:num>
  <w:num w:numId="22">
    <w:abstractNumId w:val="13"/>
  </w:num>
  <w:num w:numId="23">
    <w:abstractNumId w:val="48"/>
  </w:num>
  <w:num w:numId="24">
    <w:abstractNumId w:val="25"/>
  </w:num>
  <w:num w:numId="25">
    <w:abstractNumId w:val="4"/>
  </w:num>
  <w:num w:numId="26">
    <w:abstractNumId w:val="8"/>
  </w:num>
  <w:num w:numId="27">
    <w:abstractNumId w:val="71"/>
  </w:num>
  <w:num w:numId="28">
    <w:abstractNumId w:val="15"/>
  </w:num>
  <w:num w:numId="29">
    <w:abstractNumId w:val="32"/>
  </w:num>
  <w:num w:numId="30">
    <w:abstractNumId w:val="27"/>
  </w:num>
  <w:num w:numId="31">
    <w:abstractNumId w:val="10"/>
  </w:num>
  <w:num w:numId="32">
    <w:abstractNumId w:val="5"/>
  </w:num>
  <w:num w:numId="33">
    <w:abstractNumId w:val="76"/>
  </w:num>
  <w:num w:numId="34">
    <w:abstractNumId w:val="43"/>
  </w:num>
  <w:num w:numId="35">
    <w:abstractNumId w:val="36"/>
  </w:num>
  <w:num w:numId="36">
    <w:abstractNumId w:val="54"/>
  </w:num>
  <w:num w:numId="37">
    <w:abstractNumId w:val="45"/>
  </w:num>
  <w:num w:numId="38">
    <w:abstractNumId w:val="38"/>
  </w:num>
  <w:num w:numId="39">
    <w:abstractNumId w:val="53"/>
  </w:num>
  <w:num w:numId="40">
    <w:abstractNumId w:val="41"/>
  </w:num>
  <w:num w:numId="41">
    <w:abstractNumId w:val="2"/>
  </w:num>
  <w:num w:numId="42">
    <w:abstractNumId w:val="56"/>
  </w:num>
  <w:num w:numId="43">
    <w:abstractNumId w:val="24"/>
  </w:num>
  <w:num w:numId="44">
    <w:abstractNumId w:val="67"/>
  </w:num>
  <w:num w:numId="45">
    <w:abstractNumId w:val="65"/>
  </w:num>
  <w:num w:numId="46">
    <w:abstractNumId w:val="57"/>
  </w:num>
  <w:num w:numId="47">
    <w:abstractNumId w:val="60"/>
  </w:num>
  <w:num w:numId="48">
    <w:abstractNumId w:val="11"/>
  </w:num>
  <w:num w:numId="49">
    <w:abstractNumId w:val="21"/>
  </w:num>
  <w:num w:numId="50">
    <w:abstractNumId w:val="75"/>
  </w:num>
  <w:num w:numId="51">
    <w:abstractNumId w:val="18"/>
  </w:num>
  <w:num w:numId="52">
    <w:abstractNumId w:val="37"/>
  </w:num>
  <w:num w:numId="53">
    <w:abstractNumId w:val="26"/>
  </w:num>
  <w:num w:numId="54">
    <w:abstractNumId w:val="50"/>
  </w:num>
  <w:num w:numId="55">
    <w:abstractNumId w:val="46"/>
  </w:num>
  <w:num w:numId="56">
    <w:abstractNumId w:val="55"/>
  </w:num>
  <w:num w:numId="57">
    <w:abstractNumId w:val="52"/>
  </w:num>
  <w:num w:numId="58">
    <w:abstractNumId w:val="63"/>
  </w:num>
  <w:num w:numId="59">
    <w:abstractNumId w:val="39"/>
  </w:num>
  <w:num w:numId="60">
    <w:abstractNumId w:val="0"/>
  </w:num>
  <w:num w:numId="61">
    <w:abstractNumId w:val="73"/>
  </w:num>
  <w:num w:numId="62">
    <w:abstractNumId w:val="6"/>
  </w:num>
  <w:num w:numId="63">
    <w:abstractNumId w:val="51"/>
  </w:num>
  <w:num w:numId="64">
    <w:abstractNumId w:val="33"/>
  </w:num>
  <w:num w:numId="65">
    <w:abstractNumId w:val="14"/>
  </w:num>
  <w:num w:numId="66">
    <w:abstractNumId w:val="16"/>
  </w:num>
  <w:num w:numId="67">
    <w:abstractNumId w:val="59"/>
  </w:num>
  <w:num w:numId="68">
    <w:abstractNumId w:val="77"/>
  </w:num>
  <w:num w:numId="69">
    <w:abstractNumId w:val="1"/>
  </w:num>
  <w:num w:numId="70">
    <w:abstractNumId w:val="80"/>
  </w:num>
  <w:num w:numId="71">
    <w:abstractNumId w:val="58"/>
  </w:num>
  <w:num w:numId="72">
    <w:abstractNumId w:val="30"/>
  </w:num>
  <w:num w:numId="73">
    <w:abstractNumId w:val="70"/>
  </w:num>
  <w:num w:numId="74">
    <w:abstractNumId w:val="49"/>
  </w:num>
  <w:num w:numId="75">
    <w:abstractNumId w:val="68"/>
  </w:num>
  <w:num w:numId="76">
    <w:abstractNumId w:val="22"/>
  </w:num>
  <w:num w:numId="77">
    <w:abstractNumId w:val="7"/>
  </w:num>
  <w:num w:numId="78">
    <w:abstractNumId w:val="31"/>
  </w:num>
  <w:num w:numId="79">
    <w:abstractNumId w:val="19"/>
  </w:num>
  <w:num w:numId="80">
    <w:abstractNumId w:val="66"/>
  </w:num>
  <w:num w:numId="81">
    <w:abstractNumId w:val="47"/>
  </w:num>
  <w:num w:numId="82">
    <w:abstractNumId w:val="64"/>
  </w:num>
  <w:num w:numId="83">
    <w:abstractNumId w:val="6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D5A"/>
    <w:rsid w:val="0000059F"/>
    <w:rsid w:val="00001231"/>
    <w:rsid w:val="000013AC"/>
    <w:rsid w:val="00003055"/>
    <w:rsid w:val="0000431D"/>
    <w:rsid w:val="0000479E"/>
    <w:rsid w:val="00006320"/>
    <w:rsid w:val="00006A2F"/>
    <w:rsid w:val="0000762E"/>
    <w:rsid w:val="000100BC"/>
    <w:rsid w:val="0001022B"/>
    <w:rsid w:val="0001203C"/>
    <w:rsid w:val="00012437"/>
    <w:rsid w:val="00014B5F"/>
    <w:rsid w:val="00015DF3"/>
    <w:rsid w:val="00016FE2"/>
    <w:rsid w:val="0001733B"/>
    <w:rsid w:val="000202EA"/>
    <w:rsid w:val="00021B9B"/>
    <w:rsid w:val="00021E4D"/>
    <w:rsid w:val="0002207A"/>
    <w:rsid w:val="00022C10"/>
    <w:rsid w:val="0002311F"/>
    <w:rsid w:val="000236A8"/>
    <w:rsid w:val="00023D33"/>
    <w:rsid w:val="00024929"/>
    <w:rsid w:val="00024CA8"/>
    <w:rsid w:val="00025201"/>
    <w:rsid w:val="0002563C"/>
    <w:rsid w:val="00025E21"/>
    <w:rsid w:val="000321A3"/>
    <w:rsid w:val="00032D1A"/>
    <w:rsid w:val="00033BDE"/>
    <w:rsid w:val="0003470D"/>
    <w:rsid w:val="00034DDA"/>
    <w:rsid w:val="000365DC"/>
    <w:rsid w:val="00037EC6"/>
    <w:rsid w:val="00037F19"/>
    <w:rsid w:val="00042334"/>
    <w:rsid w:val="00042517"/>
    <w:rsid w:val="00043233"/>
    <w:rsid w:val="00043397"/>
    <w:rsid w:val="000436DA"/>
    <w:rsid w:val="00043746"/>
    <w:rsid w:val="00043F1C"/>
    <w:rsid w:val="000446DE"/>
    <w:rsid w:val="000471D1"/>
    <w:rsid w:val="0004753B"/>
    <w:rsid w:val="000477BC"/>
    <w:rsid w:val="0005325F"/>
    <w:rsid w:val="000538A3"/>
    <w:rsid w:val="00054E3F"/>
    <w:rsid w:val="00056B47"/>
    <w:rsid w:val="00057FDE"/>
    <w:rsid w:val="00060336"/>
    <w:rsid w:val="00060871"/>
    <w:rsid w:val="00062D24"/>
    <w:rsid w:val="00062D87"/>
    <w:rsid w:val="00062D8F"/>
    <w:rsid w:val="00063CD2"/>
    <w:rsid w:val="0006525D"/>
    <w:rsid w:val="00065973"/>
    <w:rsid w:val="00065F86"/>
    <w:rsid w:val="00066C7C"/>
    <w:rsid w:val="00070674"/>
    <w:rsid w:val="00070859"/>
    <w:rsid w:val="0007088B"/>
    <w:rsid w:val="00070D51"/>
    <w:rsid w:val="00070F1E"/>
    <w:rsid w:val="00071A34"/>
    <w:rsid w:val="0007201B"/>
    <w:rsid w:val="00072719"/>
    <w:rsid w:val="00072FA4"/>
    <w:rsid w:val="0007321A"/>
    <w:rsid w:val="00073A54"/>
    <w:rsid w:val="0007647E"/>
    <w:rsid w:val="00076B99"/>
    <w:rsid w:val="000774A0"/>
    <w:rsid w:val="000801E4"/>
    <w:rsid w:val="00080898"/>
    <w:rsid w:val="00081B7A"/>
    <w:rsid w:val="000821A5"/>
    <w:rsid w:val="00082F00"/>
    <w:rsid w:val="00085B5C"/>
    <w:rsid w:val="0008748A"/>
    <w:rsid w:val="0009358D"/>
    <w:rsid w:val="00093D89"/>
    <w:rsid w:val="00095261"/>
    <w:rsid w:val="00096084"/>
    <w:rsid w:val="00096FCB"/>
    <w:rsid w:val="000A0FE5"/>
    <w:rsid w:val="000A1945"/>
    <w:rsid w:val="000A40A5"/>
    <w:rsid w:val="000A413A"/>
    <w:rsid w:val="000A5230"/>
    <w:rsid w:val="000A7D5F"/>
    <w:rsid w:val="000B08A7"/>
    <w:rsid w:val="000B1871"/>
    <w:rsid w:val="000B26F3"/>
    <w:rsid w:val="000B2781"/>
    <w:rsid w:val="000B42FB"/>
    <w:rsid w:val="000B5AF9"/>
    <w:rsid w:val="000B7397"/>
    <w:rsid w:val="000C075C"/>
    <w:rsid w:val="000C14CE"/>
    <w:rsid w:val="000C4FF0"/>
    <w:rsid w:val="000C7046"/>
    <w:rsid w:val="000D0CFF"/>
    <w:rsid w:val="000D25F4"/>
    <w:rsid w:val="000D4B41"/>
    <w:rsid w:val="000D72BC"/>
    <w:rsid w:val="000E0BF7"/>
    <w:rsid w:val="000E1686"/>
    <w:rsid w:val="000E16BA"/>
    <w:rsid w:val="000E1EC1"/>
    <w:rsid w:val="000E2510"/>
    <w:rsid w:val="000E2E27"/>
    <w:rsid w:val="000E2EB4"/>
    <w:rsid w:val="000E3686"/>
    <w:rsid w:val="000E6B27"/>
    <w:rsid w:val="000F1670"/>
    <w:rsid w:val="000F16E5"/>
    <w:rsid w:val="000F29D8"/>
    <w:rsid w:val="000F2C0E"/>
    <w:rsid w:val="000F3AD6"/>
    <w:rsid w:val="000F450D"/>
    <w:rsid w:val="000F5B02"/>
    <w:rsid w:val="000F656A"/>
    <w:rsid w:val="000F6833"/>
    <w:rsid w:val="000F70E9"/>
    <w:rsid w:val="000F7134"/>
    <w:rsid w:val="001010E0"/>
    <w:rsid w:val="00101351"/>
    <w:rsid w:val="00101921"/>
    <w:rsid w:val="001031BC"/>
    <w:rsid w:val="00104222"/>
    <w:rsid w:val="00104E85"/>
    <w:rsid w:val="00106B31"/>
    <w:rsid w:val="00106C7C"/>
    <w:rsid w:val="00107354"/>
    <w:rsid w:val="00107421"/>
    <w:rsid w:val="00107DEF"/>
    <w:rsid w:val="00110083"/>
    <w:rsid w:val="001104EB"/>
    <w:rsid w:val="00110E06"/>
    <w:rsid w:val="00113071"/>
    <w:rsid w:val="0011388F"/>
    <w:rsid w:val="00114913"/>
    <w:rsid w:val="0011546B"/>
    <w:rsid w:val="00115F1A"/>
    <w:rsid w:val="001160B1"/>
    <w:rsid w:val="00116212"/>
    <w:rsid w:val="00116C0B"/>
    <w:rsid w:val="00116EC3"/>
    <w:rsid w:val="0012054B"/>
    <w:rsid w:val="0012161B"/>
    <w:rsid w:val="00122C8E"/>
    <w:rsid w:val="00124E53"/>
    <w:rsid w:val="00126787"/>
    <w:rsid w:val="00126C77"/>
    <w:rsid w:val="001277AB"/>
    <w:rsid w:val="00127B35"/>
    <w:rsid w:val="00131BA9"/>
    <w:rsid w:val="00131E79"/>
    <w:rsid w:val="00132658"/>
    <w:rsid w:val="0013324F"/>
    <w:rsid w:val="001351B8"/>
    <w:rsid w:val="00135CB6"/>
    <w:rsid w:val="00136F61"/>
    <w:rsid w:val="00137F57"/>
    <w:rsid w:val="00140297"/>
    <w:rsid w:val="00140C8A"/>
    <w:rsid w:val="00141DEA"/>
    <w:rsid w:val="001442AC"/>
    <w:rsid w:val="00146FF8"/>
    <w:rsid w:val="00147E5D"/>
    <w:rsid w:val="00152FFF"/>
    <w:rsid w:val="0015386E"/>
    <w:rsid w:val="0015464B"/>
    <w:rsid w:val="0015565E"/>
    <w:rsid w:val="00155AA6"/>
    <w:rsid w:val="001574A1"/>
    <w:rsid w:val="00160AF6"/>
    <w:rsid w:val="00160B03"/>
    <w:rsid w:val="00160C50"/>
    <w:rsid w:val="00161CD6"/>
    <w:rsid w:val="001628FB"/>
    <w:rsid w:val="001636B3"/>
    <w:rsid w:val="00163DE4"/>
    <w:rsid w:val="00164F67"/>
    <w:rsid w:val="0017031C"/>
    <w:rsid w:val="001706E1"/>
    <w:rsid w:val="0017177C"/>
    <w:rsid w:val="001726F4"/>
    <w:rsid w:val="00172B64"/>
    <w:rsid w:val="00173E8C"/>
    <w:rsid w:val="00175732"/>
    <w:rsid w:val="00176BF9"/>
    <w:rsid w:val="001772A5"/>
    <w:rsid w:val="001772B3"/>
    <w:rsid w:val="00177908"/>
    <w:rsid w:val="00177DEB"/>
    <w:rsid w:val="0018156A"/>
    <w:rsid w:val="001820DB"/>
    <w:rsid w:val="001833E3"/>
    <w:rsid w:val="00183E4D"/>
    <w:rsid w:val="00183FB9"/>
    <w:rsid w:val="00185AC3"/>
    <w:rsid w:val="00185CF5"/>
    <w:rsid w:val="00186919"/>
    <w:rsid w:val="0018723F"/>
    <w:rsid w:val="0018738B"/>
    <w:rsid w:val="00187C91"/>
    <w:rsid w:val="001907C9"/>
    <w:rsid w:val="001913C4"/>
    <w:rsid w:val="00192F5B"/>
    <w:rsid w:val="001937C3"/>
    <w:rsid w:val="00194E25"/>
    <w:rsid w:val="001969AB"/>
    <w:rsid w:val="00196BF1"/>
    <w:rsid w:val="00196F39"/>
    <w:rsid w:val="00197A6C"/>
    <w:rsid w:val="00197DCD"/>
    <w:rsid w:val="001A09D8"/>
    <w:rsid w:val="001A0EFC"/>
    <w:rsid w:val="001A177A"/>
    <w:rsid w:val="001A28E7"/>
    <w:rsid w:val="001A30B8"/>
    <w:rsid w:val="001A4916"/>
    <w:rsid w:val="001A4A20"/>
    <w:rsid w:val="001A4A8A"/>
    <w:rsid w:val="001A4CE0"/>
    <w:rsid w:val="001A4DFE"/>
    <w:rsid w:val="001A5078"/>
    <w:rsid w:val="001A5983"/>
    <w:rsid w:val="001A7945"/>
    <w:rsid w:val="001B0263"/>
    <w:rsid w:val="001B0B05"/>
    <w:rsid w:val="001B0D25"/>
    <w:rsid w:val="001B20EC"/>
    <w:rsid w:val="001B2965"/>
    <w:rsid w:val="001B2E17"/>
    <w:rsid w:val="001B2F6D"/>
    <w:rsid w:val="001B49EA"/>
    <w:rsid w:val="001B6585"/>
    <w:rsid w:val="001B671D"/>
    <w:rsid w:val="001B7A7C"/>
    <w:rsid w:val="001C0A09"/>
    <w:rsid w:val="001C1998"/>
    <w:rsid w:val="001C2B8F"/>
    <w:rsid w:val="001C3942"/>
    <w:rsid w:val="001C41A4"/>
    <w:rsid w:val="001C6D54"/>
    <w:rsid w:val="001D0A8C"/>
    <w:rsid w:val="001D0BA4"/>
    <w:rsid w:val="001D0E6C"/>
    <w:rsid w:val="001D1A2D"/>
    <w:rsid w:val="001D1C99"/>
    <w:rsid w:val="001D20BC"/>
    <w:rsid w:val="001D25E4"/>
    <w:rsid w:val="001D3AE5"/>
    <w:rsid w:val="001D5340"/>
    <w:rsid w:val="001D7C1B"/>
    <w:rsid w:val="001E399D"/>
    <w:rsid w:val="001E3DC7"/>
    <w:rsid w:val="001E4065"/>
    <w:rsid w:val="001E55E8"/>
    <w:rsid w:val="001F0424"/>
    <w:rsid w:val="001F052C"/>
    <w:rsid w:val="001F1C02"/>
    <w:rsid w:val="001F2B06"/>
    <w:rsid w:val="001F3630"/>
    <w:rsid w:val="001F3F5E"/>
    <w:rsid w:val="00201882"/>
    <w:rsid w:val="00201891"/>
    <w:rsid w:val="002024C5"/>
    <w:rsid w:val="002033DA"/>
    <w:rsid w:val="002046B8"/>
    <w:rsid w:val="002048E6"/>
    <w:rsid w:val="00204CB2"/>
    <w:rsid w:val="00206903"/>
    <w:rsid w:val="00206A40"/>
    <w:rsid w:val="00206FA7"/>
    <w:rsid w:val="00207711"/>
    <w:rsid w:val="00210633"/>
    <w:rsid w:val="00212D70"/>
    <w:rsid w:val="00213012"/>
    <w:rsid w:val="00213018"/>
    <w:rsid w:val="0021321C"/>
    <w:rsid w:val="002139BF"/>
    <w:rsid w:val="00213E56"/>
    <w:rsid w:val="00213FF7"/>
    <w:rsid w:val="00214ADA"/>
    <w:rsid w:val="00216234"/>
    <w:rsid w:val="002164CD"/>
    <w:rsid w:val="00217A52"/>
    <w:rsid w:val="0022002D"/>
    <w:rsid w:val="00220BCD"/>
    <w:rsid w:val="00221877"/>
    <w:rsid w:val="00221A5D"/>
    <w:rsid w:val="002233D7"/>
    <w:rsid w:val="00223840"/>
    <w:rsid w:val="002245CB"/>
    <w:rsid w:val="00224790"/>
    <w:rsid w:val="0022531A"/>
    <w:rsid w:val="002255C4"/>
    <w:rsid w:val="0022600E"/>
    <w:rsid w:val="00227AF8"/>
    <w:rsid w:val="00227BB2"/>
    <w:rsid w:val="002308F7"/>
    <w:rsid w:val="00230AD3"/>
    <w:rsid w:val="002320D5"/>
    <w:rsid w:val="002335CD"/>
    <w:rsid w:val="00233972"/>
    <w:rsid w:val="00234E4A"/>
    <w:rsid w:val="002351BF"/>
    <w:rsid w:val="002356D5"/>
    <w:rsid w:val="00236032"/>
    <w:rsid w:val="00237185"/>
    <w:rsid w:val="00237370"/>
    <w:rsid w:val="00237CFD"/>
    <w:rsid w:val="002410F5"/>
    <w:rsid w:val="00241652"/>
    <w:rsid w:val="00241AB1"/>
    <w:rsid w:val="00241FDC"/>
    <w:rsid w:val="00242203"/>
    <w:rsid w:val="00243395"/>
    <w:rsid w:val="002433B9"/>
    <w:rsid w:val="00243757"/>
    <w:rsid w:val="00244439"/>
    <w:rsid w:val="00244AB0"/>
    <w:rsid w:val="002464C7"/>
    <w:rsid w:val="00252E6F"/>
    <w:rsid w:val="0025351D"/>
    <w:rsid w:val="00253846"/>
    <w:rsid w:val="002548DE"/>
    <w:rsid w:val="00254B68"/>
    <w:rsid w:val="00254B92"/>
    <w:rsid w:val="00255AAD"/>
    <w:rsid w:val="002560A2"/>
    <w:rsid w:val="00256F10"/>
    <w:rsid w:val="0025768C"/>
    <w:rsid w:val="0026035D"/>
    <w:rsid w:val="002608F9"/>
    <w:rsid w:val="00260FA8"/>
    <w:rsid w:val="002617C1"/>
    <w:rsid w:val="00262208"/>
    <w:rsid w:val="002635A5"/>
    <w:rsid w:val="0026458D"/>
    <w:rsid w:val="0026471D"/>
    <w:rsid w:val="00264C55"/>
    <w:rsid w:val="00264C69"/>
    <w:rsid w:val="002655D3"/>
    <w:rsid w:val="0026578B"/>
    <w:rsid w:val="002678EB"/>
    <w:rsid w:val="00267984"/>
    <w:rsid w:val="00270B30"/>
    <w:rsid w:val="00272C94"/>
    <w:rsid w:val="002739E8"/>
    <w:rsid w:val="00274A6A"/>
    <w:rsid w:val="002751EB"/>
    <w:rsid w:val="00275D3C"/>
    <w:rsid w:val="00277546"/>
    <w:rsid w:val="002808B3"/>
    <w:rsid w:val="002808C4"/>
    <w:rsid w:val="002815A6"/>
    <w:rsid w:val="00281F6E"/>
    <w:rsid w:val="002833EE"/>
    <w:rsid w:val="00283A68"/>
    <w:rsid w:val="00286998"/>
    <w:rsid w:val="00286D43"/>
    <w:rsid w:val="002911F7"/>
    <w:rsid w:val="0029179B"/>
    <w:rsid w:val="002930FE"/>
    <w:rsid w:val="00293ED2"/>
    <w:rsid w:val="00293F51"/>
    <w:rsid w:val="002942B3"/>
    <w:rsid w:val="00296E0C"/>
    <w:rsid w:val="002A07CF"/>
    <w:rsid w:val="002A098E"/>
    <w:rsid w:val="002A43A9"/>
    <w:rsid w:val="002A4D7B"/>
    <w:rsid w:val="002A568B"/>
    <w:rsid w:val="002A5B4E"/>
    <w:rsid w:val="002A7D00"/>
    <w:rsid w:val="002B1524"/>
    <w:rsid w:val="002B176D"/>
    <w:rsid w:val="002B1F27"/>
    <w:rsid w:val="002B2193"/>
    <w:rsid w:val="002B2BD0"/>
    <w:rsid w:val="002B2D55"/>
    <w:rsid w:val="002B401C"/>
    <w:rsid w:val="002B576E"/>
    <w:rsid w:val="002B7AC3"/>
    <w:rsid w:val="002B7DA6"/>
    <w:rsid w:val="002C08AD"/>
    <w:rsid w:val="002C12E0"/>
    <w:rsid w:val="002C3300"/>
    <w:rsid w:val="002C3A32"/>
    <w:rsid w:val="002C3B9F"/>
    <w:rsid w:val="002C3DDB"/>
    <w:rsid w:val="002C4305"/>
    <w:rsid w:val="002C4DDD"/>
    <w:rsid w:val="002C4F11"/>
    <w:rsid w:val="002C593C"/>
    <w:rsid w:val="002C76DF"/>
    <w:rsid w:val="002C7801"/>
    <w:rsid w:val="002D013F"/>
    <w:rsid w:val="002D0450"/>
    <w:rsid w:val="002D045E"/>
    <w:rsid w:val="002D05ED"/>
    <w:rsid w:val="002D0B7F"/>
    <w:rsid w:val="002D0B91"/>
    <w:rsid w:val="002D0D47"/>
    <w:rsid w:val="002D27BE"/>
    <w:rsid w:val="002D2E32"/>
    <w:rsid w:val="002D377D"/>
    <w:rsid w:val="002D45E6"/>
    <w:rsid w:val="002D4C85"/>
    <w:rsid w:val="002D4DDF"/>
    <w:rsid w:val="002D6995"/>
    <w:rsid w:val="002D7194"/>
    <w:rsid w:val="002D7215"/>
    <w:rsid w:val="002D7488"/>
    <w:rsid w:val="002D7BCA"/>
    <w:rsid w:val="002E0C28"/>
    <w:rsid w:val="002E1029"/>
    <w:rsid w:val="002E1A26"/>
    <w:rsid w:val="002E1E6B"/>
    <w:rsid w:val="002E2247"/>
    <w:rsid w:val="002E3860"/>
    <w:rsid w:val="002E404A"/>
    <w:rsid w:val="002E4EE9"/>
    <w:rsid w:val="002E54BA"/>
    <w:rsid w:val="002E55EA"/>
    <w:rsid w:val="002E5C24"/>
    <w:rsid w:val="002E6BB4"/>
    <w:rsid w:val="002F0A37"/>
    <w:rsid w:val="002F0CE2"/>
    <w:rsid w:val="002F13B4"/>
    <w:rsid w:val="002F3397"/>
    <w:rsid w:val="002F3F35"/>
    <w:rsid w:val="002F482F"/>
    <w:rsid w:val="002F50A1"/>
    <w:rsid w:val="002F5C7E"/>
    <w:rsid w:val="002F60DC"/>
    <w:rsid w:val="002F6622"/>
    <w:rsid w:val="002F6D38"/>
    <w:rsid w:val="003010DE"/>
    <w:rsid w:val="003019FE"/>
    <w:rsid w:val="0030210A"/>
    <w:rsid w:val="003042AE"/>
    <w:rsid w:val="0030475D"/>
    <w:rsid w:val="00306692"/>
    <w:rsid w:val="00306AAA"/>
    <w:rsid w:val="00311078"/>
    <w:rsid w:val="003114B6"/>
    <w:rsid w:val="00311F5B"/>
    <w:rsid w:val="003120BF"/>
    <w:rsid w:val="003122FC"/>
    <w:rsid w:val="003125A5"/>
    <w:rsid w:val="003128B9"/>
    <w:rsid w:val="00316D6B"/>
    <w:rsid w:val="003213C6"/>
    <w:rsid w:val="00321C1D"/>
    <w:rsid w:val="00321D5E"/>
    <w:rsid w:val="00321FBA"/>
    <w:rsid w:val="00322B44"/>
    <w:rsid w:val="0032425A"/>
    <w:rsid w:val="003242CA"/>
    <w:rsid w:val="00324976"/>
    <w:rsid w:val="00324EBF"/>
    <w:rsid w:val="0032618C"/>
    <w:rsid w:val="003277D0"/>
    <w:rsid w:val="0033036F"/>
    <w:rsid w:val="003309AD"/>
    <w:rsid w:val="00331A12"/>
    <w:rsid w:val="00332008"/>
    <w:rsid w:val="00332FE1"/>
    <w:rsid w:val="00333E34"/>
    <w:rsid w:val="003344F8"/>
    <w:rsid w:val="00334F4E"/>
    <w:rsid w:val="003359C0"/>
    <w:rsid w:val="0034251B"/>
    <w:rsid w:val="003442C3"/>
    <w:rsid w:val="00344652"/>
    <w:rsid w:val="00344D38"/>
    <w:rsid w:val="003450D4"/>
    <w:rsid w:val="00346098"/>
    <w:rsid w:val="0034684F"/>
    <w:rsid w:val="00347488"/>
    <w:rsid w:val="0035071A"/>
    <w:rsid w:val="00351D90"/>
    <w:rsid w:val="00352219"/>
    <w:rsid w:val="00352E5E"/>
    <w:rsid w:val="00352F00"/>
    <w:rsid w:val="003557E4"/>
    <w:rsid w:val="00355E1E"/>
    <w:rsid w:val="00355FC9"/>
    <w:rsid w:val="00356297"/>
    <w:rsid w:val="00356328"/>
    <w:rsid w:val="003565F8"/>
    <w:rsid w:val="00356AB7"/>
    <w:rsid w:val="00356FD1"/>
    <w:rsid w:val="003602A6"/>
    <w:rsid w:val="003622DD"/>
    <w:rsid w:val="00362884"/>
    <w:rsid w:val="003642FD"/>
    <w:rsid w:val="0036481B"/>
    <w:rsid w:val="003719D4"/>
    <w:rsid w:val="00372752"/>
    <w:rsid w:val="00373B12"/>
    <w:rsid w:val="00374D3D"/>
    <w:rsid w:val="003769FC"/>
    <w:rsid w:val="00376EAD"/>
    <w:rsid w:val="003775F4"/>
    <w:rsid w:val="00377649"/>
    <w:rsid w:val="00381120"/>
    <w:rsid w:val="00381763"/>
    <w:rsid w:val="0038308C"/>
    <w:rsid w:val="00384A89"/>
    <w:rsid w:val="00386187"/>
    <w:rsid w:val="0038641B"/>
    <w:rsid w:val="003867DF"/>
    <w:rsid w:val="00386A50"/>
    <w:rsid w:val="00391B77"/>
    <w:rsid w:val="00393B40"/>
    <w:rsid w:val="00394839"/>
    <w:rsid w:val="00395279"/>
    <w:rsid w:val="0039718D"/>
    <w:rsid w:val="003A0250"/>
    <w:rsid w:val="003A1600"/>
    <w:rsid w:val="003A16CE"/>
    <w:rsid w:val="003A1A28"/>
    <w:rsid w:val="003A2A06"/>
    <w:rsid w:val="003A2E29"/>
    <w:rsid w:val="003A2F3C"/>
    <w:rsid w:val="003A387F"/>
    <w:rsid w:val="003A5634"/>
    <w:rsid w:val="003A5718"/>
    <w:rsid w:val="003A6BA3"/>
    <w:rsid w:val="003A7C68"/>
    <w:rsid w:val="003B21E6"/>
    <w:rsid w:val="003B22BF"/>
    <w:rsid w:val="003B259D"/>
    <w:rsid w:val="003B3022"/>
    <w:rsid w:val="003B4C33"/>
    <w:rsid w:val="003B52FD"/>
    <w:rsid w:val="003B63E6"/>
    <w:rsid w:val="003B66D2"/>
    <w:rsid w:val="003C0052"/>
    <w:rsid w:val="003C1845"/>
    <w:rsid w:val="003C1BA2"/>
    <w:rsid w:val="003C2B49"/>
    <w:rsid w:val="003C3143"/>
    <w:rsid w:val="003C3AAE"/>
    <w:rsid w:val="003C3FBD"/>
    <w:rsid w:val="003C4BBA"/>
    <w:rsid w:val="003C73A4"/>
    <w:rsid w:val="003C742A"/>
    <w:rsid w:val="003C7F35"/>
    <w:rsid w:val="003D068E"/>
    <w:rsid w:val="003D24C3"/>
    <w:rsid w:val="003D4E9A"/>
    <w:rsid w:val="003D4F46"/>
    <w:rsid w:val="003D55C0"/>
    <w:rsid w:val="003D5D71"/>
    <w:rsid w:val="003E197D"/>
    <w:rsid w:val="003E2872"/>
    <w:rsid w:val="003E3485"/>
    <w:rsid w:val="003E3AD9"/>
    <w:rsid w:val="003E419C"/>
    <w:rsid w:val="003E46EF"/>
    <w:rsid w:val="003E673C"/>
    <w:rsid w:val="003E70F1"/>
    <w:rsid w:val="003E7DC3"/>
    <w:rsid w:val="003E7E4A"/>
    <w:rsid w:val="003F039F"/>
    <w:rsid w:val="003F293F"/>
    <w:rsid w:val="003F302C"/>
    <w:rsid w:val="003F319A"/>
    <w:rsid w:val="003F37D5"/>
    <w:rsid w:val="003F4426"/>
    <w:rsid w:val="003F4FD0"/>
    <w:rsid w:val="003F54E1"/>
    <w:rsid w:val="003F59BD"/>
    <w:rsid w:val="003F74D9"/>
    <w:rsid w:val="003F7584"/>
    <w:rsid w:val="00400066"/>
    <w:rsid w:val="0040011F"/>
    <w:rsid w:val="00400B16"/>
    <w:rsid w:val="0040134E"/>
    <w:rsid w:val="00401F4A"/>
    <w:rsid w:val="00402250"/>
    <w:rsid w:val="00403631"/>
    <w:rsid w:val="00405E52"/>
    <w:rsid w:val="00405FFE"/>
    <w:rsid w:val="004070F3"/>
    <w:rsid w:val="0040766E"/>
    <w:rsid w:val="0040783F"/>
    <w:rsid w:val="00410F43"/>
    <w:rsid w:val="004119B3"/>
    <w:rsid w:val="00411FD8"/>
    <w:rsid w:val="00412025"/>
    <w:rsid w:val="00412072"/>
    <w:rsid w:val="00413644"/>
    <w:rsid w:val="00415681"/>
    <w:rsid w:val="00415C91"/>
    <w:rsid w:val="00417015"/>
    <w:rsid w:val="004170E7"/>
    <w:rsid w:val="00417927"/>
    <w:rsid w:val="00420019"/>
    <w:rsid w:val="00421136"/>
    <w:rsid w:val="00421AB4"/>
    <w:rsid w:val="00423177"/>
    <w:rsid w:val="00424430"/>
    <w:rsid w:val="0042443F"/>
    <w:rsid w:val="00424DE5"/>
    <w:rsid w:val="004274BD"/>
    <w:rsid w:val="004277AE"/>
    <w:rsid w:val="004304F5"/>
    <w:rsid w:val="00430E17"/>
    <w:rsid w:val="00432CC0"/>
    <w:rsid w:val="004344EA"/>
    <w:rsid w:val="0043483E"/>
    <w:rsid w:val="00434C26"/>
    <w:rsid w:val="00435547"/>
    <w:rsid w:val="004361C6"/>
    <w:rsid w:val="00436348"/>
    <w:rsid w:val="004365DB"/>
    <w:rsid w:val="004367B9"/>
    <w:rsid w:val="00436988"/>
    <w:rsid w:val="00436AC8"/>
    <w:rsid w:val="00437A83"/>
    <w:rsid w:val="00437B7F"/>
    <w:rsid w:val="004406A4"/>
    <w:rsid w:val="00441594"/>
    <w:rsid w:val="0044282A"/>
    <w:rsid w:val="004463E5"/>
    <w:rsid w:val="00447E45"/>
    <w:rsid w:val="004530D4"/>
    <w:rsid w:val="00453A8E"/>
    <w:rsid w:val="00454362"/>
    <w:rsid w:val="00456BFB"/>
    <w:rsid w:val="00457655"/>
    <w:rsid w:val="00457C88"/>
    <w:rsid w:val="00457EFA"/>
    <w:rsid w:val="0046035B"/>
    <w:rsid w:val="00462F41"/>
    <w:rsid w:val="00465524"/>
    <w:rsid w:val="00465D62"/>
    <w:rsid w:val="00465E7A"/>
    <w:rsid w:val="00466CAC"/>
    <w:rsid w:val="004671D9"/>
    <w:rsid w:val="00470073"/>
    <w:rsid w:val="00470794"/>
    <w:rsid w:val="00470C91"/>
    <w:rsid w:val="0047299A"/>
    <w:rsid w:val="00473C98"/>
    <w:rsid w:val="00473D78"/>
    <w:rsid w:val="004745B4"/>
    <w:rsid w:val="0047462B"/>
    <w:rsid w:val="00475411"/>
    <w:rsid w:val="004754A5"/>
    <w:rsid w:val="00475FF8"/>
    <w:rsid w:val="00476AD9"/>
    <w:rsid w:val="00480FB4"/>
    <w:rsid w:val="004819F7"/>
    <w:rsid w:val="00483285"/>
    <w:rsid w:val="00490D6B"/>
    <w:rsid w:val="00492789"/>
    <w:rsid w:val="00492C5D"/>
    <w:rsid w:val="00492DC1"/>
    <w:rsid w:val="0049395F"/>
    <w:rsid w:val="00493B66"/>
    <w:rsid w:val="00493F5A"/>
    <w:rsid w:val="00494A6F"/>
    <w:rsid w:val="00495B07"/>
    <w:rsid w:val="00497C93"/>
    <w:rsid w:val="00497CC6"/>
    <w:rsid w:val="004A0E12"/>
    <w:rsid w:val="004A0FB7"/>
    <w:rsid w:val="004A1474"/>
    <w:rsid w:val="004A230A"/>
    <w:rsid w:val="004A378C"/>
    <w:rsid w:val="004A392B"/>
    <w:rsid w:val="004A4CDD"/>
    <w:rsid w:val="004A50DE"/>
    <w:rsid w:val="004A5F86"/>
    <w:rsid w:val="004A6A86"/>
    <w:rsid w:val="004A7587"/>
    <w:rsid w:val="004B0369"/>
    <w:rsid w:val="004B0E72"/>
    <w:rsid w:val="004B27DF"/>
    <w:rsid w:val="004B28AE"/>
    <w:rsid w:val="004B33D7"/>
    <w:rsid w:val="004B3981"/>
    <w:rsid w:val="004B3B8E"/>
    <w:rsid w:val="004B3F47"/>
    <w:rsid w:val="004B42E9"/>
    <w:rsid w:val="004B4896"/>
    <w:rsid w:val="004B534B"/>
    <w:rsid w:val="004B66D5"/>
    <w:rsid w:val="004B6D40"/>
    <w:rsid w:val="004C104F"/>
    <w:rsid w:val="004C1E78"/>
    <w:rsid w:val="004C3604"/>
    <w:rsid w:val="004C3964"/>
    <w:rsid w:val="004C576D"/>
    <w:rsid w:val="004C61E2"/>
    <w:rsid w:val="004C7C2F"/>
    <w:rsid w:val="004C7F1D"/>
    <w:rsid w:val="004D0415"/>
    <w:rsid w:val="004D0A55"/>
    <w:rsid w:val="004D0F0E"/>
    <w:rsid w:val="004D1A2F"/>
    <w:rsid w:val="004D37C1"/>
    <w:rsid w:val="004D6646"/>
    <w:rsid w:val="004D71AC"/>
    <w:rsid w:val="004D7C5A"/>
    <w:rsid w:val="004E20EB"/>
    <w:rsid w:val="004E2F2E"/>
    <w:rsid w:val="004E3A50"/>
    <w:rsid w:val="004E3B04"/>
    <w:rsid w:val="004E3D5A"/>
    <w:rsid w:val="004E46A8"/>
    <w:rsid w:val="004E4D46"/>
    <w:rsid w:val="004E5844"/>
    <w:rsid w:val="004E5FDA"/>
    <w:rsid w:val="004E69B0"/>
    <w:rsid w:val="004E6FBB"/>
    <w:rsid w:val="004F09CF"/>
    <w:rsid w:val="004F1146"/>
    <w:rsid w:val="004F2D89"/>
    <w:rsid w:val="004F3BD5"/>
    <w:rsid w:val="004F47F6"/>
    <w:rsid w:val="004F4863"/>
    <w:rsid w:val="00501766"/>
    <w:rsid w:val="005017B8"/>
    <w:rsid w:val="00502EF0"/>
    <w:rsid w:val="0050434B"/>
    <w:rsid w:val="00506C27"/>
    <w:rsid w:val="005104E2"/>
    <w:rsid w:val="00510BFA"/>
    <w:rsid w:val="005110A8"/>
    <w:rsid w:val="00511C58"/>
    <w:rsid w:val="00512096"/>
    <w:rsid w:val="005126FE"/>
    <w:rsid w:val="005135AA"/>
    <w:rsid w:val="00513F2A"/>
    <w:rsid w:val="0051494A"/>
    <w:rsid w:val="00515D90"/>
    <w:rsid w:val="00516147"/>
    <w:rsid w:val="00517316"/>
    <w:rsid w:val="00520A3F"/>
    <w:rsid w:val="00521D07"/>
    <w:rsid w:val="00522635"/>
    <w:rsid w:val="00523ECD"/>
    <w:rsid w:val="0052418B"/>
    <w:rsid w:val="00524C71"/>
    <w:rsid w:val="005251F3"/>
    <w:rsid w:val="00526849"/>
    <w:rsid w:val="00526B98"/>
    <w:rsid w:val="0052709E"/>
    <w:rsid w:val="00527B29"/>
    <w:rsid w:val="00527C3C"/>
    <w:rsid w:val="005308FA"/>
    <w:rsid w:val="00530962"/>
    <w:rsid w:val="00530B11"/>
    <w:rsid w:val="005343CA"/>
    <w:rsid w:val="00535EBA"/>
    <w:rsid w:val="00536E4B"/>
    <w:rsid w:val="00537AA1"/>
    <w:rsid w:val="00540117"/>
    <w:rsid w:val="005413F9"/>
    <w:rsid w:val="005418EE"/>
    <w:rsid w:val="005445D3"/>
    <w:rsid w:val="0054553F"/>
    <w:rsid w:val="005458DB"/>
    <w:rsid w:val="00545E86"/>
    <w:rsid w:val="0054639F"/>
    <w:rsid w:val="00546DF2"/>
    <w:rsid w:val="005506C5"/>
    <w:rsid w:val="00550976"/>
    <w:rsid w:val="00552DA1"/>
    <w:rsid w:val="00554908"/>
    <w:rsid w:val="00556981"/>
    <w:rsid w:val="00557001"/>
    <w:rsid w:val="00560224"/>
    <w:rsid w:val="0056064F"/>
    <w:rsid w:val="00560A36"/>
    <w:rsid w:val="00565724"/>
    <w:rsid w:val="00565D63"/>
    <w:rsid w:val="005675D2"/>
    <w:rsid w:val="005676DC"/>
    <w:rsid w:val="005677AC"/>
    <w:rsid w:val="00567D8B"/>
    <w:rsid w:val="00567E40"/>
    <w:rsid w:val="00570161"/>
    <w:rsid w:val="00571738"/>
    <w:rsid w:val="005718D5"/>
    <w:rsid w:val="00571F5A"/>
    <w:rsid w:val="005739E8"/>
    <w:rsid w:val="00576CB0"/>
    <w:rsid w:val="005818D3"/>
    <w:rsid w:val="005828A5"/>
    <w:rsid w:val="00582CC3"/>
    <w:rsid w:val="00582D3D"/>
    <w:rsid w:val="005844FC"/>
    <w:rsid w:val="005854E6"/>
    <w:rsid w:val="0058577B"/>
    <w:rsid w:val="005861AF"/>
    <w:rsid w:val="00586CAD"/>
    <w:rsid w:val="00587648"/>
    <w:rsid w:val="005876B7"/>
    <w:rsid w:val="00590101"/>
    <w:rsid w:val="005926DE"/>
    <w:rsid w:val="0059327E"/>
    <w:rsid w:val="0059356C"/>
    <w:rsid w:val="005942C5"/>
    <w:rsid w:val="00594563"/>
    <w:rsid w:val="00594DE2"/>
    <w:rsid w:val="005963D5"/>
    <w:rsid w:val="00597CEB"/>
    <w:rsid w:val="00597FA7"/>
    <w:rsid w:val="005A0407"/>
    <w:rsid w:val="005A1A7D"/>
    <w:rsid w:val="005A1D07"/>
    <w:rsid w:val="005A2291"/>
    <w:rsid w:val="005A25C1"/>
    <w:rsid w:val="005A3742"/>
    <w:rsid w:val="005A755C"/>
    <w:rsid w:val="005A770E"/>
    <w:rsid w:val="005A7ECE"/>
    <w:rsid w:val="005B1BD7"/>
    <w:rsid w:val="005B2574"/>
    <w:rsid w:val="005B3115"/>
    <w:rsid w:val="005B4786"/>
    <w:rsid w:val="005B540E"/>
    <w:rsid w:val="005B6348"/>
    <w:rsid w:val="005B6556"/>
    <w:rsid w:val="005B66F8"/>
    <w:rsid w:val="005B6887"/>
    <w:rsid w:val="005B6B5C"/>
    <w:rsid w:val="005C04A0"/>
    <w:rsid w:val="005C0CA5"/>
    <w:rsid w:val="005C1654"/>
    <w:rsid w:val="005C2015"/>
    <w:rsid w:val="005C36AA"/>
    <w:rsid w:val="005C39C4"/>
    <w:rsid w:val="005C4111"/>
    <w:rsid w:val="005C4615"/>
    <w:rsid w:val="005C4F92"/>
    <w:rsid w:val="005C518A"/>
    <w:rsid w:val="005C53E8"/>
    <w:rsid w:val="005C5425"/>
    <w:rsid w:val="005C57AE"/>
    <w:rsid w:val="005C5829"/>
    <w:rsid w:val="005C5CBB"/>
    <w:rsid w:val="005C61D5"/>
    <w:rsid w:val="005C79F3"/>
    <w:rsid w:val="005C7A0B"/>
    <w:rsid w:val="005D1AC4"/>
    <w:rsid w:val="005D2557"/>
    <w:rsid w:val="005D2A69"/>
    <w:rsid w:val="005D3212"/>
    <w:rsid w:val="005D4E87"/>
    <w:rsid w:val="005D53CC"/>
    <w:rsid w:val="005D5725"/>
    <w:rsid w:val="005D5FDE"/>
    <w:rsid w:val="005D6463"/>
    <w:rsid w:val="005D7178"/>
    <w:rsid w:val="005E02A4"/>
    <w:rsid w:val="005E0444"/>
    <w:rsid w:val="005E290F"/>
    <w:rsid w:val="005E3360"/>
    <w:rsid w:val="005E3E35"/>
    <w:rsid w:val="005E5F71"/>
    <w:rsid w:val="005E60CF"/>
    <w:rsid w:val="005E6593"/>
    <w:rsid w:val="005E6942"/>
    <w:rsid w:val="005E7463"/>
    <w:rsid w:val="005E7512"/>
    <w:rsid w:val="005F0672"/>
    <w:rsid w:val="005F1622"/>
    <w:rsid w:val="005F2DC7"/>
    <w:rsid w:val="005F2FE7"/>
    <w:rsid w:val="005F30C1"/>
    <w:rsid w:val="005F30FA"/>
    <w:rsid w:val="005F462A"/>
    <w:rsid w:val="005F4E47"/>
    <w:rsid w:val="005F56A5"/>
    <w:rsid w:val="005F6D95"/>
    <w:rsid w:val="005F7BA3"/>
    <w:rsid w:val="005F7CE1"/>
    <w:rsid w:val="006009E3"/>
    <w:rsid w:val="00600E7C"/>
    <w:rsid w:val="00601829"/>
    <w:rsid w:val="00601931"/>
    <w:rsid w:val="00601A6D"/>
    <w:rsid w:val="0060229D"/>
    <w:rsid w:val="00603B9C"/>
    <w:rsid w:val="0060411C"/>
    <w:rsid w:val="00604176"/>
    <w:rsid w:val="006061C9"/>
    <w:rsid w:val="00607994"/>
    <w:rsid w:val="00607B23"/>
    <w:rsid w:val="00607E4D"/>
    <w:rsid w:val="006104EA"/>
    <w:rsid w:val="00612B3B"/>
    <w:rsid w:val="00612CC3"/>
    <w:rsid w:val="006131E9"/>
    <w:rsid w:val="00617121"/>
    <w:rsid w:val="0062068A"/>
    <w:rsid w:val="00621320"/>
    <w:rsid w:val="006217E8"/>
    <w:rsid w:val="00622898"/>
    <w:rsid w:val="006229A7"/>
    <w:rsid w:val="00622E80"/>
    <w:rsid w:val="00623223"/>
    <w:rsid w:val="0062378D"/>
    <w:rsid w:val="00623907"/>
    <w:rsid w:val="00624C2A"/>
    <w:rsid w:val="00624E25"/>
    <w:rsid w:val="00625A30"/>
    <w:rsid w:val="006262B8"/>
    <w:rsid w:val="00626A93"/>
    <w:rsid w:val="00627C07"/>
    <w:rsid w:val="00627C5C"/>
    <w:rsid w:val="00627DA3"/>
    <w:rsid w:val="00630D70"/>
    <w:rsid w:val="00630DE1"/>
    <w:rsid w:val="00631167"/>
    <w:rsid w:val="00631804"/>
    <w:rsid w:val="00631F67"/>
    <w:rsid w:val="00634D9F"/>
    <w:rsid w:val="00635F86"/>
    <w:rsid w:val="00641DB7"/>
    <w:rsid w:val="00643A07"/>
    <w:rsid w:val="0064499F"/>
    <w:rsid w:val="00645ECF"/>
    <w:rsid w:val="00646DCD"/>
    <w:rsid w:val="00647B21"/>
    <w:rsid w:val="006504F4"/>
    <w:rsid w:val="006509E3"/>
    <w:rsid w:val="00651028"/>
    <w:rsid w:val="00651885"/>
    <w:rsid w:val="00651A45"/>
    <w:rsid w:val="006523DC"/>
    <w:rsid w:val="00652B6A"/>
    <w:rsid w:val="00653092"/>
    <w:rsid w:val="00654016"/>
    <w:rsid w:val="00654094"/>
    <w:rsid w:val="006546BB"/>
    <w:rsid w:val="00656105"/>
    <w:rsid w:val="00657C74"/>
    <w:rsid w:val="00657FDD"/>
    <w:rsid w:val="00661A9B"/>
    <w:rsid w:val="00662ED1"/>
    <w:rsid w:val="0066366B"/>
    <w:rsid w:val="00664AFD"/>
    <w:rsid w:val="006664B9"/>
    <w:rsid w:val="0066767A"/>
    <w:rsid w:val="006676B4"/>
    <w:rsid w:val="0067084E"/>
    <w:rsid w:val="00672E8A"/>
    <w:rsid w:val="0067310D"/>
    <w:rsid w:val="00673D45"/>
    <w:rsid w:val="006754A5"/>
    <w:rsid w:val="00675992"/>
    <w:rsid w:val="006765B8"/>
    <w:rsid w:val="0067789E"/>
    <w:rsid w:val="00680C4B"/>
    <w:rsid w:val="006821C7"/>
    <w:rsid w:val="006828CD"/>
    <w:rsid w:val="00683606"/>
    <w:rsid w:val="006855D2"/>
    <w:rsid w:val="00687994"/>
    <w:rsid w:val="00690529"/>
    <w:rsid w:val="00690793"/>
    <w:rsid w:val="00691438"/>
    <w:rsid w:val="0069367E"/>
    <w:rsid w:val="0069446B"/>
    <w:rsid w:val="006944DD"/>
    <w:rsid w:val="0069698B"/>
    <w:rsid w:val="006A0CD2"/>
    <w:rsid w:val="006A1CA6"/>
    <w:rsid w:val="006A1CC4"/>
    <w:rsid w:val="006A1FA8"/>
    <w:rsid w:val="006A21FD"/>
    <w:rsid w:val="006A4299"/>
    <w:rsid w:val="006A60AF"/>
    <w:rsid w:val="006A6CF7"/>
    <w:rsid w:val="006A6D2E"/>
    <w:rsid w:val="006A72B0"/>
    <w:rsid w:val="006A73E9"/>
    <w:rsid w:val="006B0D55"/>
    <w:rsid w:val="006B1908"/>
    <w:rsid w:val="006B1AE5"/>
    <w:rsid w:val="006B2CDE"/>
    <w:rsid w:val="006B39D9"/>
    <w:rsid w:val="006B513C"/>
    <w:rsid w:val="006B5C68"/>
    <w:rsid w:val="006B746D"/>
    <w:rsid w:val="006B7BF2"/>
    <w:rsid w:val="006C0C15"/>
    <w:rsid w:val="006C0C1F"/>
    <w:rsid w:val="006C0DED"/>
    <w:rsid w:val="006C22CD"/>
    <w:rsid w:val="006C32F7"/>
    <w:rsid w:val="006C3532"/>
    <w:rsid w:val="006C3ACD"/>
    <w:rsid w:val="006C443D"/>
    <w:rsid w:val="006C5343"/>
    <w:rsid w:val="006C55B3"/>
    <w:rsid w:val="006C6C6D"/>
    <w:rsid w:val="006C6EE3"/>
    <w:rsid w:val="006C704F"/>
    <w:rsid w:val="006C7852"/>
    <w:rsid w:val="006C7D5D"/>
    <w:rsid w:val="006D02E4"/>
    <w:rsid w:val="006D2C45"/>
    <w:rsid w:val="006D3046"/>
    <w:rsid w:val="006D3988"/>
    <w:rsid w:val="006D50AA"/>
    <w:rsid w:val="006D78A9"/>
    <w:rsid w:val="006D7CBC"/>
    <w:rsid w:val="006E1996"/>
    <w:rsid w:val="006E4D38"/>
    <w:rsid w:val="006E59B3"/>
    <w:rsid w:val="006E5CCD"/>
    <w:rsid w:val="006E61F8"/>
    <w:rsid w:val="006E6AB7"/>
    <w:rsid w:val="006F1AFB"/>
    <w:rsid w:val="006F1F02"/>
    <w:rsid w:val="006F204C"/>
    <w:rsid w:val="006F4FE8"/>
    <w:rsid w:val="006F6ACD"/>
    <w:rsid w:val="006F6F33"/>
    <w:rsid w:val="0070095B"/>
    <w:rsid w:val="0070178F"/>
    <w:rsid w:val="00702138"/>
    <w:rsid w:val="00706295"/>
    <w:rsid w:val="00706EE4"/>
    <w:rsid w:val="00710410"/>
    <w:rsid w:val="00710DCB"/>
    <w:rsid w:val="00713E08"/>
    <w:rsid w:val="0071460F"/>
    <w:rsid w:val="00714C3B"/>
    <w:rsid w:val="00716CD0"/>
    <w:rsid w:val="00716EE3"/>
    <w:rsid w:val="00717A4C"/>
    <w:rsid w:val="00720F1A"/>
    <w:rsid w:val="007210D6"/>
    <w:rsid w:val="00721913"/>
    <w:rsid w:val="00722067"/>
    <w:rsid w:val="00722741"/>
    <w:rsid w:val="007242CB"/>
    <w:rsid w:val="00725462"/>
    <w:rsid w:val="00725537"/>
    <w:rsid w:val="00725711"/>
    <w:rsid w:val="00725AB6"/>
    <w:rsid w:val="007265CD"/>
    <w:rsid w:val="0072665C"/>
    <w:rsid w:val="00726A10"/>
    <w:rsid w:val="00726D3C"/>
    <w:rsid w:val="00727C25"/>
    <w:rsid w:val="00731A52"/>
    <w:rsid w:val="00732FA1"/>
    <w:rsid w:val="007333B6"/>
    <w:rsid w:val="00733DA2"/>
    <w:rsid w:val="00735152"/>
    <w:rsid w:val="00736B7A"/>
    <w:rsid w:val="0073780B"/>
    <w:rsid w:val="00737BA7"/>
    <w:rsid w:val="00737E33"/>
    <w:rsid w:val="007432E0"/>
    <w:rsid w:val="007434FE"/>
    <w:rsid w:val="0074381E"/>
    <w:rsid w:val="007446AE"/>
    <w:rsid w:val="007501A3"/>
    <w:rsid w:val="00750280"/>
    <w:rsid w:val="00751FA7"/>
    <w:rsid w:val="007523C0"/>
    <w:rsid w:val="00752647"/>
    <w:rsid w:val="00755101"/>
    <w:rsid w:val="00755D52"/>
    <w:rsid w:val="00761A91"/>
    <w:rsid w:val="00762BE8"/>
    <w:rsid w:val="00764404"/>
    <w:rsid w:val="0076483E"/>
    <w:rsid w:val="00764E00"/>
    <w:rsid w:val="0076551B"/>
    <w:rsid w:val="00765CD5"/>
    <w:rsid w:val="00767728"/>
    <w:rsid w:val="00767C7B"/>
    <w:rsid w:val="007704EB"/>
    <w:rsid w:val="007713A3"/>
    <w:rsid w:val="007717D9"/>
    <w:rsid w:val="00773409"/>
    <w:rsid w:val="00774BCF"/>
    <w:rsid w:val="00775DB7"/>
    <w:rsid w:val="00776274"/>
    <w:rsid w:val="007772A5"/>
    <w:rsid w:val="00777854"/>
    <w:rsid w:val="0078004B"/>
    <w:rsid w:val="00782AC5"/>
    <w:rsid w:val="00783F74"/>
    <w:rsid w:val="00784BD4"/>
    <w:rsid w:val="0078619A"/>
    <w:rsid w:val="00786FE8"/>
    <w:rsid w:val="0078761A"/>
    <w:rsid w:val="007902F7"/>
    <w:rsid w:val="007903B0"/>
    <w:rsid w:val="007903F0"/>
    <w:rsid w:val="00790B1B"/>
    <w:rsid w:val="00791B7A"/>
    <w:rsid w:val="007933D3"/>
    <w:rsid w:val="00793D76"/>
    <w:rsid w:val="00794B19"/>
    <w:rsid w:val="00794B8B"/>
    <w:rsid w:val="00795018"/>
    <w:rsid w:val="00796244"/>
    <w:rsid w:val="00796944"/>
    <w:rsid w:val="007972CD"/>
    <w:rsid w:val="007A08DB"/>
    <w:rsid w:val="007A1514"/>
    <w:rsid w:val="007A1FDC"/>
    <w:rsid w:val="007A57B0"/>
    <w:rsid w:val="007A62E6"/>
    <w:rsid w:val="007A6586"/>
    <w:rsid w:val="007A660E"/>
    <w:rsid w:val="007A742B"/>
    <w:rsid w:val="007A78EB"/>
    <w:rsid w:val="007A7F89"/>
    <w:rsid w:val="007B07F5"/>
    <w:rsid w:val="007B0B9B"/>
    <w:rsid w:val="007B0DD7"/>
    <w:rsid w:val="007B0E68"/>
    <w:rsid w:val="007B1AD9"/>
    <w:rsid w:val="007B302E"/>
    <w:rsid w:val="007B36CE"/>
    <w:rsid w:val="007B4DAA"/>
    <w:rsid w:val="007B58E9"/>
    <w:rsid w:val="007B5E70"/>
    <w:rsid w:val="007C0B96"/>
    <w:rsid w:val="007C14F6"/>
    <w:rsid w:val="007C1ADE"/>
    <w:rsid w:val="007C1C40"/>
    <w:rsid w:val="007C2308"/>
    <w:rsid w:val="007C2966"/>
    <w:rsid w:val="007C2E2F"/>
    <w:rsid w:val="007C34A9"/>
    <w:rsid w:val="007C53B2"/>
    <w:rsid w:val="007D01C2"/>
    <w:rsid w:val="007D0892"/>
    <w:rsid w:val="007D218B"/>
    <w:rsid w:val="007D42AD"/>
    <w:rsid w:val="007D5821"/>
    <w:rsid w:val="007D5C58"/>
    <w:rsid w:val="007D6926"/>
    <w:rsid w:val="007D72F6"/>
    <w:rsid w:val="007D7C88"/>
    <w:rsid w:val="007E254B"/>
    <w:rsid w:val="007E2C14"/>
    <w:rsid w:val="007E3E2F"/>
    <w:rsid w:val="007E41E7"/>
    <w:rsid w:val="007E44AC"/>
    <w:rsid w:val="007E5A09"/>
    <w:rsid w:val="007E66CD"/>
    <w:rsid w:val="007E68CA"/>
    <w:rsid w:val="007E6F8C"/>
    <w:rsid w:val="007E7989"/>
    <w:rsid w:val="007F0F97"/>
    <w:rsid w:val="007F11E6"/>
    <w:rsid w:val="007F2502"/>
    <w:rsid w:val="007F253E"/>
    <w:rsid w:val="007F2766"/>
    <w:rsid w:val="007F3D7C"/>
    <w:rsid w:val="007F444F"/>
    <w:rsid w:val="007F6854"/>
    <w:rsid w:val="007F699F"/>
    <w:rsid w:val="007F73F8"/>
    <w:rsid w:val="007F7C0A"/>
    <w:rsid w:val="00801920"/>
    <w:rsid w:val="00801B44"/>
    <w:rsid w:val="00802157"/>
    <w:rsid w:val="008031E5"/>
    <w:rsid w:val="00803988"/>
    <w:rsid w:val="00804785"/>
    <w:rsid w:val="008054F4"/>
    <w:rsid w:val="008070C5"/>
    <w:rsid w:val="00811088"/>
    <w:rsid w:val="00813603"/>
    <w:rsid w:val="0081492F"/>
    <w:rsid w:val="00815205"/>
    <w:rsid w:val="00817F60"/>
    <w:rsid w:val="0082065F"/>
    <w:rsid w:val="0082107E"/>
    <w:rsid w:val="00821603"/>
    <w:rsid w:val="008219C2"/>
    <w:rsid w:val="00823156"/>
    <w:rsid w:val="00823D04"/>
    <w:rsid w:val="00823DD8"/>
    <w:rsid w:val="00824474"/>
    <w:rsid w:val="00825234"/>
    <w:rsid w:val="0082633C"/>
    <w:rsid w:val="00826DBD"/>
    <w:rsid w:val="00827A72"/>
    <w:rsid w:val="0083249D"/>
    <w:rsid w:val="00833C65"/>
    <w:rsid w:val="008345D0"/>
    <w:rsid w:val="0083608C"/>
    <w:rsid w:val="00836DBE"/>
    <w:rsid w:val="008378E5"/>
    <w:rsid w:val="00843492"/>
    <w:rsid w:val="00844DA7"/>
    <w:rsid w:val="00845607"/>
    <w:rsid w:val="008459BD"/>
    <w:rsid w:val="00846330"/>
    <w:rsid w:val="0084679D"/>
    <w:rsid w:val="008479E6"/>
    <w:rsid w:val="00847BE7"/>
    <w:rsid w:val="00850EDA"/>
    <w:rsid w:val="00851225"/>
    <w:rsid w:val="00851260"/>
    <w:rsid w:val="00851D30"/>
    <w:rsid w:val="00853613"/>
    <w:rsid w:val="00853901"/>
    <w:rsid w:val="00857243"/>
    <w:rsid w:val="00857562"/>
    <w:rsid w:val="008576B4"/>
    <w:rsid w:val="008602D5"/>
    <w:rsid w:val="00861139"/>
    <w:rsid w:val="00861709"/>
    <w:rsid w:val="00861F22"/>
    <w:rsid w:val="00862089"/>
    <w:rsid w:val="0086213D"/>
    <w:rsid w:val="0086296E"/>
    <w:rsid w:val="00864882"/>
    <w:rsid w:val="00865814"/>
    <w:rsid w:val="0086596B"/>
    <w:rsid w:val="00865AE1"/>
    <w:rsid w:val="00866136"/>
    <w:rsid w:val="008672CA"/>
    <w:rsid w:val="00873A4E"/>
    <w:rsid w:val="00874625"/>
    <w:rsid w:val="00874AFE"/>
    <w:rsid w:val="0087532C"/>
    <w:rsid w:val="00875609"/>
    <w:rsid w:val="008759FE"/>
    <w:rsid w:val="00875E34"/>
    <w:rsid w:val="0087601B"/>
    <w:rsid w:val="008765F0"/>
    <w:rsid w:val="0087798D"/>
    <w:rsid w:val="00877C77"/>
    <w:rsid w:val="00877CD3"/>
    <w:rsid w:val="008814DC"/>
    <w:rsid w:val="0088173B"/>
    <w:rsid w:val="00881743"/>
    <w:rsid w:val="00882000"/>
    <w:rsid w:val="00882374"/>
    <w:rsid w:val="00882DD9"/>
    <w:rsid w:val="00885C75"/>
    <w:rsid w:val="00885DBE"/>
    <w:rsid w:val="008862AD"/>
    <w:rsid w:val="00890779"/>
    <w:rsid w:val="008908AA"/>
    <w:rsid w:val="008919E2"/>
    <w:rsid w:val="008937CE"/>
    <w:rsid w:val="00896294"/>
    <w:rsid w:val="00897349"/>
    <w:rsid w:val="008976AD"/>
    <w:rsid w:val="00897D8A"/>
    <w:rsid w:val="008A373E"/>
    <w:rsid w:val="008A460D"/>
    <w:rsid w:val="008A6418"/>
    <w:rsid w:val="008A76EF"/>
    <w:rsid w:val="008A7CCB"/>
    <w:rsid w:val="008A7CFA"/>
    <w:rsid w:val="008B0B49"/>
    <w:rsid w:val="008B19C3"/>
    <w:rsid w:val="008B2C9E"/>
    <w:rsid w:val="008B4314"/>
    <w:rsid w:val="008B4834"/>
    <w:rsid w:val="008B4881"/>
    <w:rsid w:val="008B5116"/>
    <w:rsid w:val="008B585C"/>
    <w:rsid w:val="008B6BD8"/>
    <w:rsid w:val="008B6C89"/>
    <w:rsid w:val="008B7F41"/>
    <w:rsid w:val="008C4405"/>
    <w:rsid w:val="008C494E"/>
    <w:rsid w:val="008C7980"/>
    <w:rsid w:val="008C7FBC"/>
    <w:rsid w:val="008D01C3"/>
    <w:rsid w:val="008D05E6"/>
    <w:rsid w:val="008D1082"/>
    <w:rsid w:val="008D2E5A"/>
    <w:rsid w:val="008D2FD2"/>
    <w:rsid w:val="008D309A"/>
    <w:rsid w:val="008D3912"/>
    <w:rsid w:val="008D3B89"/>
    <w:rsid w:val="008D3D8C"/>
    <w:rsid w:val="008D4755"/>
    <w:rsid w:val="008D497D"/>
    <w:rsid w:val="008D4DB4"/>
    <w:rsid w:val="008D5FD7"/>
    <w:rsid w:val="008D63CB"/>
    <w:rsid w:val="008D6BB8"/>
    <w:rsid w:val="008E1AEE"/>
    <w:rsid w:val="008E1D4B"/>
    <w:rsid w:val="008E2EC1"/>
    <w:rsid w:val="008E3D5F"/>
    <w:rsid w:val="008E426F"/>
    <w:rsid w:val="008E67C0"/>
    <w:rsid w:val="008E7ECE"/>
    <w:rsid w:val="008F03C9"/>
    <w:rsid w:val="008F087E"/>
    <w:rsid w:val="008F0AB8"/>
    <w:rsid w:val="008F18DC"/>
    <w:rsid w:val="008F318F"/>
    <w:rsid w:val="008F3848"/>
    <w:rsid w:val="008F6553"/>
    <w:rsid w:val="008F7042"/>
    <w:rsid w:val="008F728B"/>
    <w:rsid w:val="00901764"/>
    <w:rsid w:val="009017A7"/>
    <w:rsid w:val="00902080"/>
    <w:rsid w:val="00902AF5"/>
    <w:rsid w:val="00902DAB"/>
    <w:rsid w:val="0090359D"/>
    <w:rsid w:val="00903AAC"/>
    <w:rsid w:val="00904692"/>
    <w:rsid w:val="009059EE"/>
    <w:rsid w:val="009061AE"/>
    <w:rsid w:val="0090644D"/>
    <w:rsid w:val="00907622"/>
    <w:rsid w:val="00910733"/>
    <w:rsid w:val="00910B02"/>
    <w:rsid w:val="00910C88"/>
    <w:rsid w:val="009110F6"/>
    <w:rsid w:val="00911F45"/>
    <w:rsid w:val="0091311D"/>
    <w:rsid w:val="009145F7"/>
    <w:rsid w:val="00916376"/>
    <w:rsid w:val="00916ACD"/>
    <w:rsid w:val="00917335"/>
    <w:rsid w:val="00917A5C"/>
    <w:rsid w:val="009214B4"/>
    <w:rsid w:val="00921DBB"/>
    <w:rsid w:val="00922504"/>
    <w:rsid w:val="009228A8"/>
    <w:rsid w:val="00922A22"/>
    <w:rsid w:val="009231F2"/>
    <w:rsid w:val="00925B47"/>
    <w:rsid w:val="00925F38"/>
    <w:rsid w:val="0092644E"/>
    <w:rsid w:val="009327BD"/>
    <w:rsid w:val="00933893"/>
    <w:rsid w:val="00935356"/>
    <w:rsid w:val="00935975"/>
    <w:rsid w:val="0093788B"/>
    <w:rsid w:val="00940A48"/>
    <w:rsid w:val="00940ACB"/>
    <w:rsid w:val="009416E8"/>
    <w:rsid w:val="00942188"/>
    <w:rsid w:val="00942194"/>
    <w:rsid w:val="0094262C"/>
    <w:rsid w:val="0094375A"/>
    <w:rsid w:val="00943C92"/>
    <w:rsid w:val="0094443D"/>
    <w:rsid w:val="00944554"/>
    <w:rsid w:val="00944E13"/>
    <w:rsid w:val="00945C18"/>
    <w:rsid w:val="00946F77"/>
    <w:rsid w:val="0095289F"/>
    <w:rsid w:val="0095393F"/>
    <w:rsid w:val="009540C3"/>
    <w:rsid w:val="0095412C"/>
    <w:rsid w:val="0095418E"/>
    <w:rsid w:val="009541E7"/>
    <w:rsid w:val="00955E5E"/>
    <w:rsid w:val="00960003"/>
    <w:rsid w:val="00960420"/>
    <w:rsid w:val="009605CE"/>
    <w:rsid w:val="0096072D"/>
    <w:rsid w:val="00961244"/>
    <w:rsid w:val="009627FE"/>
    <w:rsid w:val="00963573"/>
    <w:rsid w:val="00964035"/>
    <w:rsid w:val="009657F1"/>
    <w:rsid w:val="00965A7B"/>
    <w:rsid w:val="00967476"/>
    <w:rsid w:val="00970890"/>
    <w:rsid w:val="009731B5"/>
    <w:rsid w:val="00974130"/>
    <w:rsid w:val="00975659"/>
    <w:rsid w:val="009757A1"/>
    <w:rsid w:val="00976AA1"/>
    <w:rsid w:val="00976DC2"/>
    <w:rsid w:val="00976EE3"/>
    <w:rsid w:val="0097705E"/>
    <w:rsid w:val="0097735A"/>
    <w:rsid w:val="009778F9"/>
    <w:rsid w:val="00980000"/>
    <w:rsid w:val="009801A9"/>
    <w:rsid w:val="009812D3"/>
    <w:rsid w:val="00982E7E"/>
    <w:rsid w:val="00984446"/>
    <w:rsid w:val="009846B2"/>
    <w:rsid w:val="00984F84"/>
    <w:rsid w:val="00986041"/>
    <w:rsid w:val="009919DE"/>
    <w:rsid w:val="00992977"/>
    <w:rsid w:val="0099346F"/>
    <w:rsid w:val="0099396C"/>
    <w:rsid w:val="00993C17"/>
    <w:rsid w:val="00993C24"/>
    <w:rsid w:val="00993C7A"/>
    <w:rsid w:val="0099466B"/>
    <w:rsid w:val="00994CA3"/>
    <w:rsid w:val="00995CB1"/>
    <w:rsid w:val="00995E9B"/>
    <w:rsid w:val="00997801"/>
    <w:rsid w:val="009A0289"/>
    <w:rsid w:val="009A252C"/>
    <w:rsid w:val="009A2695"/>
    <w:rsid w:val="009A59BE"/>
    <w:rsid w:val="009A6AB5"/>
    <w:rsid w:val="009A6C4F"/>
    <w:rsid w:val="009A7B83"/>
    <w:rsid w:val="009B02DF"/>
    <w:rsid w:val="009B1CB8"/>
    <w:rsid w:val="009B2473"/>
    <w:rsid w:val="009B291F"/>
    <w:rsid w:val="009B35C7"/>
    <w:rsid w:val="009B3A05"/>
    <w:rsid w:val="009B5A41"/>
    <w:rsid w:val="009B6638"/>
    <w:rsid w:val="009B6779"/>
    <w:rsid w:val="009B70F3"/>
    <w:rsid w:val="009B72C8"/>
    <w:rsid w:val="009B787F"/>
    <w:rsid w:val="009C0294"/>
    <w:rsid w:val="009C2D9E"/>
    <w:rsid w:val="009C3424"/>
    <w:rsid w:val="009C446E"/>
    <w:rsid w:val="009C45B6"/>
    <w:rsid w:val="009C4611"/>
    <w:rsid w:val="009C4BC5"/>
    <w:rsid w:val="009C502E"/>
    <w:rsid w:val="009C644B"/>
    <w:rsid w:val="009C6C1C"/>
    <w:rsid w:val="009C712A"/>
    <w:rsid w:val="009C7512"/>
    <w:rsid w:val="009D005F"/>
    <w:rsid w:val="009D0A7D"/>
    <w:rsid w:val="009D12CC"/>
    <w:rsid w:val="009D1510"/>
    <w:rsid w:val="009D265E"/>
    <w:rsid w:val="009D2CCD"/>
    <w:rsid w:val="009D4AA3"/>
    <w:rsid w:val="009D546C"/>
    <w:rsid w:val="009D5D06"/>
    <w:rsid w:val="009D5E0D"/>
    <w:rsid w:val="009D6910"/>
    <w:rsid w:val="009D788F"/>
    <w:rsid w:val="009D7DBC"/>
    <w:rsid w:val="009E1693"/>
    <w:rsid w:val="009E176E"/>
    <w:rsid w:val="009E1FE9"/>
    <w:rsid w:val="009E28A9"/>
    <w:rsid w:val="009E4087"/>
    <w:rsid w:val="009E436F"/>
    <w:rsid w:val="009E5799"/>
    <w:rsid w:val="009E60F5"/>
    <w:rsid w:val="009E636B"/>
    <w:rsid w:val="009E6626"/>
    <w:rsid w:val="009E71C3"/>
    <w:rsid w:val="009E7744"/>
    <w:rsid w:val="009F03A2"/>
    <w:rsid w:val="009F04C2"/>
    <w:rsid w:val="009F2C26"/>
    <w:rsid w:val="009F3482"/>
    <w:rsid w:val="009F4C93"/>
    <w:rsid w:val="009F51F3"/>
    <w:rsid w:val="009F6837"/>
    <w:rsid w:val="009F7560"/>
    <w:rsid w:val="00A00F16"/>
    <w:rsid w:val="00A02835"/>
    <w:rsid w:val="00A02B1C"/>
    <w:rsid w:val="00A04075"/>
    <w:rsid w:val="00A048E0"/>
    <w:rsid w:val="00A04C13"/>
    <w:rsid w:val="00A07117"/>
    <w:rsid w:val="00A07310"/>
    <w:rsid w:val="00A07CF0"/>
    <w:rsid w:val="00A10B52"/>
    <w:rsid w:val="00A10D5D"/>
    <w:rsid w:val="00A11F5F"/>
    <w:rsid w:val="00A14DCB"/>
    <w:rsid w:val="00A151FC"/>
    <w:rsid w:val="00A1596F"/>
    <w:rsid w:val="00A16502"/>
    <w:rsid w:val="00A169CF"/>
    <w:rsid w:val="00A17A89"/>
    <w:rsid w:val="00A17C65"/>
    <w:rsid w:val="00A17EDC"/>
    <w:rsid w:val="00A2126D"/>
    <w:rsid w:val="00A23C0B"/>
    <w:rsid w:val="00A24261"/>
    <w:rsid w:val="00A24347"/>
    <w:rsid w:val="00A243AC"/>
    <w:rsid w:val="00A2469B"/>
    <w:rsid w:val="00A25B9A"/>
    <w:rsid w:val="00A2663C"/>
    <w:rsid w:val="00A26F53"/>
    <w:rsid w:val="00A27AC6"/>
    <w:rsid w:val="00A27F35"/>
    <w:rsid w:val="00A309DD"/>
    <w:rsid w:val="00A31745"/>
    <w:rsid w:val="00A31939"/>
    <w:rsid w:val="00A31C85"/>
    <w:rsid w:val="00A31F2C"/>
    <w:rsid w:val="00A3259C"/>
    <w:rsid w:val="00A32D35"/>
    <w:rsid w:val="00A32F73"/>
    <w:rsid w:val="00A333F9"/>
    <w:rsid w:val="00A34783"/>
    <w:rsid w:val="00A35171"/>
    <w:rsid w:val="00A35229"/>
    <w:rsid w:val="00A352B9"/>
    <w:rsid w:val="00A35911"/>
    <w:rsid w:val="00A367CF"/>
    <w:rsid w:val="00A37978"/>
    <w:rsid w:val="00A37CB4"/>
    <w:rsid w:val="00A4034D"/>
    <w:rsid w:val="00A405FE"/>
    <w:rsid w:val="00A41D51"/>
    <w:rsid w:val="00A4229A"/>
    <w:rsid w:val="00A4275C"/>
    <w:rsid w:val="00A43139"/>
    <w:rsid w:val="00A4347A"/>
    <w:rsid w:val="00A435A8"/>
    <w:rsid w:val="00A44AFE"/>
    <w:rsid w:val="00A44C69"/>
    <w:rsid w:val="00A450E4"/>
    <w:rsid w:val="00A45522"/>
    <w:rsid w:val="00A45D64"/>
    <w:rsid w:val="00A465FE"/>
    <w:rsid w:val="00A46925"/>
    <w:rsid w:val="00A46E40"/>
    <w:rsid w:val="00A46FBD"/>
    <w:rsid w:val="00A5098C"/>
    <w:rsid w:val="00A527B1"/>
    <w:rsid w:val="00A5282A"/>
    <w:rsid w:val="00A52AC4"/>
    <w:rsid w:val="00A54368"/>
    <w:rsid w:val="00A54D8A"/>
    <w:rsid w:val="00A559A8"/>
    <w:rsid w:val="00A561FA"/>
    <w:rsid w:val="00A57414"/>
    <w:rsid w:val="00A605FE"/>
    <w:rsid w:val="00A61268"/>
    <w:rsid w:val="00A62246"/>
    <w:rsid w:val="00A62C56"/>
    <w:rsid w:val="00A62EE4"/>
    <w:rsid w:val="00A6366B"/>
    <w:rsid w:val="00A63BBA"/>
    <w:rsid w:val="00A64E51"/>
    <w:rsid w:val="00A66496"/>
    <w:rsid w:val="00A668B8"/>
    <w:rsid w:val="00A72AE5"/>
    <w:rsid w:val="00A73514"/>
    <w:rsid w:val="00A749AD"/>
    <w:rsid w:val="00A803B0"/>
    <w:rsid w:val="00A80A0C"/>
    <w:rsid w:val="00A813E5"/>
    <w:rsid w:val="00A82596"/>
    <w:rsid w:val="00A83154"/>
    <w:rsid w:val="00A83D8B"/>
    <w:rsid w:val="00A84C79"/>
    <w:rsid w:val="00A850A1"/>
    <w:rsid w:val="00A87293"/>
    <w:rsid w:val="00A902A3"/>
    <w:rsid w:val="00A9135D"/>
    <w:rsid w:val="00A91AC5"/>
    <w:rsid w:val="00A9226A"/>
    <w:rsid w:val="00A92969"/>
    <w:rsid w:val="00A94480"/>
    <w:rsid w:val="00A94B2B"/>
    <w:rsid w:val="00A94DE1"/>
    <w:rsid w:val="00A969A4"/>
    <w:rsid w:val="00A97B65"/>
    <w:rsid w:val="00AA051F"/>
    <w:rsid w:val="00AA08D4"/>
    <w:rsid w:val="00AA13B2"/>
    <w:rsid w:val="00AA1634"/>
    <w:rsid w:val="00AA2BB2"/>
    <w:rsid w:val="00AA2D55"/>
    <w:rsid w:val="00AA2EB8"/>
    <w:rsid w:val="00AA2F13"/>
    <w:rsid w:val="00AA2FD2"/>
    <w:rsid w:val="00AA3B76"/>
    <w:rsid w:val="00AA3BAC"/>
    <w:rsid w:val="00AA45D7"/>
    <w:rsid w:val="00AA5865"/>
    <w:rsid w:val="00AA6BAC"/>
    <w:rsid w:val="00AA786B"/>
    <w:rsid w:val="00AB04B8"/>
    <w:rsid w:val="00AB055B"/>
    <w:rsid w:val="00AB0953"/>
    <w:rsid w:val="00AB29BB"/>
    <w:rsid w:val="00AB3455"/>
    <w:rsid w:val="00AB3677"/>
    <w:rsid w:val="00AB4141"/>
    <w:rsid w:val="00AB5F38"/>
    <w:rsid w:val="00AB6A61"/>
    <w:rsid w:val="00AC075D"/>
    <w:rsid w:val="00AC3BB4"/>
    <w:rsid w:val="00AC470E"/>
    <w:rsid w:val="00AC6924"/>
    <w:rsid w:val="00AC722C"/>
    <w:rsid w:val="00AD28EB"/>
    <w:rsid w:val="00AD2971"/>
    <w:rsid w:val="00AD29C4"/>
    <w:rsid w:val="00AD2ED6"/>
    <w:rsid w:val="00AD4EE3"/>
    <w:rsid w:val="00AD5334"/>
    <w:rsid w:val="00AD66B8"/>
    <w:rsid w:val="00AD69B0"/>
    <w:rsid w:val="00AD6D4B"/>
    <w:rsid w:val="00AD744E"/>
    <w:rsid w:val="00AE037D"/>
    <w:rsid w:val="00AE0A23"/>
    <w:rsid w:val="00AE1222"/>
    <w:rsid w:val="00AE1810"/>
    <w:rsid w:val="00AE1BA1"/>
    <w:rsid w:val="00AE4B3A"/>
    <w:rsid w:val="00AE5C48"/>
    <w:rsid w:val="00AE7C1F"/>
    <w:rsid w:val="00AF04AF"/>
    <w:rsid w:val="00AF0E6F"/>
    <w:rsid w:val="00AF101F"/>
    <w:rsid w:val="00AF169B"/>
    <w:rsid w:val="00AF1983"/>
    <w:rsid w:val="00AF242D"/>
    <w:rsid w:val="00AF27F1"/>
    <w:rsid w:val="00AF34E7"/>
    <w:rsid w:val="00AF40B2"/>
    <w:rsid w:val="00AF4DF2"/>
    <w:rsid w:val="00AF68D0"/>
    <w:rsid w:val="00AF6BB8"/>
    <w:rsid w:val="00B00D76"/>
    <w:rsid w:val="00B02328"/>
    <w:rsid w:val="00B02EB9"/>
    <w:rsid w:val="00B0305B"/>
    <w:rsid w:val="00B03637"/>
    <w:rsid w:val="00B03845"/>
    <w:rsid w:val="00B03EA0"/>
    <w:rsid w:val="00B05378"/>
    <w:rsid w:val="00B0546E"/>
    <w:rsid w:val="00B05E62"/>
    <w:rsid w:val="00B130FA"/>
    <w:rsid w:val="00B1396F"/>
    <w:rsid w:val="00B139EE"/>
    <w:rsid w:val="00B14109"/>
    <w:rsid w:val="00B14DBD"/>
    <w:rsid w:val="00B1518B"/>
    <w:rsid w:val="00B16C8F"/>
    <w:rsid w:val="00B1754F"/>
    <w:rsid w:val="00B17BCF"/>
    <w:rsid w:val="00B20FA1"/>
    <w:rsid w:val="00B22D79"/>
    <w:rsid w:val="00B22E6A"/>
    <w:rsid w:val="00B235EC"/>
    <w:rsid w:val="00B2400E"/>
    <w:rsid w:val="00B24B65"/>
    <w:rsid w:val="00B24BAC"/>
    <w:rsid w:val="00B25280"/>
    <w:rsid w:val="00B25F53"/>
    <w:rsid w:val="00B27008"/>
    <w:rsid w:val="00B27AD2"/>
    <w:rsid w:val="00B3095D"/>
    <w:rsid w:val="00B311D7"/>
    <w:rsid w:val="00B31866"/>
    <w:rsid w:val="00B319E8"/>
    <w:rsid w:val="00B32DF7"/>
    <w:rsid w:val="00B345D6"/>
    <w:rsid w:val="00B349DB"/>
    <w:rsid w:val="00B401DB"/>
    <w:rsid w:val="00B40887"/>
    <w:rsid w:val="00B412B0"/>
    <w:rsid w:val="00B42D88"/>
    <w:rsid w:val="00B42DAC"/>
    <w:rsid w:val="00B432E9"/>
    <w:rsid w:val="00B438DE"/>
    <w:rsid w:val="00B43B2A"/>
    <w:rsid w:val="00B44426"/>
    <w:rsid w:val="00B4542C"/>
    <w:rsid w:val="00B506A6"/>
    <w:rsid w:val="00B529C6"/>
    <w:rsid w:val="00B537B8"/>
    <w:rsid w:val="00B56511"/>
    <w:rsid w:val="00B56C77"/>
    <w:rsid w:val="00B57E08"/>
    <w:rsid w:val="00B61BF9"/>
    <w:rsid w:val="00B633BD"/>
    <w:rsid w:val="00B638C8"/>
    <w:rsid w:val="00B63BBB"/>
    <w:rsid w:val="00B64686"/>
    <w:rsid w:val="00B65E72"/>
    <w:rsid w:val="00B66257"/>
    <w:rsid w:val="00B67D5E"/>
    <w:rsid w:val="00B67ED4"/>
    <w:rsid w:val="00B7075E"/>
    <w:rsid w:val="00B72755"/>
    <w:rsid w:val="00B72D69"/>
    <w:rsid w:val="00B740EC"/>
    <w:rsid w:val="00B7412C"/>
    <w:rsid w:val="00B759A2"/>
    <w:rsid w:val="00B76066"/>
    <w:rsid w:val="00B777CD"/>
    <w:rsid w:val="00B814C6"/>
    <w:rsid w:val="00B84023"/>
    <w:rsid w:val="00B84635"/>
    <w:rsid w:val="00B8585E"/>
    <w:rsid w:val="00B8620A"/>
    <w:rsid w:val="00B8641F"/>
    <w:rsid w:val="00B86D92"/>
    <w:rsid w:val="00B86FAE"/>
    <w:rsid w:val="00B8731F"/>
    <w:rsid w:val="00B87D17"/>
    <w:rsid w:val="00B87F2D"/>
    <w:rsid w:val="00B90F03"/>
    <w:rsid w:val="00B9233D"/>
    <w:rsid w:val="00B927E2"/>
    <w:rsid w:val="00B929F3"/>
    <w:rsid w:val="00B932BF"/>
    <w:rsid w:val="00B94B5E"/>
    <w:rsid w:val="00B94C42"/>
    <w:rsid w:val="00B94F59"/>
    <w:rsid w:val="00B96755"/>
    <w:rsid w:val="00B96F2A"/>
    <w:rsid w:val="00B97799"/>
    <w:rsid w:val="00BA0F24"/>
    <w:rsid w:val="00BA1BF1"/>
    <w:rsid w:val="00BA1D64"/>
    <w:rsid w:val="00BA281B"/>
    <w:rsid w:val="00BA2BFD"/>
    <w:rsid w:val="00BA4124"/>
    <w:rsid w:val="00BA4359"/>
    <w:rsid w:val="00BA648B"/>
    <w:rsid w:val="00BB04FB"/>
    <w:rsid w:val="00BB1F15"/>
    <w:rsid w:val="00BB298F"/>
    <w:rsid w:val="00BB42D0"/>
    <w:rsid w:val="00BB4CC1"/>
    <w:rsid w:val="00BB5170"/>
    <w:rsid w:val="00BB576C"/>
    <w:rsid w:val="00BB5FD1"/>
    <w:rsid w:val="00BC0D4C"/>
    <w:rsid w:val="00BC23A0"/>
    <w:rsid w:val="00BC4447"/>
    <w:rsid w:val="00BC4D76"/>
    <w:rsid w:val="00BC517D"/>
    <w:rsid w:val="00BC5607"/>
    <w:rsid w:val="00BC641E"/>
    <w:rsid w:val="00BC79F4"/>
    <w:rsid w:val="00BD0786"/>
    <w:rsid w:val="00BD1A5B"/>
    <w:rsid w:val="00BD2153"/>
    <w:rsid w:val="00BD23E6"/>
    <w:rsid w:val="00BD2E89"/>
    <w:rsid w:val="00BD4970"/>
    <w:rsid w:val="00BD4C86"/>
    <w:rsid w:val="00BD6888"/>
    <w:rsid w:val="00BD7264"/>
    <w:rsid w:val="00BD772E"/>
    <w:rsid w:val="00BD7799"/>
    <w:rsid w:val="00BE0AA9"/>
    <w:rsid w:val="00BE11F6"/>
    <w:rsid w:val="00BE13D6"/>
    <w:rsid w:val="00BE2795"/>
    <w:rsid w:val="00BE431A"/>
    <w:rsid w:val="00BE480E"/>
    <w:rsid w:val="00BE48FD"/>
    <w:rsid w:val="00BE7948"/>
    <w:rsid w:val="00BF025D"/>
    <w:rsid w:val="00BF09D3"/>
    <w:rsid w:val="00BF1C3B"/>
    <w:rsid w:val="00BF3014"/>
    <w:rsid w:val="00BF32FD"/>
    <w:rsid w:val="00BF3EF5"/>
    <w:rsid w:val="00BF4E15"/>
    <w:rsid w:val="00BF649A"/>
    <w:rsid w:val="00C00A1B"/>
    <w:rsid w:val="00C00F83"/>
    <w:rsid w:val="00C0116F"/>
    <w:rsid w:val="00C03EEC"/>
    <w:rsid w:val="00C04307"/>
    <w:rsid w:val="00C10A1E"/>
    <w:rsid w:val="00C1164F"/>
    <w:rsid w:val="00C1242A"/>
    <w:rsid w:val="00C12B21"/>
    <w:rsid w:val="00C14661"/>
    <w:rsid w:val="00C14B6F"/>
    <w:rsid w:val="00C15A55"/>
    <w:rsid w:val="00C15DA4"/>
    <w:rsid w:val="00C1774E"/>
    <w:rsid w:val="00C17D46"/>
    <w:rsid w:val="00C20921"/>
    <w:rsid w:val="00C216C4"/>
    <w:rsid w:val="00C223E6"/>
    <w:rsid w:val="00C225F0"/>
    <w:rsid w:val="00C24D1A"/>
    <w:rsid w:val="00C26BEC"/>
    <w:rsid w:val="00C27A99"/>
    <w:rsid w:val="00C32B10"/>
    <w:rsid w:val="00C338F0"/>
    <w:rsid w:val="00C344B3"/>
    <w:rsid w:val="00C35087"/>
    <w:rsid w:val="00C35CDA"/>
    <w:rsid w:val="00C36181"/>
    <w:rsid w:val="00C36C75"/>
    <w:rsid w:val="00C375F2"/>
    <w:rsid w:val="00C41A14"/>
    <w:rsid w:val="00C41B7D"/>
    <w:rsid w:val="00C424BF"/>
    <w:rsid w:val="00C424C7"/>
    <w:rsid w:val="00C43621"/>
    <w:rsid w:val="00C4469C"/>
    <w:rsid w:val="00C44BFD"/>
    <w:rsid w:val="00C45E27"/>
    <w:rsid w:val="00C47B77"/>
    <w:rsid w:val="00C511E8"/>
    <w:rsid w:val="00C52708"/>
    <w:rsid w:val="00C53824"/>
    <w:rsid w:val="00C5436A"/>
    <w:rsid w:val="00C568C8"/>
    <w:rsid w:val="00C56B93"/>
    <w:rsid w:val="00C60425"/>
    <w:rsid w:val="00C60B0B"/>
    <w:rsid w:val="00C615EF"/>
    <w:rsid w:val="00C6203B"/>
    <w:rsid w:val="00C62250"/>
    <w:rsid w:val="00C623D6"/>
    <w:rsid w:val="00C63049"/>
    <w:rsid w:val="00C63586"/>
    <w:rsid w:val="00C64F95"/>
    <w:rsid w:val="00C65C67"/>
    <w:rsid w:val="00C6728D"/>
    <w:rsid w:val="00C67D48"/>
    <w:rsid w:val="00C71572"/>
    <w:rsid w:val="00C71E7E"/>
    <w:rsid w:val="00C72DB0"/>
    <w:rsid w:val="00C73095"/>
    <w:rsid w:val="00C73856"/>
    <w:rsid w:val="00C74142"/>
    <w:rsid w:val="00C754C7"/>
    <w:rsid w:val="00C7555B"/>
    <w:rsid w:val="00C75F7F"/>
    <w:rsid w:val="00C770C3"/>
    <w:rsid w:val="00C77A11"/>
    <w:rsid w:val="00C77A5E"/>
    <w:rsid w:val="00C802FA"/>
    <w:rsid w:val="00C82397"/>
    <w:rsid w:val="00C8303F"/>
    <w:rsid w:val="00C8307E"/>
    <w:rsid w:val="00C83D29"/>
    <w:rsid w:val="00C84ED4"/>
    <w:rsid w:val="00C86360"/>
    <w:rsid w:val="00C90168"/>
    <w:rsid w:val="00C913BD"/>
    <w:rsid w:val="00C91CA1"/>
    <w:rsid w:val="00C922FF"/>
    <w:rsid w:val="00C94608"/>
    <w:rsid w:val="00C94C68"/>
    <w:rsid w:val="00C959E1"/>
    <w:rsid w:val="00C96184"/>
    <w:rsid w:val="00C966D8"/>
    <w:rsid w:val="00CA2398"/>
    <w:rsid w:val="00CA4929"/>
    <w:rsid w:val="00CA4CE8"/>
    <w:rsid w:val="00CA523C"/>
    <w:rsid w:val="00CA5515"/>
    <w:rsid w:val="00CA7350"/>
    <w:rsid w:val="00CA774C"/>
    <w:rsid w:val="00CA789C"/>
    <w:rsid w:val="00CB01AD"/>
    <w:rsid w:val="00CB0ED4"/>
    <w:rsid w:val="00CB14A1"/>
    <w:rsid w:val="00CB1A84"/>
    <w:rsid w:val="00CB1B8B"/>
    <w:rsid w:val="00CB223F"/>
    <w:rsid w:val="00CB39B9"/>
    <w:rsid w:val="00CB3DF5"/>
    <w:rsid w:val="00CB4830"/>
    <w:rsid w:val="00CB4ECB"/>
    <w:rsid w:val="00CB59AE"/>
    <w:rsid w:val="00CB5C16"/>
    <w:rsid w:val="00CB798A"/>
    <w:rsid w:val="00CC0D65"/>
    <w:rsid w:val="00CC2695"/>
    <w:rsid w:val="00CC2860"/>
    <w:rsid w:val="00CC49F9"/>
    <w:rsid w:val="00CC50A3"/>
    <w:rsid w:val="00CC67BB"/>
    <w:rsid w:val="00CC69B4"/>
    <w:rsid w:val="00CC6C45"/>
    <w:rsid w:val="00CC7245"/>
    <w:rsid w:val="00CD1029"/>
    <w:rsid w:val="00CD2096"/>
    <w:rsid w:val="00CD593B"/>
    <w:rsid w:val="00CD63FF"/>
    <w:rsid w:val="00CD67A0"/>
    <w:rsid w:val="00CD69F9"/>
    <w:rsid w:val="00CD6F74"/>
    <w:rsid w:val="00CD767C"/>
    <w:rsid w:val="00CE0173"/>
    <w:rsid w:val="00CE0194"/>
    <w:rsid w:val="00CE0773"/>
    <w:rsid w:val="00CE0FA9"/>
    <w:rsid w:val="00CE1D7B"/>
    <w:rsid w:val="00CE315F"/>
    <w:rsid w:val="00CE3CF4"/>
    <w:rsid w:val="00CE3E75"/>
    <w:rsid w:val="00CE5D6F"/>
    <w:rsid w:val="00CE62B9"/>
    <w:rsid w:val="00CF09C2"/>
    <w:rsid w:val="00CF118C"/>
    <w:rsid w:val="00CF13F2"/>
    <w:rsid w:val="00CF2168"/>
    <w:rsid w:val="00CF2F5C"/>
    <w:rsid w:val="00CF30ED"/>
    <w:rsid w:val="00CF3A48"/>
    <w:rsid w:val="00CF3CFF"/>
    <w:rsid w:val="00CF42B9"/>
    <w:rsid w:val="00CF5028"/>
    <w:rsid w:val="00CF57CA"/>
    <w:rsid w:val="00CF6C7C"/>
    <w:rsid w:val="00CF7AEB"/>
    <w:rsid w:val="00D01B7D"/>
    <w:rsid w:val="00D026DB"/>
    <w:rsid w:val="00D0413C"/>
    <w:rsid w:val="00D0616C"/>
    <w:rsid w:val="00D078A7"/>
    <w:rsid w:val="00D11050"/>
    <w:rsid w:val="00D127F0"/>
    <w:rsid w:val="00D12951"/>
    <w:rsid w:val="00D13320"/>
    <w:rsid w:val="00D144AB"/>
    <w:rsid w:val="00D15196"/>
    <w:rsid w:val="00D156CA"/>
    <w:rsid w:val="00D16EC0"/>
    <w:rsid w:val="00D171D8"/>
    <w:rsid w:val="00D173AA"/>
    <w:rsid w:val="00D17E0F"/>
    <w:rsid w:val="00D17FB1"/>
    <w:rsid w:val="00D2218F"/>
    <w:rsid w:val="00D223FC"/>
    <w:rsid w:val="00D234B6"/>
    <w:rsid w:val="00D24A18"/>
    <w:rsid w:val="00D24D78"/>
    <w:rsid w:val="00D25857"/>
    <w:rsid w:val="00D25D03"/>
    <w:rsid w:val="00D263B0"/>
    <w:rsid w:val="00D307D4"/>
    <w:rsid w:val="00D31193"/>
    <w:rsid w:val="00D35ABD"/>
    <w:rsid w:val="00D37AC2"/>
    <w:rsid w:val="00D37EBB"/>
    <w:rsid w:val="00D409B1"/>
    <w:rsid w:val="00D41DBC"/>
    <w:rsid w:val="00D41FD2"/>
    <w:rsid w:val="00D43340"/>
    <w:rsid w:val="00D44F41"/>
    <w:rsid w:val="00D46ACA"/>
    <w:rsid w:val="00D46F69"/>
    <w:rsid w:val="00D50349"/>
    <w:rsid w:val="00D505C9"/>
    <w:rsid w:val="00D50D77"/>
    <w:rsid w:val="00D50F2D"/>
    <w:rsid w:val="00D51999"/>
    <w:rsid w:val="00D51C30"/>
    <w:rsid w:val="00D520BD"/>
    <w:rsid w:val="00D527D3"/>
    <w:rsid w:val="00D556F2"/>
    <w:rsid w:val="00D55838"/>
    <w:rsid w:val="00D57043"/>
    <w:rsid w:val="00D5773E"/>
    <w:rsid w:val="00D57DDF"/>
    <w:rsid w:val="00D61BEB"/>
    <w:rsid w:val="00D62474"/>
    <w:rsid w:val="00D62982"/>
    <w:rsid w:val="00D630B6"/>
    <w:rsid w:val="00D64252"/>
    <w:rsid w:val="00D64FD2"/>
    <w:rsid w:val="00D65033"/>
    <w:rsid w:val="00D6652C"/>
    <w:rsid w:val="00D66E5F"/>
    <w:rsid w:val="00D70229"/>
    <w:rsid w:val="00D739DE"/>
    <w:rsid w:val="00D7430A"/>
    <w:rsid w:val="00D74E89"/>
    <w:rsid w:val="00D751DA"/>
    <w:rsid w:val="00D76050"/>
    <w:rsid w:val="00D800AC"/>
    <w:rsid w:val="00D8099D"/>
    <w:rsid w:val="00D82B15"/>
    <w:rsid w:val="00D85E2F"/>
    <w:rsid w:val="00D85F61"/>
    <w:rsid w:val="00D86008"/>
    <w:rsid w:val="00D86611"/>
    <w:rsid w:val="00D86718"/>
    <w:rsid w:val="00D870E2"/>
    <w:rsid w:val="00D87383"/>
    <w:rsid w:val="00D87F6F"/>
    <w:rsid w:val="00D91487"/>
    <w:rsid w:val="00D926F4"/>
    <w:rsid w:val="00D934A2"/>
    <w:rsid w:val="00D93527"/>
    <w:rsid w:val="00D94568"/>
    <w:rsid w:val="00D9458F"/>
    <w:rsid w:val="00D94AEB"/>
    <w:rsid w:val="00D94C7C"/>
    <w:rsid w:val="00D95016"/>
    <w:rsid w:val="00D973C5"/>
    <w:rsid w:val="00DA2758"/>
    <w:rsid w:val="00DA5051"/>
    <w:rsid w:val="00DA5B0F"/>
    <w:rsid w:val="00DA61AC"/>
    <w:rsid w:val="00DA6952"/>
    <w:rsid w:val="00DA6C11"/>
    <w:rsid w:val="00DA6D7A"/>
    <w:rsid w:val="00DA6DBD"/>
    <w:rsid w:val="00DB0A0B"/>
    <w:rsid w:val="00DB18BD"/>
    <w:rsid w:val="00DB2131"/>
    <w:rsid w:val="00DB31F3"/>
    <w:rsid w:val="00DB38C1"/>
    <w:rsid w:val="00DB451D"/>
    <w:rsid w:val="00DB568A"/>
    <w:rsid w:val="00DB591B"/>
    <w:rsid w:val="00DB5A84"/>
    <w:rsid w:val="00DB7A1C"/>
    <w:rsid w:val="00DB7EA6"/>
    <w:rsid w:val="00DC2120"/>
    <w:rsid w:val="00DC2471"/>
    <w:rsid w:val="00DC32DE"/>
    <w:rsid w:val="00DC39E0"/>
    <w:rsid w:val="00DC4A78"/>
    <w:rsid w:val="00DC4B51"/>
    <w:rsid w:val="00DC59FF"/>
    <w:rsid w:val="00DC730A"/>
    <w:rsid w:val="00DD2B37"/>
    <w:rsid w:val="00DD323A"/>
    <w:rsid w:val="00DD6ACF"/>
    <w:rsid w:val="00DD6B3D"/>
    <w:rsid w:val="00DD7FF1"/>
    <w:rsid w:val="00DE027C"/>
    <w:rsid w:val="00DE06FB"/>
    <w:rsid w:val="00DE2214"/>
    <w:rsid w:val="00DE23CF"/>
    <w:rsid w:val="00DE245B"/>
    <w:rsid w:val="00DE2B5A"/>
    <w:rsid w:val="00DE2B85"/>
    <w:rsid w:val="00DE37F8"/>
    <w:rsid w:val="00DE3D0D"/>
    <w:rsid w:val="00DE4A69"/>
    <w:rsid w:val="00DE6E6B"/>
    <w:rsid w:val="00DE75BA"/>
    <w:rsid w:val="00DF17DD"/>
    <w:rsid w:val="00DF1844"/>
    <w:rsid w:val="00DF23BA"/>
    <w:rsid w:val="00DF365A"/>
    <w:rsid w:val="00DF53EC"/>
    <w:rsid w:val="00DF58F2"/>
    <w:rsid w:val="00DF6E7D"/>
    <w:rsid w:val="00DF7E51"/>
    <w:rsid w:val="00E007FE"/>
    <w:rsid w:val="00E0243F"/>
    <w:rsid w:val="00E0295A"/>
    <w:rsid w:val="00E0302F"/>
    <w:rsid w:val="00E03070"/>
    <w:rsid w:val="00E038D6"/>
    <w:rsid w:val="00E04335"/>
    <w:rsid w:val="00E04749"/>
    <w:rsid w:val="00E0586E"/>
    <w:rsid w:val="00E06FDE"/>
    <w:rsid w:val="00E07DBF"/>
    <w:rsid w:val="00E07FFE"/>
    <w:rsid w:val="00E102D2"/>
    <w:rsid w:val="00E11134"/>
    <w:rsid w:val="00E11150"/>
    <w:rsid w:val="00E11A4B"/>
    <w:rsid w:val="00E121BF"/>
    <w:rsid w:val="00E138D9"/>
    <w:rsid w:val="00E1400E"/>
    <w:rsid w:val="00E14151"/>
    <w:rsid w:val="00E14576"/>
    <w:rsid w:val="00E1533B"/>
    <w:rsid w:val="00E15CCD"/>
    <w:rsid w:val="00E16D2E"/>
    <w:rsid w:val="00E16FB7"/>
    <w:rsid w:val="00E20322"/>
    <w:rsid w:val="00E20344"/>
    <w:rsid w:val="00E216C4"/>
    <w:rsid w:val="00E217E1"/>
    <w:rsid w:val="00E2396B"/>
    <w:rsid w:val="00E25189"/>
    <w:rsid w:val="00E261CA"/>
    <w:rsid w:val="00E26F51"/>
    <w:rsid w:val="00E315BC"/>
    <w:rsid w:val="00E31E9D"/>
    <w:rsid w:val="00E32B59"/>
    <w:rsid w:val="00E32E1B"/>
    <w:rsid w:val="00E3412D"/>
    <w:rsid w:val="00E34454"/>
    <w:rsid w:val="00E34D4E"/>
    <w:rsid w:val="00E34D75"/>
    <w:rsid w:val="00E36724"/>
    <w:rsid w:val="00E40A9A"/>
    <w:rsid w:val="00E419C0"/>
    <w:rsid w:val="00E41AB8"/>
    <w:rsid w:val="00E43B5F"/>
    <w:rsid w:val="00E4407B"/>
    <w:rsid w:val="00E45532"/>
    <w:rsid w:val="00E45DE4"/>
    <w:rsid w:val="00E4688E"/>
    <w:rsid w:val="00E47173"/>
    <w:rsid w:val="00E50168"/>
    <w:rsid w:val="00E50514"/>
    <w:rsid w:val="00E50C9E"/>
    <w:rsid w:val="00E52E66"/>
    <w:rsid w:val="00E5310E"/>
    <w:rsid w:val="00E544DF"/>
    <w:rsid w:val="00E54B60"/>
    <w:rsid w:val="00E5752D"/>
    <w:rsid w:val="00E60163"/>
    <w:rsid w:val="00E604BA"/>
    <w:rsid w:val="00E60504"/>
    <w:rsid w:val="00E614E2"/>
    <w:rsid w:val="00E61C0C"/>
    <w:rsid w:val="00E629AC"/>
    <w:rsid w:val="00E636BA"/>
    <w:rsid w:val="00E65371"/>
    <w:rsid w:val="00E660DD"/>
    <w:rsid w:val="00E669B3"/>
    <w:rsid w:val="00E66A1E"/>
    <w:rsid w:val="00E67E03"/>
    <w:rsid w:val="00E70CE6"/>
    <w:rsid w:val="00E71053"/>
    <w:rsid w:val="00E71124"/>
    <w:rsid w:val="00E7121C"/>
    <w:rsid w:val="00E718FE"/>
    <w:rsid w:val="00E71E1E"/>
    <w:rsid w:val="00E7242D"/>
    <w:rsid w:val="00E72B2C"/>
    <w:rsid w:val="00E73395"/>
    <w:rsid w:val="00E751C1"/>
    <w:rsid w:val="00E7614F"/>
    <w:rsid w:val="00E8024B"/>
    <w:rsid w:val="00E804D4"/>
    <w:rsid w:val="00E8064D"/>
    <w:rsid w:val="00E80A10"/>
    <w:rsid w:val="00E81B40"/>
    <w:rsid w:val="00E8282E"/>
    <w:rsid w:val="00E82D64"/>
    <w:rsid w:val="00E83C38"/>
    <w:rsid w:val="00E84BB6"/>
    <w:rsid w:val="00E86A06"/>
    <w:rsid w:val="00E90430"/>
    <w:rsid w:val="00E91495"/>
    <w:rsid w:val="00E93F09"/>
    <w:rsid w:val="00E946ED"/>
    <w:rsid w:val="00E94749"/>
    <w:rsid w:val="00E950AB"/>
    <w:rsid w:val="00E953C3"/>
    <w:rsid w:val="00E9657A"/>
    <w:rsid w:val="00EA0505"/>
    <w:rsid w:val="00EA054B"/>
    <w:rsid w:val="00EA0793"/>
    <w:rsid w:val="00EA0A00"/>
    <w:rsid w:val="00EA0E7C"/>
    <w:rsid w:val="00EA2376"/>
    <w:rsid w:val="00EA39A1"/>
    <w:rsid w:val="00EA45A8"/>
    <w:rsid w:val="00EA5B88"/>
    <w:rsid w:val="00EA5C69"/>
    <w:rsid w:val="00EA5C72"/>
    <w:rsid w:val="00EA7CD6"/>
    <w:rsid w:val="00EB0924"/>
    <w:rsid w:val="00EB0F0D"/>
    <w:rsid w:val="00EB1E36"/>
    <w:rsid w:val="00EB2206"/>
    <w:rsid w:val="00EB3E7E"/>
    <w:rsid w:val="00EB43CD"/>
    <w:rsid w:val="00EB695F"/>
    <w:rsid w:val="00EB6C9A"/>
    <w:rsid w:val="00EB6E9F"/>
    <w:rsid w:val="00EB7111"/>
    <w:rsid w:val="00EC037C"/>
    <w:rsid w:val="00EC1EC6"/>
    <w:rsid w:val="00EC2302"/>
    <w:rsid w:val="00EC2A50"/>
    <w:rsid w:val="00EC2B0C"/>
    <w:rsid w:val="00EC344A"/>
    <w:rsid w:val="00EC3E9C"/>
    <w:rsid w:val="00EC3F92"/>
    <w:rsid w:val="00EC4397"/>
    <w:rsid w:val="00EC48DA"/>
    <w:rsid w:val="00EC700F"/>
    <w:rsid w:val="00EC70B1"/>
    <w:rsid w:val="00EC7D50"/>
    <w:rsid w:val="00EC7EF1"/>
    <w:rsid w:val="00ED3944"/>
    <w:rsid w:val="00ED3D02"/>
    <w:rsid w:val="00ED628E"/>
    <w:rsid w:val="00ED6641"/>
    <w:rsid w:val="00ED75EC"/>
    <w:rsid w:val="00ED7A75"/>
    <w:rsid w:val="00EE0765"/>
    <w:rsid w:val="00EE0985"/>
    <w:rsid w:val="00EE23D6"/>
    <w:rsid w:val="00EE2BAE"/>
    <w:rsid w:val="00EE2C2C"/>
    <w:rsid w:val="00EE4034"/>
    <w:rsid w:val="00EE40E1"/>
    <w:rsid w:val="00EE44BC"/>
    <w:rsid w:val="00EE4A4D"/>
    <w:rsid w:val="00EE4AFA"/>
    <w:rsid w:val="00EE4EA4"/>
    <w:rsid w:val="00EE5519"/>
    <w:rsid w:val="00EE6075"/>
    <w:rsid w:val="00EE6396"/>
    <w:rsid w:val="00EE688C"/>
    <w:rsid w:val="00EE6D77"/>
    <w:rsid w:val="00EF0EE6"/>
    <w:rsid w:val="00EF0EF4"/>
    <w:rsid w:val="00EF1E89"/>
    <w:rsid w:val="00EF230E"/>
    <w:rsid w:val="00EF2541"/>
    <w:rsid w:val="00EF60CA"/>
    <w:rsid w:val="00EF65DD"/>
    <w:rsid w:val="00EF6819"/>
    <w:rsid w:val="00EF6CBE"/>
    <w:rsid w:val="00F01307"/>
    <w:rsid w:val="00F02B52"/>
    <w:rsid w:val="00F02D17"/>
    <w:rsid w:val="00F02E19"/>
    <w:rsid w:val="00F034B0"/>
    <w:rsid w:val="00F03DC4"/>
    <w:rsid w:val="00F06680"/>
    <w:rsid w:val="00F07AB6"/>
    <w:rsid w:val="00F07EE6"/>
    <w:rsid w:val="00F10710"/>
    <w:rsid w:val="00F10823"/>
    <w:rsid w:val="00F12AE3"/>
    <w:rsid w:val="00F12B49"/>
    <w:rsid w:val="00F12EBD"/>
    <w:rsid w:val="00F13200"/>
    <w:rsid w:val="00F1388D"/>
    <w:rsid w:val="00F1424F"/>
    <w:rsid w:val="00F14868"/>
    <w:rsid w:val="00F154AB"/>
    <w:rsid w:val="00F155CF"/>
    <w:rsid w:val="00F160F4"/>
    <w:rsid w:val="00F17612"/>
    <w:rsid w:val="00F22238"/>
    <w:rsid w:val="00F22444"/>
    <w:rsid w:val="00F23429"/>
    <w:rsid w:val="00F2353A"/>
    <w:rsid w:val="00F25026"/>
    <w:rsid w:val="00F266D8"/>
    <w:rsid w:val="00F31527"/>
    <w:rsid w:val="00F33A8C"/>
    <w:rsid w:val="00F3467F"/>
    <w:rsid w:val="00F3714E"/>
    <w:rsid w:val="00F376E7"/>
    <w:rsid w:val="00F4028E"/>
    <w:rsid w:val="00F40D07"/>
    <w:rsid w:val="00F40DA1"/>
    <w:rsid w:val="00F418AB"/>
    <w:rsid w:val="00F42492"/>
    <w:rsid w:val="00F442BF"/>
    <w:rsid w:val="00F442D5"/>
    <w:rsid w:val="00F459B8"/>
    <w:rsid w:val="00F45FF3"/>
    <w:rsid w:val="00F46893"/>
    <w:rsid w:val="00F50318"/>
    <w:rsid w:val="00F51996"/>
    <w:rsid w:val="00F54455"/>
    <w:rsid w:val="00F5515E"/>
    <w:rsid w:val="00F559B9"/>
    <w:rsid w:val="00F563EB"/>
    <w:rsid w:val="00F56606"/>
    <w:rsid w:val="00F56ECF"/>
    <w:rsid w:val="00F5744B"/>
    <w:rsid w:val="00F60071"/>
    <w:rsid w:val="00F604ED"/>
    <w:rsid w:val="00F61509"/>
    <w:rsid w:val="00F617C6"/>
    <w:rsid w:val="00F61A9F"/>
    <w:rsid w:val="00F6313B"/>
    <w:rsid w:val="00F6497B"/>
    <w:rsid w:val="00F6599C"/>
    <w:rsid w:val="00F65E1C"/>
    <w:rsid w:val="00F707A2"/>
    <w:rsid w:val="00F709E3"/>
    <w:rsid w:val="00F716CC"/>
    <w:rsid w:val="00F720A1"/>
    <w:rsid w:val="00F72732"/>
    <w:rsid w:val="00F73B6C"/>
    <w:rsid w:val="00F75E2E"/>
    <w:rsid w:val="00F76FAB"/>
    <w:rsid w:val="00F77F1E"/>
    <w:rsid w:val="00F81C0E"/>
    <w:rsid w:val="00F82485"/>
    <w:rsid w:val="00F83B6D"/>
    <w:rsid w:val="00F84A1E"/>
    <w:rsid w:val="00F84A7B"/>
    <w:rsid w:val="00F84C45"/>
    <w:rsid w:val="00F873E9"/>
    <w:rsid w:val="00F87CA9"/>
    <w:rsid w:val="00F9069B"/>
    <w:rsid w:val="00F90AE4"/>
    <w:rsid w:val="00F928B6"/>
    <w:rsid w:val="00F92987"/>
    <w:rsid w:val="00F939B9"/>
    <w:rsid w:val="00F9474D"/>
    <w:rsid w:val="00F94AB8"/>
    <w:rsid w:val="00F94D18"/>
    <w:rsid w:val="00F95DAF"/>
    <w:rsid w:val="00F96003"/>
    <w:rsid w:val="00F960D2"/>
    <w:rsid w:val="00F96836"/>
    <w:rsid w:val="00FA03DA"/>
    <w:rsid w:val="00FA17FE"/>
    <w:rsid w:val="00FA1CFA"/>
    <w:rsid w:val="00FA235D"/>
    <w:rsid w:val="00FA31E3"/>
    <w:rsid w:val="00FA36BB"/>
    <w:rsid w:val="00FA51CA"/>
    <w:rsid w:val="00FA5BD1"/>
    <w:rsid w:val="00FA70A9"/>
    <w:rsid w:val="00FA73D8"/>
    <w:rsid w:val="00FB0438"/>
    <w:rsid w:val="00FB185E"/>
    <w:rsid w:val="00FB2945"/>
    <w:rsid w:val="00FB2A21"/>
    <w:rsid w:val="00FB3697"/>
    <w:rsid w:val="00FB3F20"/>
    <w:rsid w:val="00FB4FD7"/>
    <w:rsid w:val="00FB5BA7"/>
    <w:rsid w:val="00FB6406"/>
    <w:rsid w:val="00FB67A7"/>
    <w:rsid w:val="00FB6D4C"/>
    <w:rsid w:val="00FB74CB"/>
    <w:rsid w:val="00FC2B78"/>
    <w:rsid w:val="00FC3585"/>
    <w:rsid w:val="00FC35FB"/>
    <w:rsid w:val="00FC4D80"/>
    <w:rsid w:val="00FC6744"/>
    <w:rsid w:val="00FC716A"/>
    <w:rsid w:val="00FC74E6"/>
    <w:rsid w:val="00FC79FE"/>
    <w:rsid w:val="00FD4A5A"/>
    <w:rsid w:val="00FD5A96"/>
    <w:rsid w:val="00FD7C10"/>
    <w:rsid w:val="00FD7C3C"/>
    <w:rsid w:val="00FE1887"/>
    <w:rsid w:val="00FE1D35"/>
    <w:rsid w:val="00FE1FD8"/>
    <w:rsid w:val="00FE2FEF"/>
    <w:rsid w:val="00FE4C50"/>
    <w:rsid w:val="00FE5735"/>
    <w:rsid w:val="00FE6DE6"/>
    <w:rsid w:val="00FE727A"/>
    <w:rsid w:val="00FE7AE9"/>
    <w:rsid w:val="00FF0D54"/>
    <w:rsid w:val="00FF211A"/>
    <w:rsid w:val="00FF2BD0"/>
    <w:rsid w:val="00FF33EF"/>
    <w:rsid w:val="00FF64C5"/>
    <w:rsid w:val="00FF68FA"/>
    <w:rsid w:val="00FF6C15"/>
    <w:rsid w:val="00FF77EB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004D77"/>
  <w15:docId w15:val="{93706DBC-7CF9-4923-8C05-9E219E2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D5A"/>
    <w:pPr>
      <w:tabs>
        <w:tab w:val="left" w:pos="1080"/>
      </w:tabs>
      <w:spacing w:after="120" w:line="240" w:lineRule="auto"/>
      <w:ind w:firstLine="720"/>
      <w:jc w:val="both"/>
    </w:pPr>
    <w:rPr>
      <w:rFonts w:ascii="Arial" w:eastAsia="Times New Roman" w:hAnsi="Arial" w:cs="Arial"/>
      <w:lang w:val="sr-Cyrl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3D5A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4E3D5A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ListParagraph"/>
    <w:next w:val="Normal"/>
    <w:link w:val="Heading3Char"/>
    <w:uiPriority w:val="99"/>
    <w:unhideWhenUsed/>
    <w:qFormat/>
    <w:rsid w:val="004E3D5A"/>
    <w:pPr>
      <w:numPr>
        <w:numId w:val="4"/>
      </w:numPr>
      <w:spacing w:before="100" w:beforeAutospacing="1" w:after="100" w:afterAutospacing="1" w:line="240" w:lineRule="auto"/>
      <w:jc w:val="center"/>
      <w:outlineLvl w:val="2"/>
    </w:pPr>
    <w:rPr>
      <w:b/>
    </w:rPr>
  </w:style>
  <w:style w:type="paragraph" w:styleId="Heading4">
    <w:name w:val="heading 4"/>
    <w:aliases w:val="Члан"/>
    <w:basedOn w:val="Normal"/>
    <w:next w:val="Normal"/>
    <w:link w:val="Heading4Char"/>
    <w:uiPriority w:val="9"/>
    <w:unhideWhenUsed/>
    <w:qFormat/>
    <w:rsid w:val="004E3D5A"/>
    <w:pPr>
      <w:keepNext/>
      <w:keepLines/>
      <w:tabs>
        <w:tab w:val="clear" w:pos="1080"/>
      </w:tabs>
      <w:spacing w:before="200" w:after="0" w:line="276" w:lineRule="auto"/>
      <w:ind w:firstLine="0"/>
      <w:jc w:val="left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val="sr-Latn-CS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4E3D5A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4E3D5A"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4E3D5A"/>
    <w:pPr>
      <w:tabs>
        <w:tab w:val="clear" w:pos="1080"/>
      </w:tabs>
      <w:spacing w:before="240" w:after="60"/>
      <w:ind w:firstLine="0"/>
      <w:jc w:val="left"/>
      <w:outlineLvl w:val="7"/>
    </w:pPr>
    <w:rPr>
      <w:rFonts w:ascii="Calibri" w:eastAsia="SimSun" w:hAnsi="Calibri" w:cs="Times New Roman"/>
      <w:i/>
      <w:iCs/>
      <w:sz w:val="24"/>
      <w:szCs w:val="24"/>
      <w:lang w:val="de-DE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E3D5A"/>
    <w:rPr>
      <w:rFonts w:ascii="Arial" w:eastAsia="Times New Roman" w:hAnsi="Arial" w:cs="Arial"/>
      <w:b/>
      <w:kern w:val="28"/>
      <w:sz w:val="28"/>
      <w:lang w:val="sr-Cyrl-CS"/>
    </w:rPr>
  </w:style>
  <w:style w:type="character" w:customStyle="1" w:styleId="Heading2Char">
    <w:name w:val="Heading 2 Char"/>
    <w:basedOn w:val="DefaultParagraphFont"/>
    <w:link w:val="Heading2"/>
    <w:uiPriority w:val="99"/>
    <w:rsid w:val="004E3D5A"/>
    <w:rPr>
      <w:rFonts w:ascii="Cambria" w:eastAsia="Times New Roman" w:hAnsi="Cambria" w:cs="Times New Roman"/>
      <w:b/>
      <w:bCs/>
      <w:i/>
      <w:iCs/>
      <w:sz w:val="28"/>
      <w:szCs w:val="28"/>
      <w:lang w:val="sr-Cyrl-CS"/>
    </w:rPr>
  </w:style>
  <w:style w:type="character" w:customStyle="1" w:styleId="Heading3Char">
    <w:name w:val="Heading 3 Char"/>
    <w:basedOn w:val="DefaultParagraphFont"/>
    <w:link w:val="Heading3"/>
    <w:uiPriority w:val="99"/>
    <w:rsid w:val="004E3D5A"/>
    <w:rPr>
      <w:rFonts w:ascii="Arial Narrow" w:eastAsia="Calibri" w:hAnsi="Arial Narrow" w:cs="Times New Roman"/>
      <w:b/>
      <w:lang w:val="sr-Latn-CS"/>
    </w:rPr>
  </w:style>
  <w:style w:type="character" w:customStyle="1" w:styleId="Heading4Char">
    <w:name w:val="Heading 4 Char"/>
    <w:aliases w:val="Члан Char"/>
    <w:basedOn w:val="DefaultParagraphFont"/>
    <w:link w:val="Heading4"/>
    <w:uiPriority w:val="9"/>
    <w:rsid w:val="004E3D5A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sr-Latn-CS"/>
    </w:rPr>
  </w:style>
  <w:style w:type="character" w:customStyle="1" w:styleId="Heading6Char">
    <w:name w:val="Heading 6 Char"/>
    <w:basedOn w:val="DefaultParagraphFont"/>
    <w:link w:val="Heading6"/>
    <w:uiPriority w:val="99"/>
    <w:rsid w:val="004E3D5A"/>
    <w:rPr>
      <w:rFonts w:ascii="Calibri" w:eastAsia="Times New Roman" w:hAnsi="Calibri" w:cs="Times New Roman"/>
      <w:b/>
      <w:bCs/>
      <w:lang w:val="sr-Cyrl-CS"/>
    </w:rPr>
  </w:style>
  <w:style w:type="character" w:customStyle="1" w:styleId="Heading7Char">
    <w:name w:val="Heading 7 Char"/>
    <w:basedOn w:val="DefaultParagraphFont"/>
    <w:link w:val="Heading7"/>
    <w:uiPriority w:val="99"/>
    <w:rsid w:val="004E3D5A"/>
    <w:rPr>
      <w:rFonts w:ascii="Calibri" w:eastAsia="Times New Roman" w:hAnsi="Calibri" w:cs="Times New Roman"/>
      <w:sz w:val="24"/>
      <w:szCs w:val="24"/>
      <w:lang w:val="sr-Cyrl-CS"/>
    </w:rPr>
  </w:style>
  <w:style w:type="character" w:customStyle="1" w:styleId="Heading8Char">
    <w:name w:val="Heading 8 Char"/>
    <w:basedOn w:val="DefaultParagraphFont"/>
    <w:link w:val="Heading8"/>
    <w:rsid w:val="004E3D5A"/>
    <w:rPr>
      <w:rFonts w:ascii="Calibri" w:eastAsia="SimSun" w:hAnsi="Calibri" w:cs="Times New Roman"/>
      <w:i/>
      <w:iCs/>
      <w:sz w:val="24"/>
      <w:szCs w:val="24"/>
      <w:lang w:val="de-DE" w:eastAsia="zh-CN"/>
    </w:rPr>
  </w:style>
  <w:style w:type="paragraph" w:styleId="Header">
    <w:name w:val="header"/>
    <w:basedOn w:val="Normal"/>
    <w:link w:val="HeaderChar"/>
    <w:uiPriority w:val="99"/>
    <w:rsid w:val="004E3D5A"/>
    <w:pPr>
      <w:spacing w:after="0"/>
      <w:ind w:firstLine="0"/>
      <w:jc w:val="center"/>
    </w:pPr>
  </w:style>
  <w:style w:type="character" w:customStyle="1" w:styleId="HeaderChar">
    <w:name w:val="Header Char"/>
    <w:basedOn w:val="DefaultParagraphFont"/>
    <w:link w:val="Header"/>
    <w:uiPriority w:val="99"/>
    <w:rsid w:val="004E3D5A"/>
    <w:rPr>
      <w:rFonts w:ascii="Arial" w:eastAsia="Times New Roman" w:hAnsi="Arial" w:cs="Arial"/>
      <w:lang w:val="sr-Cyrl-CS"/>
    </w:rPr>
  </w:style>
  <w:style w:type="paragraph" w:customStyle="1" w:styleId="Zakon">
    <w:name w:val="Zakon"/>
    <w:basedOn w:val="Normal"/>
    <w:rsid w:val="004E3D5A"/>
    <w:pPr>
      <w:keepNext/>
      <w:ind w:left="720" w:right="720" w:firstLine="0"/>
      <w:jc w:val="center"/>
    </w:pPr>
    <w:rPr>
      <w:b/>
      <w:caps/>
      <w:sz w:val="34"/>
    </w:rPr>
  </w:style>
  <w:style w:type="paragraph" w:customStyle="1" w:styleId="Zakon1">
    <w:name w:val="Zakon1"/>
    <w:basedOn w:val="Zakon"/>
    <w:rsid w:val="004E3D5A"/>
    <w:pPr>
      <w:ind w:left="144" w:right="144"/>
    </w:pPr>
    <w:rPr>
      <w:sz w:val="26"/>
    </w:rPr>
  </w:style>
  <w:style w:type="paragraph" w:customStyle="1" w:styleId="Naslov">
    <w:name w:val="Naslov"/>
    <w:basedOn w:val="Zakon"/>
    <w:rsid w:val="004E3D5A"/>
    <w:pPr>
      <w:spacing w:before="120"/>
      <w:ind w:left="144" w:right="144"/>
    </w:pPr>
    <w:rPr>
      <w:sz w:val="24"/>
    </w:rPr>
  </w:style>
  <w:style w:type="paragraph" w:customStyle="1" w:styleId="Podnaslov">
    <w:name w:val="Podnaslov"/>
    <w:basedOn w:val="Naslov"/>
    <w:rsid w:val="004E3D5A"/>
    <w:rPr>
      <w:caps w:val="0"/>
      <w:sz w:val="22"/>
    </w:rPr>
  </w:style>
  <w:style w:type="paragraph" w:customStyle="1" w:styleId="Clan">
    <w:name w:val="Clan"/>
    <w:basedOn w:val="Normal"/>
    <w:link w:val="ClanChar"/>
    <w:uiPriority w:val="99"/>
    <w:qFormat/>
    <w:rsid w:val="004E3D5A"/>
    <w:pPr>
      <w:keepNext/>
      <w:spacing w:before="120"/>
      <w:ind w:left="720" w:right="720" w:firstLine="0"/>
      <w:jc w:val="center"/>
    </w:pPr>
    <w:rPr>
      <w:b/>
    </w:rPr>
  </w:style>
  <w:style w:type="paragraph" w:customStyle="1" w:styleId="Glava">
    <w:name w:val="Glava"/>
    <w:basedOn w:val="Podnaslov"/>
    <w:rsid w:val="004E3D5A"/>
    <w:pPr>
      <w:spacing w:before="240" w:after="0"/>
    </w:pPr>
    <w:rPr>
      <w:sz w:val="24"/>
    </w:rPr>
  </w:style>
  <w:style w:type="paragraph" w:customStyle="1" w:styleId="Naslov1">
    <w:name w:val="Naslov1"/>
    <w:basedOn w:val="Podnaslov"/>
    <w:rsid w:val="004E3D5A"/>
  </w:style>
  <w:style w:type="paragraph" w:customStyle="1" w:styleId="Podnaslov1">
    <w:name w:val="Podnaslov1"/>
    <w:basedOn w:val="Podnaslov"/>
    <w:rsid w:val="004E3D5A"/>
    <w:rPr>
      <w:b w:val="0"/>
      <w:i/>
    </w:rPr>
  </w:style>
  <w:style w:type="paragraph" w:customStyle="1" w:styleId="Pismo">
    <w:name w:val="Pismo"/>
    <w:basedOn w:val="Normal"/>
    <w:rsid w:val="004E3D5A"/>
    <w:pPr>
      <w:spacing w:after="0"/>
      <w:ind w:firstLine="0"/>
      <w:jc w:val="left"/>
    </w:pPr>
  </w:style>
  <w:style w:type="paragraph" w:customStyle="1" w:styleId="Podnaslov2">
    <w:name w:val="Podnaslov2"/>
    <w:basedOn w:val="Clan"/>
    <w:rsid w:val="004E3D5A"/>
    <w:pPr>
      <w:ind w:left="144" w:right="144"/>
    </w:pPr>
    <w:rPr>
      <w:i/>
    </w:rPr>
  </w:style>
  <w:style w:type="paragraph" w:customStyle="1" w:styleId="RedbrZ">
    <w:name w:val="RedbrZ"/>
    <w:basedOn w:val="Normal"/>
    <w:rsid w:val="004E3D5A"/>
    <w:pPr>
      <w:numPr>
        <w:numId w:val="1"/>
      </w:numPr>
    </w:pPr>
  </w:style>
  <w:style w:type="paragraph" w:styleId="List">
    <w:name w:val="List"/>
    <w:basedOn w:val="Normal"/>
    <w:semiHidden/>
    <w:rsid w:val="004E3D5A"/>
    <w:pPr>
      <w:tabs>
        <w:tab w:val="clear" w:pos="1080"/>
      </w:tabs>
      <w:spacing w:after="0"/>
      <w:ind w:left="283" w:hanging="283"/>
      <w:jc w:val="left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Normal1">
    <w:name w:val="Normal1"/>
    <w:basedOn w:val="Normal"/>
    <w:rsid w:val="004E3D5A"/>
    <w:pPr>
      <w:tabs>
        <w:tab w:val="clear" w:pos="1080"/>
      </w:tabs>
      <w:spacing w:before="100" w:beforeAutospacing="1" w:after="100" w:afterAutospacing="1"/>
      <w:ind w:firstLine="0"/>
      <w:jc w:val="left"/>
    </w:pPr>
    <w:rPr>
      <w:rFonts w:eastAsia="Calibri"/>
      <w:lang w:val="en-US"/>
    </w:rPr>
  </w:style>
  <w:style w:type="paragraph" w:styleId="BodyText">
    <w:name w:val="Body Text"/>
    <w:basedOn w:val="Normal"/>
    <w:link w:val="BodyTextChar"/>
    <w:semiHidden/>
    <w:rsid w:val="004E3D5A"/>
    <w:pPr>
      <w:tabs>
        <w:tab w:val="clear" w:pos="1080"/>
      </w:tabs>
      <w:ind w:firstLine="0"/>
      <w:jc w:val="left"/>
    </w:pPr>
    <w:rPr>
      <w:rFonts w:ascii="SimSun" w:eastAsia="SimSun" w:hAnsi="Calibri" w:cs="Times New Roman"/>
      <w:sz w:val="24"/>
      <w:szCs w:val="20"/>
      <w:lang w:val="sr-Latn-CS" w:eastAsia="zh-CN"/>
    </w:rPr>
  </w:style>
  <w:style w:type="character" w:customStyle="1" w:styleId="BodyTextChar">
    <w:name w:val="Body Text Char"/>
    <w:basedOn w:val="DefaultParagraphFont"/>
    <w:link w:val="BodyText"/>
    <w:semiHidden/>
    <w:rsid w:val="004E3D5A"/>
    <w:rPr>
      <w:rFonts w:ascii="SimSun" w:eastAsia="SimSun" w:hAnsi="Calibri" w:cs="Times New Roman"/>
      <w:sz w:val="24"/>
      <w:szCs w:val="20"/>
      <w:lang w:val="sr-Latn-CS" w:eastAsia="zh-CN"/>
    </w:rPr>
  </w:style>
  <w:style w:type="paragraph" w:styleId="NormalWeb">
    <w:name w:val="Normal (Web)"/>
    <w:basedOn w:val="Normal"/>
    <w:rsid w:val="004E3D5A"/>
    <w:pPr>
      <w:tabs>
        <w:tab w:val="clear" w:pos="1080"/>
      </w:tabs>
      <w:spacing w:before="100" w:beforeAutospacing="1" w:after="100" w:afterAutospacing="1"/>
      <w:ind w:firstLine="0"/>
      <w:jc w:val="left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styleId="List2">
    <w:name w:val="List 2"/>
    <w:basedOn w:val="Normal"/>
    <w:semiHidden/>
    <w:rsid w:val="004E3D5A"/>
    <w:pPr>
      <w:tabs>
        <w:tab w:val="clear" w:pos="1080"/>
      </w:tabs>
      <w:spacing w:after="0"/>
      <w:ind w:left="720" w:hanging="360"/>
      <w:jc w:val="left"/>
    </w:pPr>
    <w:rPr>
      <w:rFonts w:ascii="Times New Roman" w:eastAsia="Calibri" w:hAnsi="Times New Roman" w:cs="Times New Roman"/>
      <w:sz w:val="24"/>
      <w:szCs w:val="24"/>
      <w:lang w:val="de-DE" w:eastAsia="de-DE"/>
    </w:rPr>
  </w:style>
  <w:style w:type="character" w:customStyle="1" w:styleId="ball">
    <w:name w:val="ball"/>
    <w:rsid w:val="004E3D5A"/>
  </w:style>
  <w:style w:type="paragraph" w:customStyle="1" w:styleId="normaluvuceni">
    <w:name w:val="normal_uvuceni"/>
    <w:basedOn w:val="Normal"/>
    <w:rsid w:val="004E3D5A"/>
    <w:pPr>
      <w:tabs>
        <w:tab w:val="clear" w:pos="1080"/>
      </w:tabs>
      <w:spacing w:before="100" w:beforeAutospacing="1" w:after="100" w:afterAutospacing="1"/>
      <w:ind w:firstLine="0"/>
      <w:jc w:val="left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styleId="PageNumber">
    <w:name w:val="page number"/>
    <w:semiHidden/>
    <w:rsid w:val="004E3D5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E3D5A"/>
    <w:pPr>
      <w:tabs>
        <w:tab w:val="clear" w:pos="1080"/>
        <w:tab w:val="center" w:pos="4680"/>
        <w:tab w:val="right" w:pos="9360"/>
      </w:tabs>
      <w:spacing w:after="0"/>
      <w:ind w:firstLine="0"/>
      <w:jc w:val="left"/>
    </w:pPr>
    <w:rPr>
      <w:rFonts w:ascii="Times New Roman" w:eastAsia="Calibri" w:hAnsi="Times New Roman" w:cs="Times New Roman"/>
      <w:sz w:val="24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4E3D5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E3D5A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E3D5A"/>
    <w:rPr>
      <w:rFonts w:ascii="Arial" w:eastAsia="Times New Roman" w:hAnsi="Arial" w:cs="Arial"/>
      <w:lang w:val="sr-Cyrl-CS"/>
    </w:rPr>
  </w:style>
  <w:style w:type="character" w:styleId="Strong">
    <w:name w:val="Strong"/>
    <w:qFormat/>
    <w:rsid w:val="004E3D5A"/>
    <w:rPr>
      <w:rFonts w:ascii="Times New Roman" w:hAnsi="Times New Roman" w:cs="Times New Roman"/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4E3D5A"/>
  </w:style>
  <w:style w:type="paragraph" w:styleId="ListParagraph">
    <w:name w:val="List Paragraph"/>
    <w:basedOn w:val="Normal"/>
    <w:uiPriority w:val="34"/>
    <w:qFormat/>
    <w:rsid w:val="004E3D5A"/>
    <w:pPr>
      <w:tabs>
        <w:tab w:val="clear" w:pos="1080"/>
      </w:tabs>
      <w:spacing w:after="200" w:line="276" w:lineRule="auto"/>
      <w:ind w:left="720" w:firstLine="0"/>
      <w:contextualSpacing/>
      <w:jc w:val="left"/>
    </w:pPr>
    <w:rPr>
      <w:rFonts w:ascii="Arial Narrow" w:eastAsia="Calibri" w:hAnsi="Arial Narrow" w:cs="Times New Roman"/>
      <w:lang w:val="sr-Latn-CS"/>
    </w:rPr>
  </w:style>
  <w:style w:type="paragraph" w:styleId="Title">
    <w:name w:val="Title"/>
    <w:basedOn w:val="Normal"/>
    <w:next w:val="Normal"/>
    <w:link w:val="TitleChar"/>
    <w:uiPriority w:val="99"/>
    <w:qFormat/>
    <w:rsid w:val="004E3D5A"/>
    <w:pPr>
      <w:pBdr>
        <w:bottom w:val="single" w:sz="8" w:space="4" w:color="4F81BD"/>
      </w:pBdr>
      <w:tabs>
        <w:tab w:val="clear" w:pos="1080"/>
      </w:tabs>
      <w:spacing w:after="300"/>
      <w:ind w:firstLine="0"/>
      <w:contextualSpacing/>
      <w:jc w:val="left"/>
    </w:pPr>
    <w:rPr>
      <w:rFonts w:ascii="Cambria" w:hAnsi="Cambria" w:cs="Times New Roman"/>
      <w:color w:val="17365D"/>
      <w:spacing w:val="5"/>
      <w:kern w:val="28"/>
      <w:sz w:val="52"/>
      <w:szCs w:val="52"/>
      <w:lang w:val="sr-Latn-CS"/>
    </w:rPr>
  </w:style>
  <w:style w:type="character" w:customStyle="1" w:styleId="TitleChar">
    <w:name w:val="Title Char"/>
    <w:basedOn w:val="DefaultParagraphFont"/>
    <w:link w:val="Title"/>
    <w:uiPriority w:val="99"/>
    <w:rsid w:val="004E3D5A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r-Latn-C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E3D5A"/>
    <w:pPr>
      <w:tabs>
        <w:tab w:val="clear" w:pos="1080"/>
      </w:tabs>
      <w:spacing w:after="0"/>
      <w:ind w:firstLine="0"/>
      <w:jc w:val="left"/>
    </w:pPr>
    <w:rPr>
      <w:rFonts w:ascii="Tahoma" w:eastAsia="Calibri" w:hAnsi="Tahoma" w:cs="Times New Roman"/>
      <w:sz w:val="16"/>
      <w:szCs w:val="16"/>
      <w:lang w:val="sr-Latn-C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E3D5A"/>
    <w:rPr>
      <w:rFonts w:ascii="Tahoma" w:eastAsia="Calibri" w:hAnsi="Tahoma" w:cs="Times New Roman"/>
      <w:sz w:val="16"/>
      <w:szCs w:val="16"/>
      <w:lang w:val="sr-Latn-CS"/>
    </w:rPr>
  </w:style>
  <w:style w:type="paragraph" w:customStyle="1" w:styleId="Rubrum">
    <w:name w:val="Rubrum"/>
    <w:basedOn w:val="Normal"/>
    <w:link w:val="RubrumChar"/>
    <w:uiPriority w:val="99"/>
    <w:qFormat/>
    <w:rsid w:val="004E3D5A"/>
    <w:pPr>
      <w:tabs>
        <w:tab w:val="clear" w:pos="1080"/>
      </w:tabs>
      <w:spacing w:before="100" w:beforeAutospacing="1" w:after="100" w:afterAutospacing="1" w:line="276" w:lineRule="auto"/>
      <w:ind w:firstLine="0"/>
      <w:jc w:val="center"/>
    </w:pPr>
    <w:rPr>
      <w:rFonts w:ascii="Arial Narrow" w:eastAsia="Calibri" w:hAnsi="Arial Narrow" w:cs="Times New Roman"/>
      <w:b/>
      <w:i/>
      <w:sz w:val="20"/>
      <w:szCs w:val="20"/>
      <w:lang w:val="sr-Latn-CS"/>
    </w:rPr>
  </w:style>
  <w:style w:type="character" w:customStyle="1" w:styleId="RubrumChar">
    <w:name w:val="Rubrum Char"/>
    <w:link w:val="Rubrum"/>
    <w:uiPriority w:val="99"/>
    <w:rsid w:val="004E3D5A"/>
    <w:rPr>
      <w:rFonts w:ascii="Arial Narrow" w:eastAsia="Calibri" w:hAnsi="Arial Narrow" w:cs="Times New Roman"/>
      <w:b/>
      <w:i/>
      <w:sz w:val="20"/>
      <w:szCs w:val="20"/>
      <w:lang w:val="sr-Latn-CS"/>
    </w:rPr>
  </w:style>
  <w:style w:type="character" w:customStyle="1" w:styleId="ClanChar">
    <w:name w:val="Clan Char"/>
    <w:link w:val="Clan"/>
    <w:uiPriority w:val="99"/>
    <w:rsid w:val="004E3D5A"/>
    <w:rPr>
      <w:rFonts w:ascii="Arial" w:eastAsia="Times New Roman" w:hAnsi="Arial" w:cs="Arial"/>
      <w:b/>
      <w:lang w:val="sr-Cyrl-CS"/>
    </w:rPr>
  </w:style>
  <w:style w:type="character" w:styleId="CommentReference">
    <w:name w:val="annotation reference"/>
    <w:uiPriority w:val="99"/>
    <w:semiHidden/>
    <w:unhideWhenUsed/>
    <w:rsid w:val="004E3D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D5A"/>
    <w:pPr>
      <w:tabs>
        <w:tab w:val="clear" w:pos="1080"/>
      </w:tabs>
      <w:spacing w:after="160"/>
      <w:ind w:firstLine="0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D5A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D5A"/>
    <w:pPr>
      <w:tabs>
        <w:tab w:val="clear" w:pos="1080"/>
      </w:tabs>
      <w:spacing w:after="0"/>
      <w:ind w:firstLine="0"/>
      <w:jc w:val="left"/>
    </w:pPr>
    <w:rPr>
      <w:rFonts w:ascii="Tahoma" w:eastAsia="Calibri" w:hAnsi="Tahoma" w:cs="Times New Roman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D5A"/>
    <w:rPr>
      <w:rFonts w:ascii="Tahoma" w:eastAsia="Calibri" w:hAnsi="Tahoma" w:cs="Times New Roman"/>
      <w:sz w:val="16"/>
      <w:szCs w:val="16"/>
      <w:lang w:val="sr-Latn-CS"/>
    </w:rPr>
  </w:style>
  <w:style w:type="paragraph" w:styleId="BodyTextIndent2">
    <w:name w:val="Body Text Indent 2"/>
    <w:basedOn w:val="Normal"/>
    <w:link w:val="BodyTextIndent2Char"/>
    <w:uiPriority w:val="99"/>
    <w:rsid w:val="004E3D5A"/>
    <w:pPr>
      <w:tabs>
        <w:tab w:val="clear" w:pos="1080"/>
      </w:tabs>
      <w:spacing w:after="0"/>
    </w:pPr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E3D5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CharCharChar">
    <w:name w:val="Char Char Char"/>
    <w:basedOn w:val="Normal"/>
    <w:uiPriority w:val="99"/>
    <w:rsid w:val="004E3D5A"/>
    <w:pPr>
      <w:tabs>
        <w:tab w:val="clear" w:pos="1080"/>
        <w:tab w:val="left" w:pos="567"/>
      </w:tabs>
      <w:spacing w:before="120" w:after="160" w:line="240" w:lineRule="exact"/>
      <w:ind w:left="1584" w:hanging="504"/>
      <w:jc w:val="left"/>
    </w:pPr>
    <w:rPr>
      <w:rFonts w:cs="Times New Roman"/>
      <w:b/>
      <w:bCs/>
      <w:color w:val="000000"/>
      <w:sz w:val="24"/>
      <w:szCs w:val="24"/>
      <w:lang w:val="en-US"/>
    </w:rPr>
  </w:style>
  <w:style w:type="character" w:customStyle="1" w:styleId="Heading2Char1">
    <w:name w:val="Heading 2 Char1"/>
    <w:uiPriority w:val="99"/>
    <w:locked/>
    <w:rsid w:val="004E3D5A"/>
    <w:rPr>
      <w:rFonts w:ascii="Times New Roman" w:eastAsia="Calibri" w:hAnsi="Times New Roman" w:cs="Times New Roman"/>
      <w:sz w:val="26"/>
      <w:szCs w:val="20"/>
    </w:rPr>
  </w:style>
  <w:style w:type="paragraph" w:styleId="TOC3">
    <w:name w:val="toc 3"/>
    <w:basedOn w:val="Normal"/>
    <w:next w:val="Normal"/>
    <w:link w:val="TOC3Char"/>
    <w:autoRedefine/>
    <w:uiPriority w:val="99"/>
    <w:rsid w:val="004E3D5A"/>
    <w:pPr>
      <w:tabs>
        <w:tab w:val="clear" w:pos="1080"/>
      </w:tabs>
      <w:spacing w:after="0"/>
      <w:ind w:firstLine="0"/>
      <w:jc w:val="center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OC3Char">
    <w:name w:val="TOC 3 Char"/>
    <w:link w:val="TOC3"/>
    <w:uiPriority w:val="99"/>
    <w:rsid w:val="004E3D5A"/>
    <w:rPr>
      <w:rFonts w:ascii="Times New Roman" w:eastAsia="Calibri" w:hAnsi="Times New Roman" w:cs="Times New Roman"/>
      <w:sz w:val="24"/>
      <w:szCs w:val="24"/>
      <w:lang w:val="sr-Cyrl-CS"/>
    </w:rPr>
  </w:style>
  <w:style w:type="character" w:customStyle="1" w:styleId="normalchar1">
    <w:name w:val="normal__char1"/>
    <w:uiPriority w:val="99"/>
    <w:rsid w:val="004E3D5A"/>
    <w:rPr>
      <w:rFonts w:ascii="Times New Roman" w:hAnsi="Times New Roman" w:cs="Times New Roman"/>
      <w:sz w:val="24"/>
      <w:szCs w:val="24"/>
      <w:lang w:val="ru-RU"/>
    </w:rPr>
  </w:style>
  <w:style w:type="paragraph" w:customStyle="1" w:styleId="normalcentar">
    <w:name w:val="normalcentar"/>
    <w:basedOn w:val="Normal"/>
    <w:uiPriority w:val="99"/>
    <w:rsid w:val="004E3D5A"/>
    <w:pPr>
      <w:tabs>
        <w:tab w:val="clear" w:pos="1080"/>
      </w:tabs>
      <w:spacing w:before="48" w:after="48"/>
      <w:ind w:firstLine="0"/>
      <w:jc w:val="center"/>
    </w:pPr>
    <w:rPr>
      <w:sz w:val="24"/>
      <w:lang w:val="sr-Latn-CS" w:eastAsia="sr-Latn-CS"/>
    </w:rPr>
  </w:style>
  <w:style w:type="numbering" w:customStyle="1" w:styleId="Style1">
    <w:name w:val="Style1"/>
    <w:rsid w:val="004E3D5A"/>
    <w:pPr>
      <w:numPr>
        <w:numId w:val="2"/>
      </w:numPr>
    </w:pPr>
  </w:style>
  <w:style w:type="paragraph" w:customStyle="1" w:styleId="OC3">
    <w:name w:val="ТOC 3"/>
    <w:basedOn w:val="TOC3"/>
    <w:link w:val="OC3Char"/>
    <w:uiPriority w:val="99"/>
    <w:qFormat/>
    <w:rsid w:val="004E3D5A"/>
    <w:pPr>
      <w:numPr>
        <w:numId w:val="3"/>
      </w:numPr>
      <w:ind w:left="0" w:firstLine="284"/>
    </w:pPr>
  </w:style>
  <w:style w:type="character" w:customStyle="1" w:styleId="OC3Char">
    <w:name w:val="ТOC 3 Char"/>
    <w:link w:val="OC3"/>
    <w:uiPriority w:val="99"/>
    <w:rsid w:val="004E3D5A"/>
    <w:rPr>
      <w:rFonts w:ascii="Times New Roman" w:eastAsia="Calibri" w:hAnsi="Times New Roman" w:cs="Times New Roman"/>
      <w:sz w:val="24"/>
      <w:szCs w:val="24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D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D5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harCharChar2">
    <w:name w:val="Char Char Char2"/>
    <w:basedOn w:val="Normal"/>
    <w:uiPriority w:val="99"/>
    <w:rsid w:val="004E3D5A"/>
    <w:pPr>
      <w:tabs>
        <w:tab w:val="clear" w:pos="1080"/>
        <w:tab w:val="left" w:pos="567"/>
      </w:tabs>
      <w:spacing w:before="120" w:after="160" w:line="240" w:lineRule="exact"/>
      <w:ind w:left="1584" w:hanging="504"/>
      <w:jc w:val="left"/>
    </w:pPr>
    <w:rPr>
      <w:rFonts w:cs="Times New Roman"/>
      <w:b/>
      <w:bCs/>
      <w:color w:val="000000"/>
      <w:sz w:val="24"/>
      <w:szCs w:val="24"/>
      <w:lang w:val="en-US"/>
    </w:rPr>
  </w:style>
  <w:style w:type="paragraph" w:customStyle="1" w:styleId="CharCharChar1">
    <w:name w:val="Char Char Char1"/>
    <w:basedOn w:val="Normal"/>
    <w:uiPriority w:val="99"/>
    <w:rsid w:val="004E3D5A"/>
    <w:pPr>
      <w:tabs>
        <w:tab w:val="clear" w:pos="1080"/>
        <w:tab w:val="left" w:pos="567"/>
      </w:tabs>
      <w:spacing w:before="120" w:after="160" w:line="240" w:lineRule="exact"/>
      <w:ind w:left="1584" w:hanging="504"/>
      <w:jc w:val="left"/>
    </w:pPr>
    <w:rPr>
      <w:rFonts w:cs="Times New Roman"/>
      <w:b/>
      <w:bCs/>
      <w:color w:val="000000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4E3D5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CharChar4">
    <w:name w:val="Char Char Char4"/>
    <w:basedOn w:val="Normal"/>
    <w:uiPriority w:val="99"/>
    <w:rsid w:val="004E3D5A"/>
    <w:pPr>
      <w:tabs>
        <w:tab w:val="clear" w:pos="1080"/>
        <w:tab w:val="left" w:pos="567"/>
      </w:tabs>
      <w:spacing w:before="120" w:after="160" w:line="240" w:lineRule="exact"/>
      <w:ind w:left="1584" w:hanging="504"/>
      <w:jc w:val="left"/>
    </w:pPr>
    <w:rPr>
      <w:rFonts w:cs="Times New Roman"/>
      <w:b/>
      <w:bCs/>
      <w:color w:val="000000"/>
      <w:sz w:val="24"/>
      <w:szCs w:val="24"/>
      <w:lang w:val="en-US"/>
    </w:rPr>
  </w:style>
  <w:style w:type="paragraph" w:customStyle="1" w:styleId="CharCharChar3">
    <w:name w:val="Char Char Char3"/>
    <w:basedOn w:val="Normal"/>
    <w:uiPriority w:val="99"/>
    <w:rsid w:val="004E3D5A"/>
    <w:pPr>
      <w:tabs>
        <w:tab w:val="clear" w:pos="1080"/>
        <w:tab w:val="left" w:pos="567"/>
      </w:tabs>
      <w:spacing w:before="120" w:after="160" w:line="240" w:lineRule="exact"/>
      <w:ind w:left="1584" w:hanging="504"/>
      <w:jc w:val="left"/>
    </w:pPr>
    <w:rPr>
      <w:rFonts w:cs="Times New Roman"/>
      <w:b/>
      <w:bCs/>
      <w:color w:val="000000"/>
      <w:sz w:val="24"/>
      <w:szCs w:val="24"/>
      <w:lang w:val="en-US"/>
    </w:rPr>
  </w:style>
  <w:style w:type="paragraph" w:customStyle="1" w:styleId="rvps1">
    <w:name w:val="rvps1"/>
    <w:basedOn w:val="Normal"/>
    <w:rsid w:val="004E3D5A"/>
    <w:pPr>
      <w:tabs>
        <w:tab w:val="clear" w:pos="1080"/>
      </w:tabs>
      <w:spacing w:after="0"/>
      <w:ind w:firstLine="0"/>
      <w:jc w:val="left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rvts3">
    <w:name w:val="rvts3"/>
    <w:rsid w:val="004E3D5A"/>
    <w:rPr>
      <w:b w:val="0"/>
      <w:bCs w:val="0"/>
      <w:color w:val="000000"/>
      <w:sz w:val="20"/>
      <w:szCs w:val="20"/>
    </w:rPr>
  </w:style>
  <w:style w:type="character" w:customStyle="1" w:styleId="rvts12">
    <w:name w:val="rvts12"/>
    <w:uiPriority w:val="99"/>
    <w:rsid w:val="004E3D5A"/>
    <w:rPr>
      <w:color w:val="FF0000"/>
      <w:sz w:val="20"/>
      <w:szCs w:val="20"/>
    </w:rPr>
  </w:style>
  <w:style w:type="character" w:customStyle="1" w:styleId="rvts2">
    <w:name w:val="rvts2"/>
    <w:rsid w:val="004E3D5A"/>
    <w:rPr>
      <w:i/>
      <w:iCs/>
      <w:color w:val="000000"/>
      <w:sz w:val="20"/>
      <w:szCs w:val="20"/>
    </w:rPr>
  </w:style>
  <w:style w:type="paragraph" w:customStyle="1" w:styleId="Default">
    <w:name w:val="Default"/>
    <w:rsid w:val="004E3D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Latn-BA"/>
    </w:rPr>
  </w:style>
  <w:style w:type="character" w:customStyle="1" w:styleId="rvts5">
    <w:name w:val="rvts5"/>
    <w:uiPriority w:val="99"/>
    <w:rsid w:val="004E3D5A"/>
    <w:rPr>
      <w:sz w:val="26"/>
      <w:szCs w:val="26"/>
      <w:u w:val="single"/>
    </w:rPr>
  </w:style>
  <w:style w:type="character" w:customStyle="1" w:styleId="rvts6">
    <w:name w:val="rvts6"/>
    <w:uiPriority w:val="99"/>
    <w:rsid w:val="004E3D5A"/>
    <w:rPr>
      <w:i/>
      <w:iCs/>
      <w:color w:val="000080"/>
      <w:sz w:val="26"/>
      <w:szCs w:val="26"/>
    </w:rPr>
  </w:style>
  <w:style w:type="character" w:customStyle="1" w:styleId="yiv0077036020rvts3">
    <w:name w:val="yiv0077036020rvts3"/>
    <w:uiPriority w:val="99"/>
    <w:rsid w:val="004E3D5A"/>
  </w:style>
  <w:style w:type="paragraph" w:customStyle="1" w:styleId="Clanovi">
    <w:name w:val="Clanovi"/>
    <w:basedOn w:val="TOC3"/>
    <w:uiPriority w:val="99"/>
    <w:qFormat/>
    <w:rsid w:val="004E3D5A"/>
    <w:pPr>
      <w:spacing w:before="120" w:after="100" w:line="276" w:lineRule="auto"/>
    </w:pPr>
    <w:rPr>
      <w:szCs w:val="22"/>
    </w:rPr>
  </w:style>
  <w:style w:type="paragraph" w:customStyle="1" w:styleId="TEKST">
    <w:name w:val="TEKST"/>
    <w:basedOn w:val="Normal"/>
    <w:qFormat/>
    <w:rsid w:val="004E3D5A"/>
    <w:pPr>
      <w:tabs>
        <w:tab w:val="clear" w:pos="1080"/>
      </w:tabs>
      <w:spacing w:before="120"/>
      <w:ind w:firstLine="851"/>
    </w:pPr>
    <w:rPr>
      <w:rFonts w:ascii="Times New Roman" w:eastAsia="MS Mincho" w:hAnsi="Times New Roman" w:cs="Times New Roman"/>
      <w:color w:val="000000"/>
      <w:sz w:val="24"/>
      <w:szCs w:val="26"/>
      <w:lang w:val="en-US"/>
    </w:rPr>
  </w:style>
  <w:style w:type="character" w:customStyle="1" w:styleId="CharChar3">
    <w:name w:val="Char Char3"/>
    <w:uiPriority w:val="99"/>
    <w:locked/>
    <w:rsid w:val="004E3D5A"/>
    <w:rPr>
      <w:rFonts w:ascii="Arial Narrow" w:hAnsi="Arial Narrow" w:cs="Times New Roman"/>
      <w:sz w:val="22"/>
      <w:szCs w:val="22"/>
      <w:lang w:val="sr-Latn-CS" w:eastAsia="en-US" w:bidi="ar-SA"/>
    </w:rPr>
  </w:style>
  <w:style w:type="paragraph" w:styleId="NoSpacing">
    <w:name w:val="No Spacing"/>
    <w:uiPriority w:val="1"/>
    <w:qFormat/>
    <w:rsid w:val="004E3D5A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4E3D5A"/>
    <w:rPr>
      <w:color w:val="0563C1"/>
      <w:u w:val="single"/>
    </w:rPr>
  </w:style>
  <w:style w:type="table" w:customStyle="1" w:styleId="OPTIMUS">
    <w:name w:val="OPTIMUS"/>
    <w:basedOn w:val="TableGrid4"/>
    <w:uiPriority w:val="99"/>
    <w:rsid w:val="004E3D5A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E3D5A"/>
    <w:pPr>
      <w:spacing w:after="200" w:line="276" w:lineRule="auto"/>
    </w:pPr>
    <w:rPr>
      <w:rFonts w:ascii="Calibri" w:eastAsia="Calibri" w:hAnsi="Calibri" w:cs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il2zakon">
    <w:name w:val="stil_2zakon"/>
    <w:basedOn w:val="Normal"/>
    <w:rsid w:val="00F02E19"/>
    <w:pPr>
      <w:tabs>
        <w:tab w:val="clear" w:pos="1080"/>
      </w:tabs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color w:val="0033CC"/>
      <w:sz w:val="53"/>
      <w:szCs w:val="53"/>
      <w:lang w:val="en-US"/>
    </w:rPr>
  </w:style>
  <w:style w:type="paragraph" w:customStyle="1" w:styleId="clan0">
    <w:name w:val="clan"/>
    <w:basedOn w:val="Normal"/>
    <w:rsid w:val="00601931"/>
    <w:pPr>
      <w:tabs>
        <w:tab w:val="clear" w:pos="1080"/>
      </w:tabs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Normal3">
    <w:name w:val="Normal3"/>
    <w:basedOn w:val="Normal"/>
    <w:rsid w:val="00601931"/>
    <w:pPr>
      <w:tabs>
        <w:tab w:val="clear" w:pos="1080"/>
      </w:tabs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rvps6">
    <w:name w:val="rvps6"/>
    <w:basedOn w:val="Normal"/>
    <w:rsid w:val="0066366B"/>
    <w:pPr>
      <w:tabs>
        <w:tab w:val="clear" w:pos="1080"/>
      </w:tabs>
      <w:spacing w:after="0"/>
      <w:ind w:left="450" w:hanging="300"/>
      <w:jc w:val="left"/>
    </w:pPr>
    <w:rPr>
      <w:rFonts w:ascii="Times New Roman" w:hAnsi="Times New Roman" w:cs="Times New Roman"/>
      <w:sz w:val="24"/>
      <w:szCs w:val="24"/>
      <w:lang w:val="en-US"/>
    </w:rPr>
  </w:style>
  <w:style w:type="table" w:customStyle="1" w:styleId="TableGrid">
    <w:name w:val="TableGrid"/>
    <w:rsid w:val="00D51999"/>
    <w:pPr>
      <w:spacing w:after="0" w:line="240" w:lineRule="auto"/>
    </w:pPr>
    <w:rPr>
      <w:rFonts w:eastAsiaTheme="minorEastAsia"/>
      <w:lang w:val="sr-Cyrl-RS" w:eastAsia="sr-Cyrl-R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sr-Cyrl-CS" sz="100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Однос прихода домаћинстава у 2014. години децилно</a:t>
            </a:r>
            <a:r>
              <a:rPr lang="sr-Cyrl-CS" sz="1000" baseline="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расподељених по висини </a:t>
            </a:r>
            <a:r>
              <a:rPr lang="sr-Cyrl-CS" sz="100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и граница прихода за поједине видове стамбене подршке</a:t>
            </a:r>
            <a:endParaRPr lang="x-none" sz="10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4.2527944529822302E-4"/>
          <c:y val="2.9206780186959401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7608201659356297E-2"/>
          <c:y val="0.180371258938648"/>
          <c:w val="0.62872111132516695"/>
          <c:h val="0.672634368979740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Sheet2!$A$24</c:f>
              <c:strCache>
                <c:ptCount val="1"/>
                <c:pt idx="0">
                  <c:v>Расположива средства - укупно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Sheet2!$B$23:$K$23</c:f>
              <c:strCache>
                <c:ptCount val="10"/>
                <c:pt idx="0">
                  <c:v>1.</c:v>
                </c:pt>
                <c:pt idx="1">
                  <c:v>2.</c:v>
                </c:pt>
                <c:pt idx="2">
                  <c:v>3.</c:v>
                </c:pt>
                <c:pt idx="3">
                  <c:v>4.</c:v>
                </c:pt>
                <c:pt idx="4">
                  <c:v>5.</c:v>
                </c:pt>
                <c:pt idx="5">
                  <c:v>6.</c:v>
                </c:pt>
                <c:pt idx="6">
                  <c:v>7.</c:v>
                </c:pt>
                <c:pt idx="7">
                  <c:v>8.</c:v>
                </c:pt>
                <c:pt idx="8">
                  <c:v>9.</c:v>
                </c:pt>
                <c:pt idx="9">
                  <c:v>10.</c:v>
                </c:pt>
              </c:strCache>
            </c:strRef>
          </c:cat>
          <c:val>
            <c:numRef>
              <c:f>Sheet2!$B$24:$K$24</c:f>
              <c:numCache>
                <c:formatCode>0</c:formatCode>
                <c:ptCount val="10"/>
                <c:pt idx="0">
                  <c:v>11964.142225520151</c:v>
                </c:pt>
                <c:pt idx="1">
                  <c:v>21099.309738584991</c:v>
                </c:pt>
                <c:pt idx="2">
                  <c:v>27940.14454766277</c:v>
                </c:pt>
                <c:pt idx="3">
                  <c:v>35366.960383049533</c:v>
                </c:pt>
                <c:pt idx="4">
                  <c:v>43194.599389868577</c:v>
                </c:pt>
                <c:pt idx="5">
                  <c:v>52130.823501147919</c:v>
                </c:pt>
                <c:pt idx="6">
                  <c:v>62345.865133930653</c:v>
                </c:pt>
                <c:pt idx="7">
                  <c:v>75724.198464344197</c:v>
                </c:pt>
                <c:pt idx="8">
                  <c:v>94219.976185862572</c:v>
                </c:pt>
                <c:pt idx="9">
                  <c:v>147389.05804538631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9D4-441F-8A82-F46C4D758370}"/>
            </c:ext>
          </c:extLst>
        </c:ser>
        <c:ser>
          <c:idx val="1"/>
          <c:order val="1"/>
          <c:tx>
            <c:strRef>
              <c:f>Sheet2!$A$25</c:f>
              <c:strCache>
                <c:ptCount val="1"/>
                <c:pt idx="0">
                  <c:v>Приходи домаћинстава у новцу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Sheet2!$B$23:$K$23</c:f>
              <c:strCache>
                <c:ptCount val="10"/>
                <c:pt idx="0">
                  <c:v>1.</c:v>
                </c:pt>
                <c:pt idx="1">
                  <c:v>2.</c:v>
                </c:pt>
                <c:pt idx="2">
                  <c:v>3.</c:v>
                </c:pt>
                <c:pt idx="3">
                  <c:v>4.</c:v>
                </c:pt>
                <c:pt idx="4">
                  <c:v>5.</c:v>
                </c:pt>
                <c:pt idx="5">
                  <c:v>6.</c:v>
                </c:pt>
                <c:pt idx="6">
                  <c:v>7.</c:v>
                </c:pt>
                <c:pt idx="7">
                  <c:v>8.</c:v>
                </c:pt>
                <c:pt idx="8">
                  <c:v>9.</c:v>
                </c:pt>
                <c:pt idx="9">
                  <c:v>10.</c:v>
                </c:pt>
              </c:strCache>
            </c:strRef>
          </c:cat>
          <c:val>
            <c:numRef>
              <c:f>Sheet2!$B$25:$K$25</c:f>
              <c:numCache>
                <c:formatCode>0</c:formatCode>
                <c:ptCount val="10"/>
                <c:pt idx="0">
                  <c:v>10704.533645783389</c:v>
                </c:pt>
                <c:pt idx="1">
                  <c:v>19733.848650843051</c:v>
                </c:pt>
                <c:pt idx="2">
                  <c:v>26310.263286012261</c:v>
                </c:pt>
                <c:pt idx="3">
                  <c:v>32851.497078744811</c:v>
                </c:pt>
                <c:pt idx="4">
                  <c:v>40544.760816713933</c:v>
                </c:pt>
                <c:pt idx="5">
                  <c:v>49704.450502865817</c:v>
                </c:pt>
                <c:pt idx="6">
                  <c:v>60132.302592997003</c:v>
                </c:pt>
                <c:pt idx="7">
                  <c:v>73007.92622594937</c:v>
                </c:pt>
                <c:pt idx="8">
                  <c:v>90924.196284061371</c:v>
                </c:pt>
                <c:pt idx="9">
                  <c:v>142191.53568505411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9D4-441F-8A82-F46C4D7583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45987600"/>
        <c:axId val="245988160"/>
      </c:barChart>
      <c:lineChart>
        <c:grouping val="standard"/>
        <c:varyColors val="0"/>
        <c:ser>
          <c:idx val="2"/>
          <c:order val="2"/>
          <c:tx>
            <c:strRef>
              <c:f>Sheet2!$A$26</c:f>
              <c:strCache>
                <c:ptCount val="1"/>
                <c:pt idx="0">
                  <c:v>Граница за непрофитну куповину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Sheet2!$B$23:$K$23</c:f>
              <c:strCache>
                <c:ptCount val="10"/>
                <c:pt idx="0">
                  <c:v>1.</c:v>
                </c:pt>
                <c:pt idx="1">
                  <c:v>2.</c:v>
                </c:pt>
                <c:pt idx="2">
                  <c:v>3.</c:v>
                </c:pt>
                <c:pt idx="3">
                  <c:v>4.</c:v>
                </c:pt>
                <c:pt idx="4">
                  <c:v>5.</c:v>
                </c:pt>
                <c:pt idx="5">
                  <c:v>6.</c:v>
                </c:pt>
                <c:pt idx="6">
                  <c:v>7.</c:v>
                </c:pt>
                <c:pt idx="7">
                  <c:v>8.</c:v>
                </c:pt>
                <c:pt idx="8">
                  <c:v>9.</c:v>
                </c:pt>
                <c:pt idx="9">
                  <c:v>10.</c:v>
                </c:pt>
              </c:strCache>
            </c:strRef>
          </c:cat>
          <c:val>
            <c:numRef>
              <c:f>Sheet2!$B$26:$K$26</c:f>
              <c:numCache>
                <c:formatCode>0</c:formatCode>
                <c:ptCount val="10"/>
                <c:pt idx="0">
                  <c:v>117550</c:v>
                </c:pt>
                <c:pt idx="1">
                  <c:v>117550</c:v>
                </c:pt>
                <c:pt idx="2">
                  <c:v>117550</c:v>
                </c:pt>
                <c:pt idx="3">
                  <c:v>117550</c:v>
                </c:pt>
                <c:pt idx="4">
                  <c:v>117550</c:v>
                </c:pt>
                <c:pt idx="5">
                  <c:v>117550</c:v>
                </c:pt>
                <c:pt idx="6">
                  <c:v>117550</c:v>
                </c:pt>
                <c:pt idx="7">
                  <c:v>117550</c:v>
                </c:pt>
                <c:pt idx="8">
                  <c:v>117550</c:v>
                </c:pt>
                <c:pt idx="9">
                  <c:v>117550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59D4-441F-8A82-F46C4D758370}"/>
            </c:ext>
          </c:extLst>
        </c:ser>
        <c:ser>
          <c:idx val="3"/>
          <c:order val="3"/>
          <c:tx>
            <c:strRef>
              <c:f>Sheet2!$A$27</c:f>
              <c:strCache>
                <c:ptCount val="1"/>
                <c:pt idx="0">
                  <c:v>Граница за непрофитни закуп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strRef>
              <c:f>Sheet2!$B$23:$K$23</c:f>
              <c:strCache>
                <c:ptCount val="10"/>
                <c:pt idx="0">
                  <c:v>1.</c:v>
                </c:pt>
                <c:pt idx="1">
                  <c:v>2.</c:v>
                </c:pt>
                <c:pt idx="2">
                  <c:v>3.</c:v>
                </c:pt>
                <c:pt idx="3">
                  <c:v>4.</c:v>
                </c:pt>
                <c:pt idx="4">
                  <c:v>5.</c:v>
                </c:pt>
                <c:pt idx="5">
                  <c:v>6.</c:v>
                </c:pt>
                <c:pt idx="6">
                  <c:v>7.</c:v>
                </c:pt>
                <c:pt idx="7">
                  <c:v>8.</c:v>
                </c:pt>
                <c:pt idx="8">
                  <c:v>9.</c:v>
                </c:pt>
                <c:pt idx="9">
                  <c:v>10.</c:v>
                </c:pt>
              </c:strCache>
            </c:strRef>
          </c:cat>
          <c:val>
            <c:numRef>
              <c:f>Sheet2!$B$27:$K$27</c:f>
              <c:numCache>
                <c:formatCode>0</c:formatCode>
                <c:ptCount val="10"/>
                <c:pt idx="0">
                  <c:v>97960</c:v>
                </c:pt>
                <c:pt idx="1">
                  <c:v>97960</c:v>
                </c:pt>
                <c:pt idx="2">
                  <c:v>97960</c:v>
                </c:pt>
                <c:pt idx="3">
                  <c:v>97960</c:v>
                </c:pt>
                <c:pt idx="4">
                  <c:v>97960</c:v>
                </c:pt>
                <c:pt idx="5">
                  <c:v>97960</c:v>
                </c:pt>
                <c:pt idx="6">
                  <c:v>97960</c:v>
                </c:pt>
                <c:pt idx="7">
                  <c:v>97960</c:v>
                </c:pt>
                <c:pt idx="8">
                  <c:v>97960</c:v>
                </c:pt>
                <c:pt idx="9">
                  <c:v>97960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59D4-441F-8A82-F46C4D758370}"/>
            </c:ext>
          </c:extLst>
        </c:ser>
        <c:ser>
          <c:idx val="4"/>
          <c:order val="4"/>
          <c:tx>
            <c:strRef>
              <c:f>Sheet2!$A$28</c:f>
              <c:strCache>
                <c:ptCount val="1"/>
                <c:pt idx="0">
                  <c:v>Граница за унапређење енергетске ефикасности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strRef>
              <c:f>Sheet2!$B$23:$K$23</c:f>
              <c:strCache>
                <c:ptCount val="10"/>
                <c:pt idx="0">
                  <c:v>1.</c:v>
                </c:pt>
                <c:pt idx="1">
                  <c:v>2.</c:v>
                </c:pt>
                <c:pt idx="2">
                  <c:v>3.</c:v>
                </c:pt>
                <c:pt idx="3">
                  <c:v>4.</c:v>
                </c:pt>
                <c:pt idx="4">
                  <c:v>5.</c:v>
                </c:pt>
                <c:pt idx="5">
                  <c:v>6.</c:v>
                </c:pt>
                <c:pt idx="6">
                  <c:v>7.</c:v>
                </c:pt>
                <c:pt idx="7">
                  <c:v>8.</c:v>
                </c:pt>
                <c:pt idx="8">
                  <c:v>9.</c:v>
                </c:pt>
                <c:pt idx="9">
                  <c:v>10.</c:v>
                </c:pt>
              </c:strCache>
            </c:strRef>
          </c:cat>
          <c:val>
            <c:numRef>
              <c:f>Sheet2!$B$28:$K$28</c:f>
              <c:numCache>
                <c:formatCode>0</c:formatCode>
                <c:ptCount val="10"/>
                <c:pt idx="0">
                  <c:v>68572</c:v>
                </c:pt>
                <c:pt idx="1">
                  <c:v>68572</c:v>
                </c:pt>
                <c:pt idx="2">
                  <c:v>68572</c:v>
                </c:pt>
                <c:pt idx="3">
                  <c:v>68572</c:v>
                </c:pt>
                <c:pt idx="4">
                  <c:v>68572</c:v>
                </c:pt>
                <c:pt idx="5">
                  <c:v>68572</c:v>
                </c:pt>
                <c:pt idx="6">
                  <c:v>68572</c:v>
                </c:pt>
                <c:pt idx="7">
                  <c:v>68572</c:v>
                </c:pt>
                <c:pt idx="8">
                  <c:v>68572</c:v>
                </c:pt>
                <c:pt idx="9">
                  <c:v>68572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59D4-441F-8A82-F46C4D758370}"/>
            </c:ext>
          </c:extLst>
        </c:ser>
        <c:ser>
          <c:idx val="5"/>
          <c:order val="5"/>
          <c:tx>
            <c:strRef>
              <c:f>Sheet2!$A$29</c:f>
              <c:strCache>
                <c:ptCount val="1"/>
                <c:pt idx="0">
                  <c:v>Граница за унапређење услова становања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strRef>
              <c:f>Sheet2!$B$23:$K$23</c:f>
              <c:strCache>
                <c:ptCount val="10"/>
                <c:pt idx="0">
                  <c:v>1.</c:v>
                </c:pt>
                <c:pt idx="1">
                  <c:v>2.</c:v>
                </c:pt>
                <c:pt idx="2">
                  <c:v>3.</c:v>
                </c:pt>
                <c:pt idx="3">
                  <c:v>4.</c:v>
                </c:pt>
                <c:pt idx="4">
                  <c:v>5.</c:v>
                </c:pt>
                <c:pt idx="5">
                  <c:v>6.</c:v>
                </c:pt>
                <c:pt idx="6">
                  <c:v>7.</c:v>
                </c:pt>
                <c:pt idx="7">
                  <c:v>8.</c:v>
                </c:pt>
                <c:pt idx="8">
                  <c:v>9.</c:v>
                </c:pt>
                <c:pt idx="9">
                  <c:v>10.</c:v>
                </c:pt>
              </c:strCache>
            </c:strRef>
          </c:cat>
          <c:val>
            <c:numRef>
              <c:f>Sheet2!$B$29:$K$29</c:f>
              <c:numCache>
                <c:formatCode>0</c:formatCode>
                <c:ptCount val="10"/>
                <c:pt idx="0">
                  <c:v>48983</c:v>
                </c:pt>
                <c:pt idx="1">
                  <c:v>48983</c:v>
                </c:pt>
                <c:pt idx="2">
                  <c:v>48983</c:v>
                </c:pt>
                <c:pt idx="3">
                  <c:v>48983</c:v>
                </c:pt>
                <c:pt idx="4">
                  <c:v>48983</c:v>
                </c:pt>
                <c:pt idx="5">
                  <c:v>48983</c:v>
                </c:pt>
                <c:pt idx="6">
                  <c:v>48983</c:v>
                </c:pt>
                <c:pt idx="7">
                  <c:v>48983</c:v>
                </c:pt>
                <c:pt idx="8">
                  <c:v>48983</c:v>
                </c:pt>
                <c:pt idx="9">
                  <c:v>48983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59D4-441F-8A82-F46C4D7583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5987600"/>
        <c:axId val="245988160"/>
      </c:lineChart>
      <c:catAx>
        <c:axId val="245987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45988160"/>
        <c:crosses val="autoZero"/>
        <c:auto val="1"/>
        <c:lblAlgn val="ctr"/>
        <c:lblOffset val="100"/>
        <c:noMultiLvlLbl val="0"/>
      </c:catAx>
      <c:valAx>
        <c:axId val="2459881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45987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74691288763835795"/>
          <c:y val="5.9153187329961499E-2"/>
          <c:w val="0.19783235876785699"/>
          <c:h val="0.9067013175077249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35414-1F76-427A-9B59-FB53CDB34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23729</Words>
  <Characters>135260</Characters>
  <Application>Microsoft Office Word</Application>
  <DocSecurity>0</DocSecurity>
  <Lines>1127</Lines>
  <Paragraphs>317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Antešević</dc:creator>
  <cp:lastModifiedBy>Bojan Grgic</cp:lastModifiedBy>
  <cp:revision>2</cp:revision>
  <cp:lastPrinted>2016-11-21T13:59:00Z</cp:lastPrinted>
  <dcterms:created xsi:type="dcterms:W3CDTF">2016-11-22T08:57:00Z</dcterms:created>
  <dcterms:modified xsi:type="dcterms:W3CDTF">2016-11-22T08:57:00Z</dcterms:modified>
</cp:coreProperties>
</file>