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4857A" w14:textId="77777777" w:rsidR="006E3F0E" w:rsidRPr="00FA41F1" w:rsidRDefault="006E3F0E" w:rsidP="00B87991">
      <w:pPr>
        <w:pStyle w:val="basic-paragraph"/>
        <w:shd w:val="clear" w:color="auto" w:fill="FFFFFF"/>
        <w:spacing w:before="0" w:beforeAutospacing="0" w:after="150" w:afterAutospacing="0"/>
        <w:ind w:firstLine="480"/>
        <w:jc w:val="right"/>
        <w:rPr>
          <w:color w:val="333333"/>
          <w:lang w:val="sr-Cyrl-CS"/>
        </w:rPr>
      </w:pPr>
    </w:p>
    <w:p w14:paraId="3EB145D4" w14:textId="77777777" w:rsidR="006E3F0E" w:rsidRPr="00FA41F1" w:rsidRDefault="006E3F0E" w:rsidP="00B87991">
      <w:pPr>
        <w:pStyle w:val="basic-paragraph"/>
        <w:shd w:val="clear" w:color="auto" w:fill="FFFFFF"/>
        <w:spacing w:before="0" w:beforeAutospacing="0" w:after="150" w:afterAutospacing="0"/>
        <w:jc w:val="both"/>
        <w:rPr>
          <w:color w:val="333333"/>
          <w:lang w:val="sr-Cyrl-CS"/>
        </w:rPr>
      </w:pPr>
      <w:r w:rsidRPr="00FA41F1">
        <w:rPr>
          <w:color w:val="333333"/>
          <w:lang w:val="sr-Cyrl-CS"/>
        </w:rPr>
        <w:tab/>
        <w:t>Na osnovu člana 38. stav 1. Zakona o planskom sistemu Republike Srbije („Službeni glasnik RS”, broj 30/18),</w:t>
      </w:r>
    </w:p>
    <w:p w14:paraId="31D0ABCF" w14:textId="77777777" w:rsidR="006E3F0E" w:rsidRPr="00FA41F1" w:rsidRDefault="006E3F0E" w:rsidP="00B87991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  <w:lang w:val="sr-Cyrl-CS"/>
        </w:rPr>
      </w:pPr>
      <w:r w:rsidRPr="00FA41F1">
        <w:rPr>
          <w:color w:val="333333"/>
          <w:lang w:val="sr-Cyrl-CS"/>
        </w:rPr>
        <w:t>Vlada usvaja</w:t>
      </w:r>
    </w:p>
    <w:p w14:paraId="2D5BFD37" w14:textId="77777777" w:rsidR="006E3F0E" w:rsidRPr="00FA41F1" w:rsidRDefault="006E3F0E" w:rsidP="00B8799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D0DF8BA" w14:textId="77777777" w:rsidR="006E3F0E" w:rsidRPr="00FA41F1" w:rsidRDefault="006E3F0E" w:rsidP="00B8799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A41F1">
        <w:rPr>
          <w:rFonts w:ascii="Times New Roman" w:hAnsi="Times New Roman" w:cs="Times New Roman"/>
          <w:b/>
          <w:sz w:val="24"/>
          <w:szCs w:val="24"/>
          <w:lang w:val="sr-Cyrl-CS"/>
        </w:rPr>
        <w:t>AKCIONI PLAN</w:t>
      </w:r>
    </w:p>
    <w:p w14:paraId="5C0BD7ED" w14:textId="77777777" w:rsidR="006E3F0E" w:rsidRPr="00FA41F1" w:rsidRDefault="006E3F0E" w:rsidP="00B8799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za period </w:t>
      </w:r>
      <w:r w:rsidRPr="00FA41F1">
        <w:rPr>
          <w:rFonts w:ascii="Times New Roman" w:hAnsi="Times New Roman" w:cs="Times New Roman"/>
          <w:b/>
          <w:sz w:val="24"/>
          <w:szCs w:val="24"/>
          <w:lang w:val="sr-Cyrl-CS"/>
        </w:rPr>
        <w:t>do 31. decembra 2022. godine za realizaciju Strategije razvoja startap ekosistema Republike Srbije za period od 2021. do 2025. godine</w:t>
      </w:r>
    </w:p>
    <w:p w14:paraId="4D678F91" w14:textId="77777777" w:rsidR="006E3F0E" w:rsidRPr="00FA41F1" w:rsidRDefault="006E3F0E" w:rsidP="00B8799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8FB79CE" w14:textId="77777777" w:rsidR="006E3F0E" w:rsidRPr="00FA41F1" w:rsidRDefault="006E3F0E" w:rsidP="00B8799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27C9C4C" w14:textId="77777777" w:rsidR="006E3F0E" w:rsidRPr="00FA41F1" w:rsidRDefault="006E3F0E" w:rsidP="00B8799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A41F1">
        <w:rPr>
          <w:rFonts w:ascii="Times New Roman" w:hAnsi="Times New Roman" w:cs="Times New Roman"/>
          <w:b/>
          <w:sz w:val="24"/>
          <w:szCs w:val="24"/>
          <w:lang w:val="sr-Cyrl-C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Pr="00FA41F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UVOD</w:t>
      </w:r>
    </w:p>
    <w:p w14:paraId="0184B587" w14:textId="77777777" w:rsidR="006E3F0E" w:rsidRPr="00FA41F1" w:rsidRDefault="006E3F0E" w:rsidP="00B87991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B34AC13" w14:textId="77777777" w:rsidR="006E3F0E" w:rsidRPr="00FA41F1" w:rsidRDefault="006E3F0E" w:rsidP="00B879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A41F1">
        <w:rPr>
          <w:rFonts w:ascii="Times New Roman" w:hAnsi="Times New Roman" w:cs="Times New Roman"/>
          <w:sz w:val="24"/>
          <w:szCs w:val="24"/>
          <w:lang w:val="sr-Cyrl-CS"/>
        </w:rPr>
        <w:tab/>
        <w:t>Akcioni plan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za period</w:t>
      </w:r>
      <w:r w:rsidRPr="00FA41F1">
        <w:rPr>
          <w:rFonts w:ascii="Times New Roman" w:hAnsi="Times New Roman" w:cs="Times New Roman"/>
          <w:sz w:val="24"/>
          <w:szCs w:val="24"/>
          <w:lang w:val="sr-Cyrl-CS"/>
        </w:rPr>
        <w:t xml:space="preserve"> do 31. decembra 2022.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godine</w:t>
      </w:r>
      <w:r w:rsidRPr="00FA41F1">
        <w:rPr>
          <w:rFonts w:ascii="Times New Roman" w:hAnsi="Times New Roman" w:cs="Times New Roman"/>
          <w:sz w:val="24"/>
          <w:szCs w:val="24"/>
          <w:lang w:val="sr-Cyrl-CS"/>
        </w:rPr>
        <w:t xml:space="preserve"> za realizaciju Strategije razvoja startap ekosistema Republike Srbije za period od 2021. do 2025. godine (u daljem tekstu: Akcioni plan) predstavlja dokument javne politike koji se donosi radi operacionalizacije i ostvarivanja opšteg i posebnih ciljeva predviđenih Strategijom razvoja startap ekosistema Republike Srbije za period od 2021. do 2025. godine.</w:t>
      </w:r>
    </w:p>
    <w:p w14:paraId="0EBA2FF0" w14:textId="77777777" w:rsidR="006E3F0E" w:rsidRPr="00FA41F1" w:rsidRDefault="006E3F0E" w:rsidP="00B879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A41F1">
        <w:rPr>
          <w:rFonts w:ascii="Times New Roman" w:hAnsi="Times New Roman" w:cs="Times New Roman"/>
          <w:sz w:val="24"/>
          <w:szCs w:val="24"/>
          <w:lang w:val="sr-Cyrl-CS"/>
        </w:rPr>
        <w:tab/>
        <w:t>Opšti cilj Strategije razvoja startap ekosistema Republike Srbije za period od 2021. do 2025. godin</w:t>
      </w:r>
      <w:r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FA41F1">
        <w:rPr>
          <w:rFonts w:ascii="Times New Roman" w:hAnsi="Times New Roman" w:cs="Times New Roman"/>
          <w:sz w:val="24"/>
          <w:szCs w:val="24"/>
          <w:lang w:val="sr-Cyrl-CS"/>
        </w:rPr>
        <w:t xml:space="preserve"> (u daljem tekstu: Strategija) je ubrzani razvoj startap ekosistema do nivoa globalizacije, dok su kao posebni ciljevi istaknuti:</w:t>
      </w:r>
    </w:p>
    <w:p w14:paraId="17CDC529" w14:textId="77777777" w:rsidR="006E3F0E" w:rsidRPr="00FA41F1" w:rsidRDefault="006E3F0E" w:rsidP="00B87991">
      <w:pPr>
        <w:pStyle w:val="Default"/>
        <w:ind w:firstLine="720"/>
        <w:rPr>
          <w:lang w:val="sr-Cyrl-CS"/>
        </w:rPr>
      </w:pPr>
      <w:r w:rsidRPr="00FA41F1">
        <w:rPr>
          <w:bCs/>
          <w:lang w:val="sr-Cyrl-CS"/>
        </w:rPr>
        <w:t>1. Podizanje startap preduzetničkog kapaciteta kroz obrazovne programe</w:t>
      </w:r>
      <w:r>
        <w:rPr>
          <w:bCs/>
          <w:lang w:val="sr-Cyrl-CS"/>
        </w:rPr>
        <w:t>;</w:t>
      </w:r>
      <w:r w:rsidRPr="00FA41F1">
        <w:rPr>
          <w:bCs/>
          <w:lang w:val="sr-Cyrl-CS"/>
        </w:rPr>
        <w:t xml:space="preserve"> </w:t>
      </w:r>
    </w:p>
    <w:p w14:paraId="4C11677F" w14:textId="77777777" w:rsidR="006E3F0E" w:rsidRPr="00FA41F1" w:rsidRDefault="006E3F0E" w:rsidP="00B87991">
      <w:pPr>
        <w:pStyle w:val="Default"/>
        <w:ind w:firstLine="720"/>
        <w:rPr>
          <w:lang w:val="sr-Cyrl-CS"/>
        </w:rPr>
      </w:pPr>
      <w:r w:rsidRPr="00FA41F1">
        <w:rPr>
          <w:bCs/>
          <w:lang w:val="sr-Cyrl-CS"/>
        </w:rPr>
        <w:t>2. Unapređenje infrastrukturne i programske podrške startapima</w:t>
      </w:r>
      <w:r>
        <w:rPr>
          <w:bCs/>
          <w:lang w:val="sr-Cyrl-CS"/>
        </w:rPr>
        <w:t>;</w:t>
      </w:r>
      <w:r w:rsidRPr="00FA41F1">
        <w:rPr>
          <w:bCs/>
          <w:lang w:val="sr-Cyrl-CS"/>
        </w:rPr>
        <w:t xml:space="preserve"> </w:t>
      </w:r>
    </w:p>
    <w:p w14:paraId="52BC566A" w14:textId="77777777" w:rsidR="006E3F0E" w:rsidRPr="00FA41F1" w:rsidRDefault="006E3F0E" w:rsidP="00B87991">
      <w:pPr>
        <w:pStyle w:val="Default"/>
        <w:ind w:firstLine="720"/>
        <w:rPr>
          <w:lang w:val="sr-Cyrl-CS"/>
        </w:rPr>
      </w:pPr>
      <w:r w:rsidRPr="00FA41F1">
        <w:rPr>
          <w:bCs/>
          <w:lang w:val="sr-Cyrl-CS"/>
        </w:rPr>
        <w:t>3. Unapređenje mehanizma finansiranja startapa</w:t>
      </w:r>
      <w:r>
        <w:rPr>
          <w:bCs/>
          <w:lang w:val="sr-Cyrl-CS"/>
        </w:rPr>
        <w:t>;</w:t>
      </w:r>
      <w:r w:rsidRPr="00FA41F1">
        <w:rPr>
          <w:bCs/>
          <w:lang w:val="sr-Cyrl-CS"/>
        </w:rPr>
        <w:t xml:space="preserve"> </w:t>
      </w:r>
    </w:p>
    <w:p w14:paraId="1E4C1433" w14:textId="77777777" w:rsidR="006E3F0E" w:rsidRPr="00FA41F1" w:rsidRDefault="006E3F0E" w:rsidP="00B87991">
      <w:pPr>
        <w:pStyle w:val="Default"/>
        <w:ind w:firstLine="720"/>
        <w:rPr>
          <w:lang w:val="sr-Cyrl-CS"/>
        </w:rPr>
      </w:pPr>
      <w:r w:rsidRPr="00FA41F1">
        <w:rPr>
          <w:bCs/>
          <w:lang w:val="sr-Cyrl-CS"/>
        </w:rPr>
        <w:t>4. Unapređenje uslova za poslovanje startapa</w:t>
      </w:r>
      <w:r>
        <w:rPr>
          <w:bCs/>
          <w:lang w:val="sr-Cyrl-CS"/>
        </w:rPr>
        <w:t>;</w:t>
      </w:r>
      <w:r w:rsidRPr="00FA41F1">
        <w:rPr>
          <w:bCs/>
          <w:lang w:val="sr-Cyrl-CS"/>
        </w:rPr>
        <w:t xml:space="preserve"> </w:t>
      </w:r>
    </w:p>
    <w:p w14:paraId="67AFAD62" w14:textId="77777777" w:rsidR="006E3F0E" w:rsidRPr="00FA41F1" w:rsidRDefault="006E3F0E" w:rsidP="00B87991">
      <w:pPr>
        <w:pStyle w:val="Default"/>
        <w:ind w:firstLine="720"/>
        <w:rPr>
          <w:lang w:val="sr-Cyrl-CS"/>
        </w:rPr>
      </w:pPr>
      <w:r w:rsidRPr="00FA41F1">
        <w:rPr>
          <w:bCs/>
          <w:lang w:val="sr-Cyrl-CS"/>
        </w:rPr>
        <w:t>5. Promocija startap kulture i globalne prepoznatljivosti ekosistema</w:t>
      </w:r>
      <w:r>
        <w:rPr>
          <w:bCs/>
          <w:lang w:val="sr-Cyrl-CS"/>
        </w:rPr>
        <w:t>.</w:t>
      </w:r>
      <w:r w:rsidRPr="00FA41F1">
        <w:rPr>
          <w:bCs/>
          <w:lang w:val="sr-Cyrl-CS"/>
        </w:rPr>
        <w:t xml:space="preserve"> </w:t>
      </w:r>
    </w:p>
    <w:p w14:paraId="599B8608" w14:textId="77777777" w:rsidR="006E3F0E" w:rsidRPr="00FA41F1" w:rsidRDefault="006E3F0E" w:rsidP="00B879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A41F1">
        <w:rPr>
          <w:rFonts w:ascii="Times New Roman" w:hAnsi="Times New Roman" w:cs="Times New Roman"/>
          <w:sz w:val="24"/>
          <w:szCs w:val="24"/>
          <w:lang w:val="sr-Cyrl-CS"/>
        </w:rPr>
        <w:tab/>
        <w:t>Strategijom je predviđeno donošenje akcionih planova radi ostvarivanja predviđenih aktivnosti. Prvi Ak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cioni plan se donosi za period </w:t>
      </w:r>
      <w:r w:rsidRPr="00FA41F1">
        <w:rPr>
          <w:rFonts w:ascii="Times New Roman" w:hAnsi="Times New Roman" w:cs="Times New Roman"/>
          <w:sz w:val="24"/>
          <w:szCs w:val="24"/>
          <w:lang w:val="sr-Cyrl-CS"/>
        </w:rPr>
        <w:t>do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31. decembra</w:t>
      </w:r>
      <w:r w:rsidRPr="00FA41F1">
        <w:rPr>
          <w:rFonts w:ascii="Times New Roman" w:hAnsi="Times New Roman" w:cs="Times New Roman"/>
          <w:sz w:val="24"/>
          <w:szCs w:val="24"/>
          <w:lang w:val="sr-Cyrl-CS"/>
        </w:rPr>
        <w:t xml:space="preserve"> 2022. godine.</w:t>
      </w:r>
    </w:p>
    <w:p w14:paraId="3E71BD4B" w14:textId="77777777" w:rsidR="006E3F0E" w:rsidRPr="00FA41F1" w:rsidRDefault="006E3F0E" w:rsidP="00B879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A41F1">
        <w:rPr>
          <w:rFonts w:ascii="Times New Roman" w:hAnsi="Times New Roman" w:cs="Times New Roman"/>
          <w:sz w:val="24"/>
          <w:szCs w:val="24"/>
          <w:lang w:val="sr-Cyrl-CS"/>
        </w:rPr>
        <w:tab/>
        <w:t>Nakon isteka perioda važenja prvog Akcionog plana pristupiće se izradi izveštaja o rezultatima sprovođenja Akcionog plana, odnosno rezultatima o realizaciji aktivnosti predviđenih Akcionim planom.</w:t>
      </w:r>
    </w:p>
    <w:p w14:paraId="2C77BEAA" w14:textId="77777777" w:rsidR="006E3F0E" w:rsidRPr="00FA41F1" w:rsidRDefault="006E3F0E" w:rsidP="00B87991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A41F1">
        <w:rPr>
          <w:rFonts w:ascii="Times New Roman" w:hAnsi="Times New Roman" w:cs="Times New Roman"/>
          <w:sz w:val="24"/>
          <w:szCs w:val="24"/>
          <w:lang w:val="sr-Cyrl-CS"/>
        </w:rPr>
        <w:tab/>
        <w:t>Na osnovu rezultata o sprovedenim aktivnostima, a pre isteka prvog Akcionog plana, započeće se sa procesom izrade narednog akcionog plana koji će sa realizovanim aktivnostima iz prvog Akcionog plana dovesti do realizacije opšteg i posebnih ciljeva na nivou Strategije.</w:t>
      </w:r>
    </w:p>
    <w:p w14:paraId="08DA4020" w14:textId="77777777" w:rsidR="006E3F0E" w:rsidRPr="00FA41F1" w:rsidRDefault="006E3F0E" w:rsidP="00B8799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A41F1">
        <w:rPr>
          <w:rFonts w:ascii="Times New Roman" w:hAnsi="Times New Roman" w:cs="Times New Roman"/>
          <w:b/>
          <w:sz w:val="24"/>
          <w:szCs w:val="24"/>
          <w:lang w:val="sr-Cyrl-CS"/>
        </w:rPr>
        <w:t>II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Pr="00FA41F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KONSULTATIVNI PROCES</w:t>
      </w:r>
    </w:p>
    <w:p w14:paraId="37DAC03A" w14:textId="77777777" w:rsidR="006E3F0E" w:rsidRPr="00FA41F1" w:rsidRDefault="006E3F0E" w:rsidP="00B87991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E0D382D" w14:textId="77777777" w:rsidR="006E3F0E" w:rsidRPr="00FA41F1" w:rsidRDefault="006E3F0E" w:rsidP="00B8799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A41F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Predlagač Akcionog plana je Ministarstvo prosvete, nauke i tehnološkog razvoja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(u daljem tekstu: Ministarstvo)</w:t>
      </w:r>
      <w:r w:rsidRPr="00FA41F1">
        <w:rPr>
          <w:rFonts w:ascii="Times New Roman" w:eastAsia="Times New Roman" w:hAnsi="Times New Roman" w:cs="Times New Roman"/>
          <w:sz w:val="24"/>
          <w:szCs w:val="24"/>
          <w:lang w:val="sr-Cyrl-CS"/>
        </w:rPr>
        <w:t>, uz učešće Radne grupe koja je radila na izradi predloga Strategije i relevantnih sektora unutar ministarstava koja su zadužena za određene oblasti koje su deo Akcionog plana, kao i dodatno angažovanje ekspertskih timova. Pored toga, s obzirom na obuhvat utvrđenih ciljeva, a zbog nemogućnosti organizovanja širih skupova usled pandemije  COVID 19, konsultativni proces je u najvećoj meri organizovan sa institucijama koje imaju najznačajniju ulogu u sprovođenju mera i aktivnosti iz Akcionog plana.</w:t>
      </w:r>
    </w:p>
    <w:p w14:paraId="3C30FEA6" w14:textId="77777777" w:rsidR="006E3F0E" w:rsidRPr="00FA41F1" w:rsidRDefault="006E3F0E" w:rsidP="00B87991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EA5FA26" w14:textId="77777777" w:rsidR="006E3F0E" w:rsidRPr="00FA41F1" w:rsidRDefault="006E3F0E" w:rsidP="00B87991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07A6777" w14:textId="77777777" w:rsidR="006E3F0E" w:rsidRPr="00FA41F1" w:rsidRDefault="006E3F0E" w:rsidP="00B87991">
      <w:pPr>
        <w:spacing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2DFE3AB" w14:textId="77777777" w:rsidR="006E3F0E" w:rsidRPr="00FA41F1" w:rsidRDefault="006E3F0E" w:rsidP="00B87991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A41F1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III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Pr="00FA41F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MEHANIZMI ZA SPROVOĐENjE AKCIONOG PLANA</w:t>
      </w:r>
    </w:p>
    <w:p w14:paraId="122E141B" w14:textId="77777777" w:rsidR="006E3F0E" w:rsidRPr="00FA41F1" w:rsidRDefault="006E3F0E" w:rsidP="00B879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FA41F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  <w:tab/>
      </w:r>
      <w:r w:rsidRPr="00FA41F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Ministarstvo je organ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nadležan </w:t>
      </w:r>
      <w:r w:rsidRPr="00FA41F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za koordinaciju i sprovođenje Akcionog plana. Mehanizmi za sprovođenje Akcionog plana zasnovani su na merljivom praćenju njenih efekata na osnovu parametara koji su dati samom Strategijom i Akcionim planom. Akcionim planom se definišu mere, aktivnosti, odgovorne institucije i partneri, pokazatelji rezultata (indikatori), rokovi i resursi i njihovi izvori. </w:t>
      </w:r>
    </w:p>
    <w:p w14:paraId="0CC60DED" w14:textId="77777777" w:rsidR="006E3F0E" w:rsidRPr="00FA41F1" w:rsidRDefault="006E3F0E" w:rsidP="00B879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FA41F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ab/>
        <w:t xml:space="preserve">Za postizanje željenih ciljeva, Akcioni plan definiše mere koje se po svojoj prirodi mogu podeliti na regulatorne, podsticajne, informativno edukativne, institucionalno upravljačko-organizacione i mere koje daju mogućnost obezbeđenja dobara i pružanja usluga od strane nosilaca konkretnih aktivnosti. Kako bi svaki poseban cilj ispratili na sveobuhvatan način, moguće je kombinovati različite vrste mera. </w:t>
      </w:r>
      <w:r w:rsidRPr="00FA41F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ab/>
      </w:r>
    </w:p>
    <w:p w14:paraId="251106D4" w14:textId="77777777" w:rsidR="006E3F0E" w:rsidRPr="00FA41F1" w:rsidRDefault="006E3F0E" w:rsidP="00B879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FA41F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ab/>
        <w:t xml:space="preserve">Ostvarenost rezultata na nivou svake mere iz Akcionog plana meri se u za to predviđenim rokovima i iskazuje na kvantitativan način, pomoću pokazatelja (indikatora). Strategijom je predviđen ukupno 41 pokazatelj, koji na merljiv način izražavaju efekte u sprovođenju konkretnih aktivnosti. Ukupno vrednovanje Akcionog plana vrši se tako što se analizira da li su, i u kojoj meri, postignuti učinci u skladu sa pokazateljima efekata na nivou opšteg cilja, pokazateljima ishoda na nivou posebnih ciljeva i pokazateljima rezultata na nivou pojedinačnih mera. </w:t>
      </w:r>
    </w:p>
    <w:p w14:paraId="193FC2AB" w14:textId="77777777" w:rsidR="006E3F0E" w:rsidRPr="00FA41F1" w:rsidRDefault="006E3F0E" w:rsidP="00B879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A41F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ab/>
        <w:t>Izveštaj o napretku u sprovođenju Akcio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nog plana priprema Ministarstvo</w:t>
      </w:r>
      <w:r w:rsidRPr="00FA41F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na osnovu izveštaja koje, kroz Jedinstveni informacioni sistem za planiranje, praćenje sprovođenja, koordinaciju javnih politika i izveštavanje (JIS), dostavljaju svi nadležni organi i institucije za sprovođenje mera i aktivnosti. Izveštaj o rezultatima u dostizanju utvrđenih ciljeva Akcionog plana biće pripremljen saglasno članu 43. stav 1. Zakona o planskom sistemu.</w:t>
      </w:r>
    </w:p>
    <w:p w14:paraId="3E1BD0D2" w14:textId="77777777" w:rsidR="006E3F0E" w:rsidRPr="00FA41F1" w:rsidRDefault="006E3F0E" w:rsidP="00B87991">
      <w:pPr>
        <w:spacing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C26D2B1" w14:textId="77777777" w:rsidR="006E3F0E" w:rsidRPr="00FA41F1" w:rsidRDefault="006E3F0E" w:rsidP="00B87991">
      <w:pPr>
        <w:spacing w:after="24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A41F1">
        <w:rPr>
          <w:rFonts w:ascii="Times New Roman" w:hAnsi="Times New Roman" w:cs="Times New Roman"/>
          <w:b/>
          <w:sz w:val="24"/>
          <w:szCs w:val="24"/>
          <w:lang w:val="sr-Cyrl-CS"/>
        </w:rPr>
        <w:t>IV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Pr="00FA41F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FINANSIJSKA SREDSTVA POTREBNA ZA SPROVOĐENjE AKCIONOG PLANA</w:t>
      </w:r>
    </w:p>
    <w:p w14:paraId="086DB84E" w14:textId="77777777" w:rsidR="006E3F0E" w:rsidRPr="00FA41F1" w:rsidRDefault="006E3F0E" w:rsidP="00B8799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lang w:val="sr-Cyrl-CS"/>
        </w:rPr>
      </w:pPr>
      <w:r w:rsidRPr="00FA41F1">
        <w:rPr>
          <w:rFonts w:ascii="Times New Roman" w:hAnsi="Times New Roman" w:cs="Times New Roman"/>
          <w:lang w:val="sr-Cyrl-CS"/>
        </w:rPr>
        <w:tab/>
      </w:r>
      <w:r w:rsidRPr="00FA41F1">
        <w:rPr>
          <w:rFonts w:ascii="Times New Roman" w:eastAsia="Times New Roman" w:hAnsi="Times New Roman" w:cs="Times New Roman"/>
          <w:sz w:val="24"/>
          <w:szCs w:val="24"/>
          <w:lang w:val="sr-Cyrl-CS"/>
        </w:rPr>
        <w:t>Za realizaciju</w:t>
      </w:r>
      <w:r w:rsidRPr="00FA41F1">
        <w:rPr>
          <w:rFonts w:ascii="Times New Roman" w:eastAsia="Times New Roman" w:hAnsi="Times New Roman" w:cs="Times New Roman"/>
          <w:sz w:val="24"/>
          <w:lang w:val="sr-Cyrl-CS"/>
        </w:rPr>
        <w:t xml:space="preserve"> predmetnog akta sredstva su obezbeđena Zakonom o budžetu Republike Srbije za 2021. godinu, kao i Zakonom o budžetu Republike Srbije za 2022. godinu. Takođe, sredstva će biti obezbeđena i kroz druge izvore poput donacija, projektnih zajmova i međunarodne pomoći.</w:t>
      </w:r>
    </w:p>
    <w:p w14:paraId="7444404E" w14:textId="77777777" w:rsidR="006E3F0E" w:rsidRDefault="006E3F0E" w:rsidP="00B8799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lang w:val="sr-Cyrl-CS"/>
        </w:rPr>
      </w:pPr>
      <w:r w:rsidRPr="00FA41F1">
        <w:rPr>
          <w:rFonts w:ascii="Times New Roman" w:eastAsia="Times New Roman" w:hAnsi="Times New Roman" w:cs="Times New Roman"/>
          <w:sz w:val="24"/>
          <w:lang w:val="sr-Cyrl-CS"/>
        </w:rPr>
        <w:tab/>
        <w:t>Uz sredstva odobrena iz budžeta, planirana su i sredstva po osnovu Sporazuma o zajmu (Projekat akceleracije inovacija i podsticanja rasta preduzetništva u Republici Srbiji) potpisanog između Republike Srbije i Međunarodne banke za obnovu i razvoj, (broj IBRD 90290YF), u skladu sa Zakonom o potvrđivanju Sporazuma o zajmu („Službeni glasnik RS – Međunarodni ugovori”, broj 3/20), i ostalih izvora</w:t>
      </w:r>
      <w:r>
        <w:rPr>
          <w:rFonts w:ascii="Times New Roman" w:eastAsia="Times New Roman" w:hAnsi="Times New Roman" w:cs="Times New Roman"/>
          <w:sz w:val="24"/>
          <w:lang w:val="sr-Cyrl-CS"/>
        </w:rPr>
        <w:t>.</w:t>
      </w:r>
    </w:p>
    <w:p w14:paraId="7963E479" w14:textId="77777777" w:rsidR="006E3F0E" w:rsidRDefault="006E3F0E" w:rsidP="00B8799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lang w:val="sr-Cyrl-CS"/>
        </w:rPr>
      </w:pPr>
    </w:p>
    <w:p w14:paraId="0840E4C8" w14:textId="77777777" w:rsidR="006E3F0E" w:rsidRPr="00FA41F1" w:rsidRDefault="006E3F0E" w:rsidP="00B8799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lang w:val="sr-Cyrl-CS"/>
        </w:rPr>
        <w:sectPr w:rsidR="006E3F0E" w:rsidRPr="00FA41F1" w:rsidSect="00FA41F1">
          <w:headerReference w:type="default" r:id="rId8"/>
          <w:pgSz w:w="12240" w:h="15840"/>
          <w:pgMar w:top="1276" w:right="1440" w:bottom="1440" w:left="1440" w:header="720" w:footer="720" w:gutter="0"/>
          <w:pgNumType w:start="1"/>
          <w:cols w:space="720"/>
          <w:titlePg/>
          <w:docGrid w:linePitch="299"/>
        </w:sectPr>
      </w:pPr>
    </w:p>
    <w:tbl>
      <w:tblPr>
        <w:tblW w:w="137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35"/>
        <w:gridCol w:w="10335"/>
      </w:tblGrid>
      <w:tr w:rsidR="006E3F0E" w:rsidRPr="00FA41F1" w14:paraId="4C5C014D" w14:textId="77777777" w:rsidTr="00D97F52">
        <w:trPr>
          <w:trHeight w:val="460"/>
        </w:trPr>
        <w:tc>
          <w:tcPr>
            <w:tcW w:w="137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9572A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 xml:space="preserve">Akcioni plan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za period </w:t>
            </w:r>
            <w:r w:rsidRPr="00FA41F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do 31. decembra 2022. godine za realizaciju Strategije razvoja startap ekosistema Republike Srbije za period od 2021. do 2025. godine</w:t>
            </w:r>
          </w:p>
        </w:tc>
      </w:tr>
      <w:tr w:rsidR="006E3F0E" w:rsidRPr="00FA41F1" w14:paraId="59182A09" w14:textId="77777777" w:rsidTr="00D97F52">
        <w:trPr>
          <w:trHeight w:val="460"/>
        </w:trPr>
        <w:tc>
          <w:tcPr>
            <w:tcW w:w="3435" w:type="dxa"/>
            <w:tcBorders>
              <w:left w:val="single" w:sz="4" w:space="0" w:color="000000"/>
            </w:tcBorders>
            <w:vAlign w:val="center"/>
          </w:tcPr>
          <w:p w14:paraId="00AACD41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Cs w:val="20"/>
                <w:lang w:val="sr-Cyrl-CS"/>
              </w:rPr>
              <w:t>Dokument javnih politika</w:t>
            </w:r>
          </w:p>
        </w:tc>
        <w:tc>
          <w:tcPr>
            <w:tcW w:w="10335" w:type="dxa"/>
            <w:tcBorders>
              <w:right w:val="single" w:sz="4" w:space="0" w:color="000000"/>
            </w:tcBorders>
            <w:vAlign w:val="center"/>
          </w:tcPr>
          <w:p w14:paraId="3390E7C4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Cs w:val="24"/>
                <w:lang w:val="sr-Cyrl-CS"/>
              </w:rPr>
              <w:t>Strategija razvoja startap ekosistema Republike Srbije za period od 2021. do 2025. godine</w:t>
            </w:r>
          </w:p>
        </w:tc>
      </w:tr>
      <w:tr w:rsidR="006E3F0E" w:rsidRPr="00FA41F1" w14:paraId="4FEFA651" w14:textId="77777777" w:rsidTr="00D97F52">
        <w:trPr>
          <w:trHeight w:val="460"/>
        </w:trPr>
        <w:tc>
          <w:tcPr>
            <w:tcW w:w="3435" w:type="dxa"/>
            <w:tcBorders>
              <w:left w:val="single" w:sz="4" w:space="0" w:color="000000"/>
            </w:tcBorders>
            <w:vAlign w:val="center"/>
          </w:tcPr>
          <w:p w14:paraId="0F118CD4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Cs w:val="20"/>
                <w:lang w:val="sr-Cyrl-CS"/>
              </w:rPr>
              <w:t>Akcioni plan:</w:t>
            </w:r>
          </w:p>
        </w:tc>
        <w:tc>
          <w:tcPr>
            <w:tcW w:w="10335" w:type="dxa"/>
            <w:tcBorders>
              <w:right w:val="single" w:sz="4" w:space="0" w:color="000000"/>
            </w:tcBorders>
            <w:vAlign w:val="center"/>
          </w:tcPr>
          <w:p w14:paraId="2F544BE0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Cs w:val="24"/>
                <w:lang w:val="sr-Cyrl-CS"/>
              </w:rPr>
              <w:t xml:space="preserve">Akcioni plan 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 xml:space="preserve">za period </w:t>
            </w:r>
            <w:r w:rsidRPr="00FA41F1">
              <w:rPr>
                <w:rFonts w:ascii="Times New Roman" w:hAnsi="Times New Roman" w:cs="Times New Roman"/>
                <w:szCs w:val="24"/>
                <w:lang w:val="sr-Cyrl-CS"/>
              </w:rPr>
              <w:t>do 31. decembra 2022. godine za realizaciju Strategije razvoja startap ekosistema Republike Srbije za period od 2021. do 2025. godine</w:t>
            </w:r>
          </w:p>
        </w:tc>
      </w:tr>
      <w:tr w:rsidR="006E3F0E" w:rsidRPr="00FA41F1" w14:paraId="56AB3C21" w14:textId="77777777" w:rsidTr="00D97F52">
        <w:trPr>
          <w:trHeight w:val="421"/>
        </w:trPr>
        <w:tc>
          <w:tcPr>
            <w:tcW w:w="3435" w:type="dxa"/>
            <w:tcBorders>
              <w:left w:val="single" w:sz="4" w:space="0" w:color="000000"/>
            </w:tcBorders>
            <w:vAlign w:val="center"/>
          </w:tcPr>
          <w:p w14:paraId="37CC5861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Cs w:val="20"/>
                <w:lang w:val="sr-Cyrl-CS"/>
              </w:rPr>
              <w:t>Predlagač:</w:t>
            </w:r>
          </w:p>
        </w:tc>
        <w:tc>
          <w:tcPr>
            <w:tcW w:w="10335" w:type="dxa"/>
            <w:tcBorders>
              <w:right w:val="single" w:sz="4" w:space="0" w:color="000000"/>
            </w:tcBorders>
            <w:vAlign w:val="center"/>
          </w:tcPr>
          <w:p w14:paraId="35674ABE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Cs w:val="20"/>
                <w:lang w:val="sr-Cyrl-CS"/>
              </w:rPr>
              <w:t>Ministarstvo prosvete, nauke i tehnološkog razvoja (MPNTR)</w:t>
            </w:r>
          </w:p>
        </w:tc>
      </w:tr>
      <w:tr w:rsidR="006E3F0E" w:rsidRPr="00FA41F1" w14:paraId="76E34F96" w14:textId="77777777" w:rsidTr="00D97F52">
        <w:trPr>
          <w:trHeight w:val="413"/>
        </w:trPr>
        <w:tc>
          <w:tcPr>
            <w:tcW w:w="3435" w:type="dxa"/>
            <w:tcBorders>
              <w:left w:val="single" w:sz="4" w:space="0" w:color="000000"/>
            </w:tcBorders>
            <w:vAlign w:val="center"/>
          </w:tcPr>
          <w:p w14:paraId="022EA76B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Cs w:val="20"/>
                <w:lang w:val="sr-Cyrl-CS"/>
              </w:rPr>
              <w:t>Koordinacija i izveštavanje:</w:t>
            </w:r>
          </w:p>
        </w:tc>
        <w:tc>
          <w:tcPr>
            <w:tcW w:w="10335" w:type="dxa"/>
            <w:tcBorders>
              <w:right w:val="single" w:sz="4" w:space="0" w:color="000000"/>
            </w:tcBorders>
            <w:vAlign w:val="center"/>
          </w:tcPr>
          <w:p w14:paraId="52D956C9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Cs w:val="20"/>
                <w:lang w:val="sr-Cyrl-CS"/>
              </w:rPr>
              <w:t>MPNTR</w:t>
            </w:r>
          </w:p>
        </w:tc>
      </w:tr>
    </w:tbl>
    <w:p w14:paraId="097113EC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16"/>
          <w:szCs w:val="16"/>
          <w:lang w:val="sr-Cyrl-CS"/>
        </w:rPr>
      </w:pPr>
    </w:p>
    <w:p w14:paraId="521603E6" w14:textId="77777777" w:rsidR="006E3F0E" w:rsidRPr="00FA41F1" w:rsidRDefault="006E3F0E" w:rsidP="00B87991">
      <w:pPr>
        <w:spacing w:line="240" w:lineRule="auto"/>
        <w:ind w:right="-135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13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1560"/>
        <w:gridCol w:w="2648"/>
        <w:gridCol w:w="1604"/>
        <w:gridCol w:w="1546"/>
        <w:gridCol w:w="1425"/>
        <w:gridCol w:w="1605"/>
      </w:tblGrid>
      <w:tr w:rsidR="006E3F0E" w:rsidRPr="00FA41F1" w14:paraId="7286D437" w14:textId="77777777" w:rsidTr="00D97F52">
        <w:trPr>
          <w:trHeight w:val="403"/>
        </w:trPr>
        <w:tc>
          <w:tcPr>
            <w:tcW w:w="13785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14:paraId="31A06D1E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b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lang w:val="sr-Cyrl-CS"/>
              </w:rPr>
              <w:t>Opšti cilj 1: Ubrzani razvoj startap ekosistema do nivoa globalizacije</w:t>
            </w:r>
          </w:p>
        </w:tc>
      </w:tr>
      <w:tr w:rsidR="006E3F0E" w:rsidRPr="00FA41F1" w14:paraId="36E4EA59" w14:textId="77777777" w:rsidTr="00D97F52">
        <w:trPr>
          <w:trHeight w:val="377"/>
        </w:trPr>
        <w:tc>
          <w:tcPr>
            <w:tcW w:w="13785" w:type="dxa"/>
            <w:gridSpan w:val="7"/>
            <w:tcBorders>
              <w:top w:val="single" w:sz="4" w:space="0" w:color="000000"/>
            </w:tcBorders>
            <w:shd w:val="clear" w:color="auto" w:fill="DEEBF6"/>
            <w:vAlign w:val="center"/>
          </w:tcPr>
          <w:p w14:paraId="39882449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>Institucija odgovorna za praćenje i kontrolu realizacije: MPNTR</w:t>
            </w:r>
          </w:p>
        </w:tc>
      </w:tr>
      <w:tr w:rsidR="006E3F0E" w:rsidRPr="00FA41F1" w14:paraId="5260BCD3" w14:textId="77777777" w:rsidTr="00D97F52">
        <w:trPr>
          <w:trHeight w:val="377"/>
        </w:trPr>
        <w:tc>
          <w:tcPr>
            <w:tcW w:w="3397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6FF2C6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Pokazatelj (i) na nivou opšteg cilja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(pokazatelj efekta)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6573D9E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5BE393D7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Jedinica mere</w:t>
            </w:r>
          </w:p>
          <w:p w14:paraId="44AB76D9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648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0FB3136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provere</w:t>
            </w:r>
          </w:p>
        </w:tc>
        <w:tc>
          <w:tcPr>
            <w:tcW w:w="1604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F9B97F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Početna vrednost</w:t>
            </w:r>
          </w:p>
        </w:tc>
        <w:tc>
          <w:tcPr>
            <w:tcW w:w="1546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F20E2A6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Bazna godina</w:t>
            </w:r>
          </w:p>
        </w:tc>
        <w:tc>
          <w:tcPr>
            <w:tcW w:w="1425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BA3E767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godini</w:t>
            </w:r>
          </w:p>
        </w:tc>
        <w:tc>
          <w:tcPr>
            <w:tcW w:w="1605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9F11FE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2022. godini</w:t>
            </w:r>
          </w:p>
        </w:tc>
      </w:tr>
      <w:tr w:rsidR="006E3F0E" w:rsidRPr="00FA41F1" w14:paraId="4C341124" w14:textId="77777777" w:rsidTr="00D97F52">
        <w:trPr>
          <w:trHeight w:val="176"/>
        </w:trPr>
        <w:tc>
          <w:tcPr>
            <w:tcW w:w="339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438CC6F" w14:textId="77777777" w:rsidR="006E3F0E" w:rsidRPr="00FA41F1" w:rsidRDefault="006E3F0E" w:rsidP="00D97F52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Rast broja registrovanih startapa više od 200 godišnje.</w:t>
            </w:r>
            <w:r w:rsidRPr="00FA41F1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A41F1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CS"/>
              </w:rPr>
              <w:footnoteReference w:id="1"/>
            </w: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20799BC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 startapa</w:t>
            </w:r>
          </w:p>
          <w:p w14:paraId="28A1B237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(godišnje)</w:t>
            </w:r>
          </w:p>
        </w:tc>
        <w:tc>
          <w:tcPr>
            <w:tcW w:w="2648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E3EB7A1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Registar </w:t>
            </w: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 xml:space="preserve">subjekata nacionalnog inovacionog sistema </w:t>
            </w:r>
            <w:r w:rsidRPr="00FA41F1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CS"/>
              </w:rPr>
              <w:footnoteReference w:id="2"/>
            </w:r>
          </w:p>
        </w:tc>
        <w:tc>
          <w:tcPr>
            <w:tcW w:w="160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717788D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0 </w:t>
            </w:r>
          </w:p>
        </w:tc>
        <w:tc>
          <w:tcPr>
            <w:tcW w:w="1546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A7883A0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25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C5E7921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200</w:t>
            </w:r>
          </w:p>
        </w:tc>
        <w:tc>
          <w:tcPr>
            <w:tcW w:w="1605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F599EF6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</w:tbl>
    <w:p w14:paraId="048280C0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16"/>
          <w:szCs w:val="16"/>
          <w:lang w:val="sr-Cyrl-CS"/>
        </w:rPr>
      </w:pPr>
    </w:p>
    <w:p w14:paraId="1D920418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13860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91"/>
        <w:gridCol w:w="855"/>
        <w:gridCol w:w="702"/>
        <w:gridCol w:w="538"/>
        <w:gridCol w:w="599"/>
        <w:gridCol w:w="421"/>
        <w:gridCol w:w="1845"/>
        <w:gridCol w:w="137"/>
        <w:gridCol w:w="996"/>
        <w:gridCol w:w="561"/>
        <w:gridCol w:w="431"/>
        <w:gridCol w:w="1128"/>
        <w:gridCol w:w="146"/>
        <w:gridCol w:w="1395"/>
        <w:gridCol w:w="15"/>
      </w:tblGrid>
      <w:tr w:rsidR="006E3F0E" w:rsidRPr="00FA41F1" w14:paraId="5C99078F" w14:textId="77777777" w:rsidTr="00D97F52">
        <w:trPr>
          <w:gridAfter w:val="1"/>
          <w:wAfter w:w="10" w:type="dxa"/>
          <w:trHeight w:val="225"/>
        </w:trPr>
        <w:tc>
          <w:tcPr>
            <w:tcW w:w="13860" w:type="dxa"/>
            <w:gridSpan w:val="14"/>
            <w:tcBorders>
              <w:top w:val="single" w:sz="4" w:space="0" w:color="000000"/>
            </w:tcBorders>
            <w:shd w:val="clear" w:color="auto" w:fill="C5E0B3"/>
          </w:tcPr>
          <w:p w14:paraId="05B3C4FE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Cs w:val="20"/>
                <w:lang w:val="sr-Cyrl-CS"/>
              </w:rPr>
              <w:t>Posebni cilj 1: Podizanje startap preduzetničkog kapaciteta kroz obrazovne programe</w:t>
            </w:r>
          </w:p>
        </w:tc>
      </w:tr>
      <w:tr w:rsidR="006E3F0E" w:rsidRPr="00FA41F1" w14:paraId="7521198D" w14:textId="77777777" w:rsidTr="00D97F52">
        <w:trPr>
          <w:gridAfter w:val="1"/>
          <w:wAfter w:w="10" w:type="dxa"/>
          <w:trHeight w:val="225"/>
        </w:trPr>
        <w:tc>
          <w:tcPr>
            <w:tcW w:w="13860" w:type="dxa"/>
            <w:gridSpan w:val="14"/>
            <w:tcBorders>
              <w:top w:val="single" w:sz="4" w:space="0" w:color="000000"/>
            </w:tcBorders>
            <w:shd w:val="clear" w:color="auto" w:fill="C5E0B3"/>
          </w:tcPr>
          <w:p w14:paraId="75C3D722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Institucija odgovorna za koordinaciju i izveštavanje: MPNTR</w:t>
            </w:r>
          </w:p>
        </w:tc>
      </w:tr>
      <w:tr w:rsidR="006E3F0E" w:rsidRPr="00FA41F1" w14:paraId="2EF3450A" w14:textId="77777777" w:rsidTr="00D97F52">
        <w:trPr>
          <w:gridAfter w:val="1"/>
          <w:wAfter w:w="10" w:type="dxa"/>
          <w:trHeight w:val="659"/>
        </w:trPr>
        <w:tc>
          <w:tcPr>
            <w:tcW w:w="4096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1DE2D2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Pokazatelj(i) na nivou posebnog cilja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(pokazatelj ishoda)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376556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Jedinica mere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DB656E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provere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730047B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Početna vrednost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828972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Bazna godina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83AD2E3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2021. godini</w:t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3B918A5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2022. godini</w:t>
            </w:r>
          </w:p>
        </w:tc>
      </w:tr>
      <w:tr w:rsidR="006E3F0E" w:rsidRPr="00FA41F1" w14:paraId="6073EC5F" w14:textId="77777777" w:rsidTr="00D97F52">
        <w:trPr>
          <w:gridAfter w:val="1"/>
          <w:wAfter w:w="10" w:type="dxa"/>
          <w:trHeight w:val="704"/>
        </w:trPr>
        <w:tc>
          <w:tcPr>
            <w:tcW w:w="4096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5AC54F8" w14:textId="77777777" w:rsidR="006E3F0E" w:rsidRPr="00FA41F1" w:rsidRDefault="006E3F0E" w:rsidP="00D97F52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 novoosnovanih startapa čiji su osnivači kroz visoko obrazovanje stekli kompetencije relevantne za startap preduzetništvo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F447ABE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</w:t>
            </w:r>
          </w:p>
          <w:p w14:paraId="0125C443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(godišnje)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0E6EDEC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Izveštaj MPNTR</w:t>
            </w:r>
          </w:p>
        </w:tc>
        <w:tc>
          <w:tcPr>
            <w:tcW w:w="1984" w:type="dxa"/>
            <w:gridSpan w:val="2"/>
            <w:shd w:val="clear" w:color="auto" w:fill="FFFFFF"/>
            <w:vAlign w:val="center"/>
          </w:tcPr>
          <w:p w14:paraId="56423753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14:paraId="45514029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14:paraId="59172E53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6959004A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  <w:p w14:paraId="166D046E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542" w:type="dxa"/>
            <w:gridSpan w:val="2"/>
            <w:shd w:val="clear" w:color="auto" w:fill="FFFFFF"/>
            <w:vAlign w:val="center"/>
          </w:tcPr>
          <w:p w14:paraId="6F4FB8DD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</w:p>
        </w:tc>
      </w:tr>
      <w:tr w:rsidR="006E3F0E" w:rsidRPr="00FA41F1" w14:paraId="126B559B" w14:textId="77777777" w:rsidTr="00D97F52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315"/>
        </w:trPr>
        <w:tc>
          <w:tcPr>
            <w:tcW w:w="13875" w:type="dxa"/>
            <w:gridSpan w:val="1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A3FDC8A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5EFC86C7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18CB68AC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4E7B42EF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69C3AA5B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6E3F0E" w:rsidRPr="00FA41F1" w14:paraId="6A6A1254" w14:textId="77777777" w:rsidTr="00D97F52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315"/>
        </w:trPr>
        <w:tc>
          <w:tcPr>
            <w:tcW w:w="13875" w:type="dxa"/>
            <w:gridSpan w:val="15"/>
            <w:tcBorders>
              <w:left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3ABFC80B" w14:textId="77777777" w:rsidR="006E3F0E" w:rsidRPr="00FA41F1" w:rsidRDefault="006E3F0E" w:rsidP="00D97F5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lastRenderedPageBreak/>
              <w:t>Mera 1.1: Uvođenje sadržaja o startap preduzetništvu u srednje obrazovanje i vaspitanje</w:t>
            </w: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highlight w:val="green"/>
                <w:lang w:val="sr-Cyrl-CS"/>
              </w:rPr>
              <w:t xml:space="preserve"> </w:t>
            </w:r>
          </w:p>
        </w:tc>
      </w:tr>
      <w:tr w:rsidR="006E3F0E" w:rsidRPr="00FA41F1" w14:paraId="08501B48" w14:textId="77777777" w:rsidTr="00D97F52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300"/>
        </w:trPr>
        <w:tc>
          <w:tcPr>
            <w:tcW w:w="13875" w:type="dxa"/>
            <w:gridSpan w:val="15"/>
            <w:tcBorders>
              <w:left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024E1389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 xml:space="preserve">Institucija odgovorna za realizaciju: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MPNTR</w:t>
            </w:r>
          </w:p>
        </w:tc>
      </w:tr>
      <w:tr w:rsidR="006E3F0E" w:rsidRPr="00FA41F1" w14:paraId="1925184A" w14:textId="77777777" w:rsidTr="00D97F52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300"/>
        </w:trPr>
        <w:tc>
          <w:tcPr>
            <w:tcW w:w="6194" w:type="dxa"/>
            <w:gridSpan w:val="4"/>
            <w:tcBorders>
              <w:left w:val="single" w:sz="4" w:space="0" w:color="000000"/>
            </w:tcBorders>
            <w:shd w:val="clear" w:color="auto" w:fill="F7CBAC"/>
            <w:vAlign w:val="center"/>
          </w:tcPr>
          <w:p w14:paraId="04334898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Period sprovođenja: 2021-2022</w:t>
            </w:r>
          </w:p>
        </w:tc>
        <w:tc>
          <w:tcPr>
            <w:tcW w:w="7681" w:type="dxa"/>
            <w:gridSpan w:val="11"/>
            <w:tcBorders>
              <w:right w:val="single" w:sz="4" w:space="0" w:color="000000"/>
            </w:tcBorders>
            <w:shd w:val="clear" w:color="auto" w:fill="F7CBAC"/>
            <w:vAlign w:val="center"/>
          </w:tcPr>
          <w:p w14:paraId="3E749280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Tip mere: regulatorna i informativno-edukativna</w:t>
            </w:r>
          </w:p>
        </w:tc>
      </w:tr>
      <w:tr w:rsidR="006E3F0E" w:rsidRPr="00FA41F1" w14:paraId="2EE199AA" w14:textId="77777777" w:rsidTr="00D97F52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300"/>
        </w:trPr>
        <w:tc>
          <w:tcPr>
            <w:tcW w:w="6194" w:type="dxa"/>
            <w:gridSpan w:val="4"/>
            <w:tcBorders>
              <w:left w:val="single" w:sz="4" w:space="0" w:color="000000"/>
            </w:tcBorders>
            <w:shd w:val="clear" w:color="auto" w:fill="F7CBAC"/>
            <w:vAlign w:val="center"/>
          </w:tcPr>
          <w:p w14:paraId="3F218F06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Propisi koje je potrebno izmeniti/usvojiti za sprovođenje mere: </w:t>
            </w:r>
          </w:p>
          <w:p w14:paraId="05789F3E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681" w:type="dxa"/>
            <w:gridSpan w:val="11"/>
            <w:tcBorders>
              <w:right w:val="single" w:sz="4" w:space="0" w:color="000000"/>
            </w:tcBorders>
            <w:shd w:val="clear" w:color="auto" w:fill="F7CBAC"/>
            <w:vAlign w:val="center"/>
          </w:tcPr>
          <w:p w14:paraId="7F81BAA0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Dopune pravilnika o nastavnom planu i programu za gimnaziju za učenike sa posebnim sposobnostima za računarstvo i informatiku </w:t>
            </w:r>
          </w:p>
        </w:tc>
      </w:tr>
      <w:tr w:rsidR="006E3F0E" w:rsidRPr="00FA41F1" w14:paraId="7F5ECC1C" w14:textId="77777777" w:rsidTr="00D97F52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955"/>
        </w:trPr>
        <w:tc>
          <w:tcPr>
            <w:tcW w:w="4952" w:type="dxa"/>
            <w:gridSpan w:val="2"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1FD0ED3F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Pokazatelj(i)  na nivou mere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(pokazatelj rezultata)</w:t>
            </w:r>
          </w:p>
        </w:tc>
        <w:tc>
          <w:tcPr>
            <w:tcW w:w="1842" w:type="dxa"/>
            <w:gridSpan w:val="3"/>
            <w:shd w:val="clear" w:color="auto" w:fill="D9D9D9"/>
            <w:vAlign w:val="center"/>
          </w:tcPr>
          <w:p w14:paraId="2D2A3F3D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Jedinica mere</w:t>
            </w:r>
          </w:p>
          <w:p w14:paraId="48C8C739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gridSpan w:val="2"/>
            <w:shd w:val="clear" w:color="auto" w:fill="D9D9D9"/>
            <w:vAlign w:val="center"/>
          </w:tcPr>
          <w:p w14:paraId="598FBB29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provere</w:t>
            </w: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7A0BEB7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Početna vrednost</w:t>
            </w:r>
          </w:p>
        </w:tc>
        <w:tc>
          <w:tcPr>
            <w:tcW w:w="993" w:type="dxa"/>
            <w:gridSpan w:val="2"/>
            <w:shd w:val="clear" w:color="auto" w:fill="D9D9D9"/>
            <w:vAlign w:val="center"/>
          </w:tcPr>
          <w:p w14:paraId="3655DAD9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Bazna godina</w:t>
            </w:r>
          </w:p>
        </w:tc>
        <w:tc>
          <w:tcPr>
            <w:tcW w:w="1275" w:type="dxa"/>
            <w:gridSpan w:val="2"/>
            <w:shd w:val="clear" w:color="auto" w:fill="D9D9D9"/>
            <w:vAlign w:val="center"/>
          </w:tcPr>
          <w:p w14:paraId="16B998C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2021. godini</w:t>
            </w:r>
          </w:p>
        </w:tc>
        <w:tc>
          <w:tcPr>
            <w:tcW w:w="1411" w:type="dxa"/>
            <w:gridSpan w:val="2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69265A3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2022. godini</w:t>
            </w:r>
          </w:p>
        </w:tc>
      </w:tr>
      <w:tr w:rsidR="006E3F0E" w:rsidRPr="00FA41F1" w14:paraId="3D24CEA1" w14:textId="77777777" w:rsidTr="00D97F52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304"/>
        </w:trPr>
        <w:tc>
          <w:tcPr>
            <w:tcW w:w="4952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C944DB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Dopune pravilnika o nastavnom planu i programu za gimnaziju za učenike sa posebnim sposobnostima za računarstvo i informatiku </w:t>
            </w:r>
          </w:p>
        </w:tc>
        <w:tc>
          <w:tcPr>
            <w:tcW w:w="1842" w:type="dxa"/>
            <w:gridSpan w:val="3"/>
            <w:shd w:val="clear" w:color="auto" w:fill="FFFFFF"/>
            <w:vAlign w:val="center"/>
          </w:tcPr>
          <w:p w14:paraId="2E637AF9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0 - ne</w:t>
            </w:r>
          </w:p>
          <w:p w14:paraId="39716E36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1 - da</w:t>
            </w:r>
          </w:p>
        </w:tc>
        <w:tc>
          <w:tcPr>
            <w:tcW w:w="2268" w:type="dxa"/>
            <w:gridSpan w:val="2"/>
            <w:shd w:val="clear" w:color="auto" w:fill="FFFFFF"/>
            <w:vAlign w:val="center"/>
          </w:tcPr>
          <w:p w14:paraId="4F9DD998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Objavljeni pravilnik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75B17D19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93" w:type="dxa"/>
            <w:gridSpan w:val="2"/>
            <w:shd w:val="clear" w:color="auto" w:fill="FFFFFF"/>
            <w:vAlign w:val="center"/>
          </w:tcPr>
          <w:p w14:paraId="351922F7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14:paraId="205F3360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411" w:type="dxa"/>
            <w:gridSpan w:val="2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F42B4F3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</w:tr>
      <w:tr w:rsidR="006E3F0E" w:rsidRPr="00FA41F1" w14:paraId="6599FDAF" w14:textId="77777777" w:rsidTr="00D97F52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304"/>
        </w:trPr>
        <w:tc>
          <w:tcPr>
            <w:tcW w:w="4952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817D62C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Razvoj i akreditacija programa stručnog usavršavanja nastavnika za startap preduzetništvo</w:t>
            </w:r>
          </w:p>
        </w:tc>
        <w:tc>
          <w:tcPr>
            <w:tcW w:w="1842" w:type="dxa"/>
            <w:gridSpan w:val="3"/>
            <w:shd w:val="clear" w:color="auto" w:fill="FFFFFF"/>
            <w:vAlign w:val="center"/>
          </w:tcPr>
          <w:p w14:paraId="55802E19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</w:t>
            </w:r>
          </w:p>
          <w:p w14:paraId="3175664D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(kumulativno)</w:t>
            </w:r>
          </w:p>
        </w:tc>
        <w:tc>
          <w:tcPr>
            <w:tcW w:w="2268" w:type="dxa"/>
            <w:gridSpan w:val="2"/>
            <w:shd w:val="clear" w:color="auto" w:fill="FFFFFF"/>
            <w:vAlign w:val="center"/>
          </w:tcPr>
          <w:p w14:paraId="7FE25D0E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Katalog stručnog usavršavanja, internet stranica ZUOV-a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2A18CE0F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93" w:type="dxa"/>
            <w:gridSpan w:val="2"/>
            <w:shd w:val="clear" w:color="auto" w:fill="FFFFFF"/>
            <w:vAlign w:val="center"/>
          </w:tcPr>
          <w:p w14:paraId="14A5E58D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14:paraId="3B640C5E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411" w:type="dxa"/>
            <w:gridSpan w:val="2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83B4A31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</w:tr>
      <w:tr w:rsidR="006E3F0E" w:rsidRPr="00FA41F1" w14:paraId="489EFBEA" w14:textId="77777777" w:rsidTr="00D97F52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304"/>
        </w:trPr>
        <w:tc>
          <w:tcPr>
            <w:tcW w:w="4952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FA61224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 nastavnika koji je pohađao obuke za profesionalni razvoj i stručno usavršavanje zaposlenih u obrazovanju u oblasti startap ekosistema</w:t>
            </w:r>
          </w:p>
        </w:tc>
        <w:tc>
          <w:tcPr>
            <w:tcW w:w="1842" w:type="dxa"/>
            <w:gridSpan w:val="3"/>
            <w:shd w:val="clear" w:color="auto" w:fill="FFFFFF"/>
            <w:vAlign w:val="center"/>
          </w:tcPr>
          <w:p w14:paraId="0112DAAE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</w:t>
            </w:r>
          </w:p>
          <w:p w14:paraId="4B5BF264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(kumulativno)</w:t>
            </w:r>
          </w:p>
        </w:tc>
        <w:tc>
          <w:tcPr>
            <w:tcW w:w="2268" w:type="dxa"/>
            <w:gridSpan w:val="2"/>
            <w:shd w:val="clear" w:color="auto" w:fill="FFFFFF"/>
            <w:vAlign w:val="center"/>
          </w:tcPr>
          <w:p w14:paraId="216ED47A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Liste učesnika obuka, izveštaji sa obuka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33DA0BB6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93" w:type="dxa"/>
            <w:gridSpan w:val="2"/>
            <w:shd w:val="clear" w:color="auto" w:fill="FFFFFF"/>
            <w:vAlign w:val="center"/>
          </w:tcPr>
          <w:p w14:paraId="4F001238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14:paraId="50C7C4A9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411" w:type="dxa"/>
            <w:gridSpan w:val="2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1AD06AD4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30</w:t>
            </w:r>
          </w:p>
        </w:tc>
      </w:tr>
      <w:tr w:rsidR="006E3F0E" w:rsidRPr="00FA41F1" w14:paraId="61B3A13B" w14:textId="77777777" w:rsidTr="00D97F52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304"/>
        </w:trPr>
        <w:tc>
          <w:tcPr>
            <w:tcW w:w="4952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63322FE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 kreiranih otvorenih obrazovnih resursa u oblasti startap preduzetništva i algoritamske pismenosti</w:t>
            </w:r>
          </w:p>
        </w:tc>
        <w:tc>
          <w:tcPr>
            <w:tcW w:w="1842" w:type="dxa"/>
            <w:gridSpan w:val="3"/>
            <w:shd w:val="clear" w:color="auto" w:fill="FFFFFF"/>
            <w:vAlign w:val="center"/>
          </w:tcPr>
          <w:p w14:paraId="42D21BBA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</w:t>
            </w:r>
          </w:p>
          <w:p w14:paraId="117E83EB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(kumulativno)</w:t>
            </w:r>
          </w:p>
        </w:tc>
        <w:tc>
          <w:tcPr>
            <w:tcW w:w="2268" w:type="dxa"/>
            <w:gridSpan w:val="2"/>
            <w:shd w:val="clear" w:color="auto" w:fill="FFFFFF"/>
            <w:vAlign w:val="center"/>
          </w:tcPr>
          <w:p w14:paraId="3D977D94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Baza otvorenih obrazovnih resursa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77B95ADF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993" w:type="dxa"/>
            <w:gridSpan w:val="2"/>
            <w:shd w:val="clear" w:color="auto" w:fill="FFFFFF"/>
            <w:vAlign w:val="center"/>
          </w:tcPr>
          <w:p w14:paraId="1CE0217D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14:paraId="5D717147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25</w:t>
            </w:r>
          </w:p>
        </w:tc>
        <w:tc>
          <w:tcPr>
            <w:tcW w:w="1411" w:type="dxa"/>
            <w:gridSpan w:val="2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6413ABD3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30</w:t>
            </w:r>
          </w:p>
        </w:tc>
      </w:tr>
    </w:tbl>
    <w:p w14:paraId="433D3DA2" w14:textId="77777777" w:rsidR="006E3F0E" w:rsidRPr="00FA41F1" w:rsidRDefault="006E3F0E" w:rsidP="00B87991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tbl>
      <w:tblPr>
        <w:tblW w:w="13890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10"/>
        <w:gridCol w:w="8274"/>
        <w:gridCol w:w="1417"/>
        <w:gridCol w:w="1289"/>
      </w:tblGrid>
      <w:tr w:rsidR="006E3F0E" w:rsidRPr="00FA41F1" w14:paraId="6D71B690" w14:textId="77777777" w:rsidTr="00D97F52">
        <w:trPr>
          <w:trHeight w:val="540"/>
        </w:trPr>
        <w:tc>
          <w:tcPr>
            <w:tcW w:w="29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1F724A9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finansiranja mere</w:t>
            </w:r>
          </w:p>
        </w:tc>
        <w:tc>
          <w:tcPr>
            <w:tcW w:w="827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7EA45B6B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Veza sa programskim budžetom</w:t>
            </w:r>
          </w:p>
        </w:tc>
        <w:tc>
          <w:tcPr>
            <w:tcW w:w="2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2540C8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Ukupna procenjena finansijska sredstva u 000 din.</w:t>
            </w:r>
          </w:p>
        </w:tc>
      </w:tr>
      <w:tr w:rsidR="006E3F0E" w:rsidRPr="00FA41F1" w14:paraId="1532FBAD" w14:textId="77777777" w:rsidTr="00D97F52">
        <w:trPr>
          <w:trHeight w:val="270"/>
        </w:trPr>
        <w:tc>
          <w:tcPr>
            <w:tcW w:w="29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E75A781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2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42A7CDB7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A8BB4C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1CA230B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</w:tr>
      <w:tr w:rsidR="006E3F0E" w:rsidRPr="00FA41F1" w14:paraId="2FB2B581" w14:textId="77777777" w:rsidTr="00D97F52">
        <w:trPr>
          <w:trHeight w:val="1008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DDB9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Prihodi iz budžeta</w:t>
            </w:r>
          </w:p>
        </w:tc>
        <w:tc>
          <w:tcPr>
            <w:tcW w:w="82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0EDF9D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MPNTR, Program 2001, Uređenje nadzor i razvoj svih nivoa obrazovnog sistema,  programska aktivnost 0005 Razvoj programa i udžbenika</w:t>
            </w:r>
          </w:p>
          <w:p w14:paraId="2CA5721D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MPNTR, Program 2001, Uređenje nadzor i razvoj svih nivoa obrazovnog sistema,  programska aktivnost 0007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178179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CEEEF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</w:tbl>
    <w:p w14:paraId="75E9D0AE" w14:textId="77777777" w:rsidR="006E3F0E" w:rsidRPr="00FA41F1" w:rsidRDefault="006E3F0E" w:rsidP="00B87991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p w14:paraId="25F7939B" w14:textId="77777777" w:rsidR="006E3F0E" w:rsidRPr="00FA41F1" w:rsidRDefault="006E3F0E" w:rsidP="00B87991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p w14:paraId="25E66678" w14:textId="77777777" w:rsidR="006E3F0E" w:rsidRPr="00FA41F1" w:rsidRDefault="006E3F0E" w:rsidP="00B87991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tbl>
      <w:tblPr>
        <w:tblW w:w="13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1134"/>
        <w:gridCol w:w="1843"/>
        <w:gridCol w:w="1134"/>
        <w:gridCol w:w="1417"/>
        <w:gridCol w:w="2977"/>
        <w:gridCol w:w="1276"/>
        <w:gridCol w:w="1107"/>
      </w:tblGrid>
      <w:tr w:rsidR="006E3F0E" w:rsidRPr="00FA41F1" w14:paraId="61F49E20" w14:textId="77777777" w:rsidTr="00D97F52">
        <w:trPr>
          <w:trHeight w:val="140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12F5D62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Naziv aktivnosti: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C2621E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Organ koji sprovodi aktivnost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DEEDB6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Organi partneri u sprovođenju aktivnosti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2F62F0E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Rok za završetak aktivnosti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1BFBD0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finansiranja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3C2C45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Veza sa programskim budžetom</w:t>
            </w:r>
          </w:p>
        </w:tc>
        <w:tc>
          <w:tcPr>
            <w:tcW w:w="2383" w:type="dxa"/>
            <w:gridSpan w:val="2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1F292C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Ukupna procenjena finansijska sredstva po izvorima u 000 din.</w:t>
            </w:r>
          </w:p>
        </w:tc>
      </w:tr>
      <w:tr w:rsidR="006E3F0E" w:rsidRPr="00FA41F1" w14:paraId="07BF07B1" w14:textId="77777777" w:rsidTr="00D97F52">
        <w:trPr>
          <w:trHeight w:val="509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00630B52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2B5E628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74B9487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98DDAFB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1216A428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9A44543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shd w:val="clear" w:color="auto" w:fill="FFF2CC"/>
            <w:vAlign w:val="center"/>
          </w:tcPr>
          <w:p w14:paraId="7E01CDB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 2021. godini</w:t>
            </w:r>
          </w:p>
        </w:tc>
        <w:tc>
          <w:tcPr>
            <w:tcW w:w="1107" w:type="dxa"/>
            <w:shd w:val="clear" w:color="auto" w:fill="FFF2CC"/>
            <w:vAlign w:val="center"/>
          </w:tcPr>
          <w:p w14:paraId="263CDB8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 2022. godini</w:t>
            </w:r>
          </w:p>
        </w:tc>
      </w:tr>
      <w:tr w:rsidR="006E3F0E" w:rsidRPr="00FA41F1" w14:paraId="1952EECF" w14:textId="77777777" w:rsidTr="00D97F52">
        <w:trPr>
          <w:trHeight w:val="1833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96BA83" w14:textId="77777777" w:rsidR="006E3F0E" w:rsidRPr="00FA41F1" w:rsidRDefault="006E3F0E" w:rsidP="00D97F52">
            <w:pPr>
              <w:pStyle w:val="ListParagraph"/>
              <w:ind w:left="29" w:firstLine="0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1.1.1. Dopune Pravilnika o planu i programu nastave i učenja gimnazije za učenike sa posebnim sposobnostima za računarstvo i informatiku u nastavnom programu za 3. i 4. razred gimnazije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7E09AF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MPNTR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464D19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NPS,</w:t>
            </w:r>
          </w:p>
          <w:p w14:paraId="41089FB5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ZUOV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E3C49D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četvrti</w:t>
            </w:r>
          </w:p>
          <w:p w14:paraId="76FA770D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kvartal</w:t>
            </w:r>
          </w:p>
          <w:p w14:paraId="01B61A86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2022. godine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24475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01 – Opšti prihodi i primanja iz budžeta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4D1CB73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MPNTR, Program 2001, Uređenje nadzor i razvoj svih nivoa obrazovnog sistema,  programska aktivnost 0005 Razvoj programa i udžbenika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76A209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05333A5F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  <w:tr w:rsidR="006E3F0E" w:rsidRPr="00FA41F1" w14:paraId="63BD913C" w14:textId="77777777" w:rsidTr="00D97F52">
        <w:trPr>
          <w:trHeight w:val="1606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A039B1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1.1.2. Razvoj i akreditacija programa stručnog usavršavanja nastavnika za startap preduzetništvo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D20183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ZUOV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90B9A2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Relevantne organizacije za startap preduzetništvo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2E5AC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četvrti kvartal</w:t>
            </w:r>
          </w:p>
          <w:p w14:paraId="755DB02D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2022. godine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3CA26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01 – Opšti prihodi i primanja iz budžeta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F2F7DEB" w14:textId="77777777" w:rsidR="006E3F0E" w:rsidRPr="00FA41F1" w:rsidRDefault="006E3F0E" w:rsidP="00D97F52">
            <w:pPr>
              <w:spacing w:before="240" w:after="240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MPNTR, Program 2001, Uređenje nadzor i razvoj svih nivoa obrazovnog sistema,  programska aktivnost 0007 Profesionalni razvoj zaposlenih u obrazovanju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FE902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4FED756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</w:tbl>
    <w:p w14:paraId="7A799A10" w14:textId="77777777" w:rsidR="006E3F0E" w:rsidRPr="00FA41F1" w:rsidRDefault="006E3F0E" w:rsidP="00B87991">
      <w:pPr>
        <w:tabs>
          <w:tab w:val="left" w:pos="1940"/>
        </w:tabs>
        <w:spacing w:after="160" w:line="240" w:lineRule="auto"/>
        <w:ind w:right="-135"/>
        <w:rPr>
          <w:rFonts w:ascii="Times New Roman" w:hAnsi="Times New Roman" w:cs="Times New Roman"/>
          <w:lang w:val="sr-Cyrl-CS"/>
        </w:rPr>
      </w:pPr>
    </w:p>
    <w:tbl>
      <w:tblPr>
        <w:tblW w:w="13875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95"/>
        <w:gridCol w:w="1544"/>
        <w:gridCol w:w="286"/>
        <w:gridCol w:w="2832"/>
        <w:gridCol w:w="1134"/>
        <w:gridCol w:w="993"/>
        <w:gridCol w:w="1417"/>
        <w:gridCol w:w="1274"/>
      </w:tblGrid>
      <w:tr w:rsidR="006E3F0E" w:rsidRPr="00FA41F1" w14:paraId="0D715496" w14:textId="77777777" w:rsidTr="00D97F52">
        <w:trPr>
          <w:trHeight w:val="315"/>
        </w:trPr>
        <w:tc>
          <w:tcPr>
            <w:tcW w:w="1387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7CBAC"/>
          </w:tcPr>
          <w:p w14:paraId="26184DE7" w14:textId="77777777" w:rsidR="006E3F0E" w:rsidRPr="00FA41F1" w:rsidRDefault="006E3F0E" w:rsidP="00D97F5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Mera 1.2: Uvođenje sadržaja o startap preduzetništvu u visoko obrazovanje</w:t>
            </w:r>
          </w:p>
        </w:tc>
      </w:tr>
      <w:tr w:rsidR="006E3F0E" w:rsidRPr="00FA41F1" w14:paraId="1777C84F" w14:textId="77777777" w:rsidTr="00D97F52">
        <w:trPr>
          <w:trHeight w:val="300"/>
        </w:trPr>
        <w:tc>
          <w:tcPr>
            <w:tcW w:w="138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4FC6C4C6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 xml:space="preserve">Institucija odgovorna za realizaciju: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MPNTR</w:t>
            </w:r>
          </w:p>
        </w:tc>
      </w:tr>
      <w:tr w:rsidR="006E3F0E" w:rsidRPr="00FA41F1" w14:paraId="2DD98BC9" w14:textId="77777777" w:rsidTr="00D97F52">
        <w:trPr>
          <w:trHeight w:val="300"/>
        </w:trPr>
        <w:tc>
          <w:tcPr>
            <w:tcW w:w="6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14:paraId="694C3326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Period sprovođenja: 2021-2022</w:t>
            </w:r>
          </w:p>
        </w:tc>
        <w:tc>
          <w:tcPr>
            <w:tcW w:w="76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14:paraId="2B531857" w14:textId="77777777" w:rsidR="006E3F0E" w:rsidRPr="00FA41F1" w:rsidRDefault="006E3F0E" w:rsidP="00D97F52">
            <w:pPr>
              <w:ind w:right="-135"/>
              <w:rPr>
                <w:rFonts w:ascii="Times New Roman" w:eastAsia="Calibri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Tip mere:</w:t>
            </w:r>
            <w:r w:rsidRPr="00FA41F1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 w:rsidRPr="00FA41F1">
              <w:rPr>
                <w:rFonts w:ascii="Times New Roman" w:eastAsia="Calibri" w:hAnsi="Times New Roman" w:cs="Times New Roman"/>
                <w:sz w:val="18"/>
                <w:lang w:val="sr-Cyrl-CS"/>
              </w:rPr>
              <w:t>podsticajna i informativno-edukativna</w:t>
            </w:r>
          </w:p>
        </w:tc>
      </w:tr>
      <w:tr w:rsidR="006E3F0E" w:rsidRPr="00FA41F1" w14:paraId="0A7740A7" w14:textId="77777777" w:rsidTr="00D97F52">
        <w:trPr>
          <w:trHeight w:val="300"/>
        </w:trPr>
        <w:tc>
          <w:tcPr>
            <w:tcW w:w="6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14:paraId="0DD4711E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Propisi koje je potrebno izmeniti/usvojiti za sprovođenje mere: </w:t>
            </w:r>
          </w:p>
          <w:p w14:paraId="2A04503C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6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14:paraId="0286DA74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6E3F0E" w:rsidRPr="00FA41F1" w14:paraId="0ADD6B76" w14:textId="77777777" w:rsidTr="00D97F52">
        <w:trPr>
          <w:trHeight w:val="955"/>
        </w:trPr>
        <w:tc>
          <w:tcPr>
            <w:tcW w:w="4395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BF7F61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Pokazatelj(i)  na nivou mere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(pokazatelj rezultata)</w:t>
            </w:r>
          </w:p>
        </w:tc>
        <w:tc>
          <w:tcPr>
            <w:tcW w:w="1544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2A90D1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Jedinica mere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7A680B26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provere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480A68F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Početna vrednost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56826D7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Bazna godina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4AEBDA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2021. godini</w:t>
            </w:r>
          </w:p>
        </w:tc>
        <w:tc>
          <w:tcPr>
            <w:tcW w:w="127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EADC14D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2022. godini</w:t>
            </w:r>
          </w:p>
        </w:tc>
      </w:tr>
      <w:tr w:rsidR="006E3F0E" w:rsidRPr="00FA41F1" w14:paraId="00EC72DC" w14:textId="77777777" w:rsidTr="00D97F52">
        <w:trPr>
          <w:trHeight w:val="304"/>
        </w:trPr>
        <w:tc>
          <w:tcPr>
            <w:tcW w:w="4395" w:type="dxa"/>
            <w:tcBorders>
              <w:top w:val="single" w:sz="4" w:space="0" w:color="000000"/>
            </w:tcBorders>
            <w:shd w:val="clear" w:color="auto" w:fill="FFFFFF"/>
          </w:tcPr>
          <w:p w14:paraId="6B704217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 studenata upisanih na master studije sa visokotehnološkom komponentom</w:t>
            </w:r>
          </w:p>
        </w:tc>
        <w:tc>
          <w:tcPr>
            <w:tcW w:w="154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CA45D59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 (kumulativno)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89DF5DF" w14:textId="77777777" w:rsidR="006E3F0E" w:rsidRPr="00FA41F1" w:rsidRDefault="006E3F0E" w:rsidP="00D97F52">
            <w:pPr>
              <w:shd w:val="clear" w:color="auto" w:fill="FFFFFF"/>
              <w:spacing w:line="275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RZS baza podataka i JISP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EEE6459" w14:textId="77777777" w:rsidR="006E3F0E" w:rsidRPr="00FA41F1" w:rsidRDefault="006E3F0E" w:rsidP="00D97F52">
            <w:pPr>
              <w:shd w:val="clear" w:color="auto" w:fill="FFFFFF"/>
              <w:spacing w:line="275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105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A8C793B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A13B089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150</w:t>
            </w:r>
          </w:p>
        </w:tc>
        <w:tc>
          <w:tcPr>
            <w:tcW w:w="127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686B62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200</w:t>
            </w:r>
          </w:p>
        </w:tc>
      </w:tr>
      <w:tr w:rsidR="006E3F0E" w:rsidRPr="00FA41F1" w14:paraId="31034841" w14:textId="77777777" w:rsidTr="00D97F52">
        <w:trPr>
          <w:trHeight w:val="304"/>
        </w:trPr>
        <w:tc>
          <w:tcPr>
            <w:tcW w:w="4395" w:type="dxa"/>
            <w:tcBorders>
              <w:top w:val="single" w:sz="4" w:space="0" w:color="000000"/>
            </w:tcBorders>
            <w:shd w:val="clear" w:color="auto" w:fill="FFFFFF"/>
          </w:tcPr>
          <w:p w14:paraId="09FF16C0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Broj akreditovanih multidisciplinarnih master programa sa visokotehnološkom komponentom</w:t>
            </w:r>
          </w:p>
        </w:tc>
        <w:tc>
          <w:tcPr>
            <w:tcW w:w="154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A187967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</w:t>
            </w:r>
          </w:p>
          <w:p w14:paraId="37F6257E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(kumulativno)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9093663" w14:textId="77777777" w:rsidR="006E3F0E" w:rsidRPr="00FA41F1" w:rsidRDefault="006E3F0E" w:rsidP="00D97F5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NAT i izveštaji visokoškolskih ustanova (VŠU)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17873CA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4FF0817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6E63000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12</w:t>
            </w:r>
          </w:p>
        </w:tc>
        <w:tc>
          <w:tcPr>
            <w:tcW w:w="127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CC3B14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12</w:t>
            </w:r>
          </w:p>
        </w:tc>
      </w:tr>
      <w:tr w:rsidR="006E3F0E" w:rsidRPr="00FA41F1" w14:paraId="1875B0A0" w14:textId="77777777" w:rsidTr="00D97F52">
        <w:trPr>
          <w:trHeight w:val="304"/>
        </w:trPr>
        <w:tc>
          <w:tcPr>
            <w:tcW w:w="4395" w:type="dxa"/>
            <w:tcBorders>
              <w:top w:val="single" w:sz="4" w:space="0" w:color="000000"/>
            </w:tcBorders>
            <w:shd w:val="clear" w:color="auto" w:fill="auto"/>
          </w:tcPr>
          <w:p w14:paraId="65F7C538" w14:textId="77777777" w:rsidR="006E3F0E" w:rsidRPr="00FA41F1" w:rsidRDefault="006E3F0E" w:rsidP="00D97F52">
            <w:pPr>
              <w:ind w:right="94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Broj</w:t>
            </w:r>
            <w:r w:rsidRPr="00FA41F1">
              <w:rPr>
                <w:rFonts w:ascii="Times New Roman" w:hAnsi="Times New Roman" w:cs="Times New Roman"/>
                <w:spacing w:val="-8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inoviranih</w:t>
            </w:r>
            <w:r w:rsidRPr="00FA41F1">
              <w:rPr>
                <w:rFonts w:ascii="Times New Roman" w:hAnsi="Times New Roman" w:cs="Times New Roman"/>
                <w:spacing w:val="-10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studijskih</w:t>
            </w:r>
            <w:r w:rsidRPr="00FA41F1">
              <w:rPr>
                <w:rFonts w:ascii="Times New Roman" w:hAnsi="Times New Roman" w:cs="Times New Roman"/>
                <w:spacing w:val="-10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programa</w:t>
            </w:r>
            <w:r w:rsidRPr="00FA41F1">
              <w:rPr>
                <w:rFonts w:ascii="Times New Roman" w:hAnsi="Times New Roman" w:cs="Times New Roman"/>
                <w:spacing w:val="-9"/>
                <w:sz w:val="20"/>
                <w:szCs w:val="24"/>
                <w:lang w:val="sr-Cyrl-CS"/>
              </w:rPr>
              <w:t xml:space="preserve"> sa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temama</w:t>
            </w:r>
            <w:r w:rsidRPr="00FA41F1">
              <w:rPr>
                <w:rFonts w:ascii="Times New Roman" w:hAnsi="Times New Roman" w:cs="Times New Roman"/>
                <w:spacing w:val="-10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koje</w:t>
            </w:r>
            <w:r w:rsidRPr="00FA41F1">
              <w:rPr>
                <w:rFonts w:ascii="Times New Roman" w:hAnsi="Times New Roman" w:cs="Times New Roman"/>
                <w:spacing w:val="-9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obrađuju</w:t>
            </w:r>
            <w:r w:rsidRPr="00FA41F1">
              <w:rPr>
                <w:rFonts w:ascii="Times New Roman" w:hAnsi="Times New Roman" w:cs="Times New Roman"/>
                <w:spacing w:val="-9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 xml:space="preserve">startap </w:t>
            </w:r>
            <w:r w:rsidRPr="00FA41F1">
              <w:rPr>
                <w:rFonts w:ascii="Times New Roman" w:hAnsi="Times New Roman" w:cs="Times New Roman"/>
                <w:spacing w:val="-56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preduzetništvo</w:t>
            </w:r>
          </w:p>
        </w:tc>
        <w:tc>
          <w:tcPr>
            <w:tcW w:w="154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D55ECDA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</w:t>
            </w:r>
          </w:p>
          <w:p w14:paraId="146C5C89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(kumulativno)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C26B8A2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Izveštaj MPNTR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485CF8F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C7856F8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FAD66DF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505FBE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</w:p>
        </w:tc>
      </w:tr>
      <w:tr w:rsidR="006E3F0E" w:rsidRPr="00FA41F1" w14:paraId="442A014F" w14:textId="77777777" w:rsidTr="00D97F52">
        <w:trPr>
          <w:trHeight w:val="304"/>
        </w:trPr>
        <w:tc>
          <w:tcPr>
            <w:tcW w:w="4395" w:type="dxa"/>
            <w:tcBorders>
              <w:top w:val="single" w:sz="4" w:space="0" w:color="000000"/>
            </w:tcBorders>
            <w:shd w:val="clear" w:color="auto" w:fill="FFFFFF"/>
          </w:tcPr>
          <w:p w14:paraId="7605B13B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 nastavnika visokoškolskih ustanova koji su prošli obuku za pružanja podrške inovativnim studentskim idejama</w:t>
            </w:r>
          </w:p>
        </w:tc>
        <w:tc>
          <w:tcPr>
            <w:tcW w:w="154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36D0CBC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</w:t>
            </w:r>
          </w:p>
          <w:p w14:paraId="198E5C25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(kumulativno)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571B4BD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Izveštaji VŠU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62F5A19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1A06E11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2AB34C0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50</w:t>
            </w:r>
          </w:p>
        </w:tc>
        <w:tc>
          <w:tcPr>
            <w:tcW w:w="127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139AE5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100</w:t>
            </w:r>
          </w:p>
        </w:tc>
      </w:tr>
    </w:tbl>
    <w:p w14:paraId="1A80FD6E" w14:textId="77777777" w:rsidR="006E3F0E" w:rsidRPr="00FA41F1" w:rsidRDefault="006E3F0E" w:rsidP="00B87991">
      <w:pPr>
        <w:spacing w:after="160" w:line="259" w:lineRule="auto"/>
        <w:ind w:right="-135"/>
        <w:rPr>
          <w:rFonts w:ascii="Times New Roman" w:hAnsi="Times New Roman" w:cs="Times New Roman"/>
          <w:sz w:val="10"/>
          <w:lang w:val="sr-Cyrl-CS"/>
        </w:rPr>
      </w:pPr>
    </w:p>
    <w:tbl>
      <w:tblPr>
        <w:tblW w:w="13890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10"/>
        <w:gridCol w:w="8132"/>
        <w:gridCol w:w="1417"/>
        <w:gridCol w:w="1431"/>
      </w:tblGrid>
      <w:tr w:rsidR="006E3F0E" w:rsidRPr="00FA41F1" w14:paraId="054E0208" w14:textId="77777777" w:rsidTr="00D97F52">
        <w:trPr>
          <w:trHeight w:val="540"/>
        </w:trPr>
        <w:tc>
          <w:tcPr>
            <w:tcW w:w="29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6187349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finansiranja mere</w:t>
            </w:r>
          </w:p>
        </w:tc>
        <w:tc>
          <w:tcPr>
            <w:tcW w:w="813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1AFA21B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Veza sa programskim budžetom</w:t>
            </w:r>
          </w:p>
        </w:tc>
        <w:tc>
          <w:tcPr>
            <w:tcW w:w="2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8ECF3B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Ukupna procenjena finansijska sredstva u 000 din.</w:t>
            </w:r>
          </w:p>
        </w:tc>
      </w:tr>
      <w:tr w:rsidR="006E3F0E" w:rsidRPr="00FA41F1" w14:paraId="180126D9" w14:textId="77777777" w:rsidTr="00D97F52">
        <w:trPr>
          <w:trHeight w:val="270"/>
        </w:trPr>
        <w:tc>
          <w:tcPr>
            <w:tcW w:w="29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1CB0A4E1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1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FB21984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2E89A54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7195B9AD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</w:tr>
      <w:tr w:rsidR="006E3F0E" w:rsidRPr="00FA41F1" w14:paraId="59FE6C33" w14:textId="77777777" w:rsidTr="00D97F52">
        <w:trPr>
          <w:trHeight w:val="40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3C1630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Prihodi iz budžeta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F2C3AF4" w14:textId="77777777" w:rsidR="006E3F0E" w:rsidRPr="00FA41F1" w:rsidRDefault="006E3F0E" w:rsidP="00D97F52">
            <w:pPr>
              <w:spacing w:line="275" w:lineRule="auto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MPNTR, Program 2005 Visoko obrazovanje, programska aktivnost – 0014, Razvoj visokog obrazovanja, 424 – Specijalizovane usluge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DE84E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3DDF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5.000</w:t>
            </w:r>
          </w:p>
        </w:tc>
      </w:tr>
    </w:tbl>
    <w:p w14:paraId="1089D8B7" w14:textId="77777777" w:rsidR="006E3F0E" w:rsidRPr="00FA41F1" w:rsidRDefault="006E3F0E" w:rsidP="00B87991">
      <w:pPr>
        <w:spacing w:after="160"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tbl>
      <w:tblPr>
        <w:tblW w:w="13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"/>
        <w:gridCol w:w="2968"/>
        <w:gridCol w:w="1133"/>
        <w:gridCol w:w="1416"/>
        <w:gridCol w:w="425"/>
        <w:gridCol w:w="708"/>
        <w:gridCol w:w="1133"/>
        <w:gridCol w:w="141"/>
        <w:gridCol w:w="992"/>
        <w:gridCol w:w="1415"/>
        <w:gridCol w:w="1416"/>
        <w:gridCol w:w="283"/>
        <w:gridCol w:w="850"/>
        <w:gridCol w:w="964"/>
        <w:gridCol w:w="10"/>
      </w:tblGrid>
      <w:tr w:rsidR="006E3F0E" w:rsidRPr="00FA41F1" w14:paraId="418DD5AA" w14:textId="77777777" w:rsidTr="00D97F52">
        <w:trPr>
          <w:gridAfter w:val="1"/>
          <w:wAfter w:w="10" w:type="dxa"/>
          <w:trHeight w:val="140"/>
        </w:trPr>
        <w:tc>
          <w:tcPr>
            <w:tcW w:w="29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134BA57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Naziv aktivnosti: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816CC65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Organ koji sprovodi aktivnost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DAC318E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Organi partneri u sprovođenju aktivnosti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1F5FFE2" w14:textId="77777777" w:rsidR="006E3F0E" w:rsidRPr="00FA41F1" w:rsidRDefault="006E3F0E" w:rsidP="00D97F52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Rok za završetak aktivnosti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65665F22" w14:textId="77777777" w:rsidR="006E3F0E" w:rsidRPr="00FA41F1" w:rsidRDefault="006E3F0E" w:rsidP="00D97F52">
            <w:pPr>
              <w:ind w:left="-108"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finansiranja</w:t>
            </w:r>
          </w:p>
        </w:tc>
        <w:tc>
          <w:tcPr>
            <w:tcW w:w="3828" w:type="dxa"/>
            <w:gridSpan w:val="3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235C99F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Veza sa programskim budžetom</w:t>
            </w:r>
          </w:p>
        </w:tc>
        <w:tc>
          <w:tcPr>
            <w:tcW w:w="2099" w:type="dxa"/>
            <w:gridSpan w:val="3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28C0AF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Ukupna procenjena finansijska sredstva po izvorima u 000 din.</w:t>
            </w:r>
          </w:p>
        </w:tc>
      </w:tr>
      <w:tr w:rsidR="006E3F0E" w:rsidRPr="00FA41F1" w14:paraId="53AA3C42" w14:textId="77777777" w:rsidTr="00D97F52">
        <w:trPr>
          <w:gridAfter w:val="1"/>
          <w:wAfter w:w="10" w:type="dxa"/>
          <w:trHeight w:val="509"/>
        </w:trPr>
        <w:tc>
          <w:tcPr>
            <w:tcW w:w="2972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794AA11D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F13C4E1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474C294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E59959C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DCD669B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828" w:type="dxa"/>
            <w:gridSpan w:val="3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1BE5EF20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gridSpan w:val="2"/>
            <w:shd w:val="clear" w:color="auto" w:fill="FFF2CC"/>
            <w:vAlign w:val="center"/>
          </w:tcPr>
          <w:p w14:paraId="5F13558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 2021. godini</w:t>
            </w:r>
          </w:p>
        </w:tc>
        <w:tc>
          <w:tcPr>
            <w:tcW w:w="965" w:type="dxa"/>
            <w:shd w:val="clear" w:color="auto" w:fill="FFF2CC"/>
            <w:vAlign w:val="center"/>
          </w:tcPr>
          <w:p w14:paraId="03C5BB2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 2022. godini</w:t>
            </w:r>
          </w:p>
        </w:tc>
      </w:tr>
      <w:tr w:rsidR="006E3F0E" w:rsidRPr="00FA41F1" w14:paraId="4839E24A" w14:textId="77777777" w:rsidTr="00D97F52">
        <w:trPr>
          <w:gridAfter w:val="1"/>
          <w:wAfter w:w="10" w:type="dxa"/>
          <w:trHeight w:val="220"/>
        </w:trPr>
        <w:tc>
          <w:tcPr>
            <w:tcW w:w="297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D68F6F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1.2.1. Kreiranje novih multidisciplinarnih master programa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76497EE5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MPNTR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C9614C5" w14:textId="77777777" w:rsidR="006E3F0E" w:rsidRPr="00FA41F1" w:rsidRDefault="006E3F0E" w:rsidP="00D97F52">
            <w:pPr>
              <w:spacing w:line="275" w:lineRule="auto"/>
              <w:ind w:right="-135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VŠU, NAT</w:t>
            </w:r>
          </w:p>
        </w:tc>
        <w:tc>
          <w:tcPr>
            <w:tcW w:w="1134" w:type="dxa"/>
            <w:gridSpan w:val="2"/>
            <w:tcBorders>
              <w:bottom w:val="single" w:sz="4" w:space="0" w:color="000000"/>
            </w:tcBorders>
            <w:vAlign w:val="center"/>
          </w:tcPr>
          <w:p w14:paraId="24A7B3E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četvrti kvartal</w:t>
            </w:r>
          </w:p>
          <w:p w14:paraId="50AD021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2022</w:t>
            </w:r>
          </w:p>
        </w:tc>
        <w:tc>
          <w:tcPr>
            <w:tcW w:w="1275" w:type="dxa"/>
            <w:gridSpan w:val="2"/>
            <w:vMerge w:val="restart"/>
            <w:tcMar>
              <w:left w:w="108" w:type="dxa"/>
              <w:right w:w="108" w:type="dxa"/>
            </w:tcMar>
            <w:vAlign w:val="center"/>
          </w:tcPr>
          <w:p w14:paraId="18358159" w14:textId="77777777" w:rsidR="006E3F0E" w:rsidRPr="00FA41F1" w:rsidRDefault="006E3F0E" w:rsidP="00D97F52">
            <w:pPr>
              <w:spacing w:line="275" w:lineRule="auto"/>
              <w:ind w:right="-135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01 – Opšti prihodi i primanja iz budžeta</w:t>
            </w:r>
          </w:p>
        </w:tc>
        <w:tc>
          <w:tcPr>
            <w:tcW w:w="3828" w:type="dxa"/>
            <w:gridSpan w:val="3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7B00321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MPNTR, Program 2005 Visoko obrazovanje, programska aktivnost – 0014, Razvoj visokog obrazovanja, 424 – Specijalizovane usluge</w:t>
            </w:r>
          </w:p>
        </w:tc>
        <w:tc>
          <w:tcPr>
            <w:tcW w:w="1134" w:type="dxa"/>
            <w:gridSpan w:val="2"/>
            <w:tcBorders>
              <w:bottom w:val="single" w:sz="4" w:space="0" w:color="000000"/>
            </w:tcBorders>
            <w:vAlign w:val="center"/>
          </w:tcPr>
          <w:p w14:paraId="1674F3FD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  <w:tc>
          <w:tcPr>
            <w:tcW w:w="965" w:type="dxa"/>
            <w:tcBorders>
              <w:bottom w:val="single" w:sz="4" w:space="0" w:color="000000"/>
            </w:tcBorders>
            <w:vAlign w:val="center"/>
          </w:tcPr>
          <w:p w14:paraId="1FC0F31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5.000</w:t>
            </w:r>
          </w:p>
        </w:tc>
      </w:tr>
      <w:tr w:rsidR="006E3F0E" w:rsidRPr="00FA41F1" w14:paraId="1FC8AABD" w14:textId="77777777" w:rsidTr="00D97F52">
        <w:trPr>
          <w:gridAfter w:val="1"/>
          <w:wAfter w:w="10" w:type="dxa"/>
          <w:trHeight w:val="220"/>
        </w:trPr>
        <w:tc>
          <w:tcPr>
            <w:tcW w:w="2972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AB082C" w14:textId="77777777" w:rsidR="006E3F0E" w:rsidRPr="00FA41F1" w:rsidDel="00FA02C8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1.2.2. Kreiranje novih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inoviranih</w:t>
            </w:r>
            <w:r w:rsidRPr="00FA41F1">
              <w:rPr>
                <w:rFonts w:ascii="Times New Roman" w:hAnsi="Times New Roman" w:cs="Times New Roman"/>
                <w:spacing w:val="-10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studijskih</w:t>
            </w:r>
            <w:r w:rsidRPr="00FA41F1">
              <w:rPr>
                <w:rFonts w:ascii="Times New Roman" w:hAnsi="Times New Roman" w:cs="Times New Roman"/>
                <w:spacing w:val="-10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programa</w:t>
            </w:r>
            <w:r w:rsidRPr="00FA41F1">
              <w:rPr>
                <w:rFonts w:ascii="Times New Roman" w:hAnsi="Times New Roman" w:cs="Times New Roman"/>
                <w:spacing w:val="-9"/>
                <w:sz w:val="20"/>
                <w:szCs w:val="24"/>
                <w:lang w:val="sr-Cyrl-CS"/>
              </w:rPr>
              <w:t xml:space="preserve"> sa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temama</w:t>
            </w:r>
            <w:r w:rsidRPr="00FA41F1">
              <w:rPr>
                <w:rFonts w:ascii="Times New Roman" w:hAnsi="Times New Roman" w:cs="Times New Roman"/>
                <w:spacing w:val="-10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koje</w:t>
            </w:r>
            <w:r w:rsidRPr="00FA41F1">
              <w:rPr>
                <w:rFonts w:ascii="Times New Roman" w:hAnsi="Times New Roman" w:cs="Times New Roman"/>
                <w:spacing w:val="-9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obrađuju</w:t>
            </w:r>
            <w:r w:rsidRPr="00FA41F1">
              <w:rPr>
                <w:rFonts w:ascii="Times New Roman" w:hAnsi="Times New Roman" w:cs="Times New Roman"/>
                <w:spacing w:val="-9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 xml:space="preserve">startap </w:t>
            </w:r>
            <w:r w:rsidRPr="00FA41F1">
              <w:rPr>
                <w:rFonts w:ascii="Times New Roman" w:hAnsi="Times New Roman" w:cs="Times New Roman"/>
                <w:spacing w:val="-56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preduzetništvo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657147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MPNTR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1B77CD8" w14:textId="77777777" w:rsidR="006E3F0E" w:rsidRPr="00FA41F1" w:rsidRDefault="006E3F0E" w:rsidP="00D97F52">
            <w:pPr>
              <w:spacing w:line="275" w:lineRule="auto"/>
              <w:ind w:right="-135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VŠU, NAT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73D525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četvrti kvartal</w:t>
            </w:r>
          </w:p>
          <w:p w14:paraId="468BE43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2022</w:t>
            </w:r>
          </w:p>
        </w:tc>
        <w:tc>
          <w:tcPr>
            <w:tcW w:w="1275" w:type="dxa"/>
            <w:gridSpan w:val="2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FBDDB74" w14:textId="77777777" w:rsidR="006E3F0E" w:rsidRPr="00FA41F1" w:rsidRDefault="006E3F0E" w:rsidP="00D97F52">
            <w:pPr>
              <w:spacing w:line="275" w:lineRule="auto"/>
              <w:ind w:right="-135"/>
              <w:rPr>
                <w:rFonts w:ascii="Times New Roman" w:hAnsi="Times New Roman" w:cs="Times New Roman"/>
                <w:highlight w:val="yellow"/>
                <w:lang w:val="sr-Cyrl-CS"/>
              </w:rPr>
            </w:pPr>
          </w:p>
        </w:tc>
        <w:tc>
          <w:tcPr>
            <w:tcW w:w="3828" w:type="dxa"/>
            <w:gridSpan w:val="3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198DF10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MPNTR, Program 2005 Visoko obrazovanje, programska aktivnost – 0004 -Podrška radu Univerziteta u Beogradu, 0005-Podrška radu Univerziteta u Novom Sadu, 0006-Podrška radu Univerziteta u Kragujevcu, 0007-Podrška radu Univerziteta u Nišu, 0008-Podrška radu Univerziteta u Prištini sa privremenim sedištem u Kosovskoj Mitrovici, 0009-Podrška radu Državnog univerziteta u Novom Pazaru,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0010-Podrška radu Univerziteta umetnosti, 0011-Podrška radu visokih škola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50B22E4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lastRenderedPageBreak/>
              <w:t>0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5EA5F58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</w:tr>
      <w:tr w:rsidR="006E3F0E" w:rsidRPr="00FA41F1" w14:paraId="710176B5" w14:textId="77777777" w:rsidTr="00D97F52">
        <w:trPr>
          <w:gridAfter w:val="1"/>
          <w:wAfter w:w="10" w:type="dxa"/>
          <w:trHeight w:val="220"/>
        </w:trPr>
        <w:tc>
          <w:tcPr>
            <w:tcW w:w="29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4AC9B5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1.2.3. Obuka nastavnika visokoškolskih ustanova za mentorisanje inovativnih studentskih timova, kao i implementacija programa koordinisanog mentorstva na fakultetu.  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02915AD" w14:textId="77777777" w:rsidR="006E3F0E" w:rsidRPr="00FA41F1" w:rsidRDefault="006E3F0E" w:rsidP="00D97F52">
            <w:pPr>
              <w:spacing w:line="275" w:lineRule="auto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lang w:val="sr-Cyrl-CS"/>
              </w:rPr>
              <w:t>VŠU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3313722" w14:textId="77777777" w:rsidR="006E3F0E" w:rsidRPr="00FA41F1" w:rsidRDefault="006E3F0E" w:rsidP="00D97F52">
            <w:pPr>
              <w:spacing w:line="275" w:lineRule="auto"/>
              <w:ind w:right="-135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MPNTR, NTP, Fond za inovacionu delatnost</w:t>
            </w:r>
          </w:p>
        </w:tc>
        <w:tc>
          <w:tcPr>
            <w:tcW w:w="1134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1CF06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četvrti kvartal</w:t>
            </w:r>
          </w:p>
          <w:p w14:paraId="3B3FEB4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2022</w:t>
            </w:r>
          </w:p>
        </w:tc>
        <w:tc>
          <w:tcPr>
            <w:tcW w:w="1275" w:type="dxa"/>
            <w:gridSpan w:val="2"/>
            <w:vMerge/>
            <w:tcBorders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E32A5D1" w14:textId="77777777" w:rsidR="006E3F0E" w:rsidRPr="00FA41F1" w:rsidRDefault="006E3F0E" w:rsidP="00D97F52">
            <w:pPr>
              <w:spacing w:line="275" w:lineRule="auto"/>
              <w:ind w:right="-135"/>
              <w:rPr>
                <w:rFonts w:ascii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3828" w:type="dxa"/>
            <w:gridSpan w:val="3"/>
            <w:vMerge/>
            <w:tcBorders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8100949" w14:textId="77777777" w:rsidR="006E3F0E" w:rsidRPr="00FA41F1" w:rsidRDefault="006E3F0E" w:rsidP="00D97F52">
            <w:pPr>
              <w:spacing w:line="275" w:lineRule="auto"/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40FE8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  <w:tc>
          <w:tcPr>
            <w:tcW w:w="9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704B3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</w:tr>
      <w:tr w:rsidR="006E3F0E" w:rsidRPr="00FA41F1" w14:paraId="42C292DC" w14:textId="77777777" w:rsidTr="00D97F52">
        <w:trPr>
          <w:gridBefore w:val="1"/>
          <w:trHeight w:val="225"/>
        </w:trPr>
        <w:tc>
          <w:tcPr>
            <w:tcW w:w="13860" w:type="dxa"/>
            <w:gridSpan w:val="14"/>
            <w:tcBorders>
              <w:top w:val="single" w:sz="4" w:space="0" w:color="000000"/>
            </w:tcBorders>
            <w:shd w:val="clear" w:color="auto" w:fill="C5E0B3"/>
          </w:tcPr>
          <w:p w14:paraId="6033EAC6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b/>
                <w:szCs w:val="16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Cs w:val="20"/>
                <w:lang w:val="sr-Cyrl-CS"/>
              </w:rPr>
              <w:t>Posebni cilj 2: Unapređenje infrastrukturne i programske podrške startapima</w:t>
            </w:r>
          </w:p>
        </w:tc>
      </w:tr>
      <w:tr w:rsidR="006E3F0E" w:rsidRPr="00FA41F1" w14:paraId="447DCF5E" w14:textId="77777777" w:rsidTr="00D97F52">
        <w:trPr>
          <w:gridBefore w:val="1"/>
          <w:trHeight w:val="225"/>
        </w:trPr>
        <w:tc>
          <w:tcPr>
            <w:tcW w:w="13860" w:type="dxa"/>
            <w:gridSpan w:val="14"/>
            <w:tcBorders>
              <w:top w:val="single" w:sz="4" w:space="0" w:color="000000"/>
            </w:tcBorders>
            <w:shd w:val="clear" w:color="auto" w:fill="C5E0B3"/>
          </w:tcPr>
          <w:p w14:paraId="3D88CF19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Institucija odgovorna za koordinaciju i izveštavanje: MPNTR</w:t>
            </w:r>
          </w:p>
        </w:tc>
      </w:tr>
      <w:tr w:rsidR="006E3F0E" w:rsidRPr="00FA41F1" w14:paraId="7EF46E8B" w14:textId="77777777" w:rsidTr="00D97F52">
        <w:trPr>
          <w:gridBefore w:val="1"/>
          <w:trHeight w:val="659"/>
        </w:trPr>
        <w:tc>
          <w:tcPr>
            <w:tcW w:w="4096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989287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Pokazatelj(i) na nivou posebnog cilja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(pokazatelj ishoda)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DE1EC2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Jedinica mere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F2D008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provere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C7A7157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Početna vrednost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05B143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Bazna godina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223966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2021. godini</w:t>
            </w:r>
          </w:p>
        </w:tc>
        <w:tc>
          <w:tcPr>
            <w:tcW w:w="1826" w:type="dxa"/>
            <w:gridSpan w:val="3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900CE3B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2022. godini</w:t>
            </w:r>
          </w:p>
        </w:tc>
      </w:tr>
      <w:tr w:rsidR="006E3F0E" w:rsidRPr="00FA41F1" w14:paraId="4FA4993F" w14:textId="77777777" w:rsidTr="00D97F52">
        <w:trPr>
          <w:gridBefore w:val="1"/>
          <w:trHeight w:val="704"/>
        </w:trPr>
        <w:tc>
          <w:tcPr>
            <w:tcW w:w="4096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241C4C8" w14:textId="77777777" w:rsidR="006E3F0E" w:rsidRPr="00FA41F1" w:rsidRDefault="006E3F0E" w:rsidP="00D97F52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 startapa iz Republike Srbije koji su bili učesnici programa podrške razvoju startapa na godišnjem nivou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026F0EB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</w:t>
            </w:r>
          </w:p>
          <w:p w14:paraId="60F52D0E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(godišnje)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8CE6015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Izveštaj MPNTR, Izveštaj RAS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6048D1FB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4AC678B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14:paraId="450D25C6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95</w:t>
            </w:r>
          </w:p>
        </w:tc>
        <w:tc>
          <w:tcPr>
            <w:tcW w:w="1826" w:type="dxa"/>
            <w:gridSpan w:val="3"/>
            <w:shd w:val="clear" w:color="auto" w:fill="FFFFFF"/>
            <w:vAlign w:val="center"/>
          </w:tcPr>
          <w:p w14:paraId="246EF473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100</w:t>
            </w:r>
          </w:p>
        </w:tc>
      </w:tr>
    </w:tbl>
    <w:p w14:paraId="7897EBF0" w14:textId="77777777" w:rsidR="006E3F0E" w:rsidRPr="00FA41F1" w:rsidRDefault="006E3F0E" w:rsidP="00B87991">
      <w:pPr>
        <w:tabs>
          <w:tab w:val="left" w:pos="1940"/>
        </w:tabs>
        <w:spacing w:after="160" w:line="240" w:lineRule="auto"/>
        <w:ind w:right="-135"/>
        <w:rPr>
          <w:rFonts w:ascii="Times New Roman" w:hAnsi="Times New Roman" w:cs="Times New Roman"/>
          <w:sz w:val="18"/>
          <w:lang w:val="sr-Cyrl-CS"/>
        </w:rPr>
      </w:pPr>
    </w:p>
    <w:tbl>
      <w:tblPr>
        <w:tblW w:w="13875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30"/>
        <w:gridCol w:w="995"/>
        <w:gridCol w:w="706"/>
        <w:gridCol w:w="1559"/>
        <w:gridCol w:w="1134"/>
        <w:gridCol w:w="1134"/>
        <w:gridCol w:w="1560"/>
        <w:gridCol w:w="1557"/>
      </w:tblGrid>
      <w:tr w:rsidR="006E3F0E" w:rsidRPr="00FA41F1" w14:paraId="69DAF42A" w14:textId="77777777" w:rsidTr="00D97F52">
        <w:trPr>
          <w:trHeight w:val="315"/>
        </w:trPr>
        <w:tc>
          <w:tcPr>
            <w:tcW w:w="1387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77433F29" w14:textId="77777777" w:rsidR="006E3F0E" w:rsidRPr="00FA41F1" w:rsidRDefault="006E3F0E" w:rsidP="00D97F52">
            <w:p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Mera 2.1: Unapređenje kvaliteta podrške startapima u ranoj fazi razvoja</w:t>
            </w:r>
          </w:p>
        </w:tc>
      </w:tr>
      <w:tr w:rsidR="006E3F0E" w:rsidRPr="00FA41F1" w14:paraId="1A483676" w14:textId="77777777" w:rsidTr="00D97F52">
        <w:trPr>
          <w:trHeight w:val="300"/>
        </w:trPr>
        <w:tc>
          <w:tcPr>
            <w:tcW w:w="138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0FD5DB3C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color w:val="222222"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>Institucija odgovorna za realizaciju: Razvojna agencija Srbije (RAS)</w:t>
            </w:r>
          </w:p>
        </w:tc>
      </w:tr>
      <w:tr w:rsidR="006E3F0E" w:rsidRPr="00FA41F1" w14:paraId="5D722267" w14:textId="77777777" w:rsidTr="00D97F52">
        <w:trPr>
          <w:trHeight w:val="300"/>
        </w:trPr>
        <w:tc>
          <w:tcPr>
            <w:tcW w:w="6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5F5E000B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Period sprovođenja: 2022</w:t>
            </w:r>
          </w:p>
        </w:tc>
        <w:tc>
          <w:tcPr>
            <w:tcW w:w="7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34348229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Tip mere: podsticajna </w:t>
            </w:r>
          </w:p>
        </w:tc>
      </w:tr>
      <w:tr w:rsidR="006E3F0E" w:rsidRPr="00FA41F1" w14:paraId="3DB07018" w14:textId="77777777" w:rsidTr="00D97F52">
        <w:trPr>
          <w:trHeight w:val="300"/>
        </w:trPr>
        <w:tc>
          <w:tcPr>
            <w:tcW w:w="6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7E9EBC81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Propisi koje je potrebno izmeniti/usvojiti za sprovođenje mere: </w:t>
            </w:r>
          </w:p>
          <w:p w14:paraId="2AB2A111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21D9DAED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6E3F0E" w:rsidRPr="00FA41F1" w14:paraId="4A04B42D" w14:textId="77777777" w:rsidTr="00D97F52">
        <w:trPr>
          <w:trHeight w:val="955"/>
        </w:trPr>
        <w:tc>
          <w:tcPr>
            <w:tcW w:w="523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4C912D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Pokazatelj(i)  na nivou mere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(pokazatelj rezultata)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0E3F4C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Jedinica mere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432651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provere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7C5DD5CF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Početna vrednost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6E062F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Bazna godina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5941151D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2021. godini</w:t>
            </w:r>
          </w:p>
        </w:tc>
        <w:tc>
          <w:tcPr>
            <w:tcW w:w="155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D3D7A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2022. godini</w:t>
            </w:r>
          </w:p>
        </w:tc>
      </w:tr>
      <w:tr w:rsidR="006E3F0E" w:rsidRPr="00FA41F1" w14:paraId="5097FC33" w14:textId="77777777" w:rsidTr="00D97F52">
        <w:trPr>
          <w:trHeight w:val="304"/>
        </w:trPr>
        <w:tc>
          <w:tcPr>
            <w:tcW w:w="523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180F705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 kreiranih i sprovedenih programa podrške u saradnji više partnera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B913809" w14:textId="77777777" w:rsidR="006E3F0E" w:rsidRPr="00FA41F1" w:rsidRDefault="006E3F0E" w:rsidP="00D97F5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</w:t>
            </w:r>
          </w:p>
          <w:p w14:paraId="4D1F741B" w14:textId="77777777" w:rsidR="006E3F0E" w:rsidRPr="00FA41F1" w:rsidRDefault="006E3F0E" w:rsidP="00D97F5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(kumulativno)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AB60A8C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Izveštaj RAS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4BF756D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008A4E7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6AADE46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55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1E11A7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</w:tr>
      <w:tr w:rsidR="006E3F0E" w:rsidRPr="00FA41F1" w14:paraId="625335EA" w14:textId="77777777" w:rsidTr="00D97F52">
        <w:trPr>
          <w:trHeight w:val="304"/>
        </w:trPr>
        <w:tc>
          <w:tcPr>
            <w:tcW w:w="523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1B303C5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 organizacija podrške koje su korisnici programa za jačanje kapaciteta organizacija podrške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BA49533" w14:textId="77777777" w:rsidR="006E3F0E" w:rsidRPr="00FA41F1" w:rsidRDefault="006E3F0E" w:rsidP="00D97F5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</w:t>
            </w:r>
          </w:p>
          <w:p w14:paraId="73FCB072" w14:textId="77777777" w:rsidR="006E3F0E" w:rsidRPr="00FA41F1" w:rsidRDefault="006E3F0E" w:rsidP="00D97F5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(kumulativno)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00A0D69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Izveštaj RAS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CB142B2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758806E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943C6AA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55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294544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</w:p>
        </w:tc>
      </w:tr>
      <w:tr w:rsidR="006E3F0E" w:rsidRPr="00FA41F1" w14:paraId="3D4ED4FD" w14:textId="77777777" w:rsidTr="00D97F52">
        <w:trPr>
          <w:trHeight w:val="304"/>
        </w:trPr>
        <w:tc>
          <w:tcPr>
            <w:tcW w:w="523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D4847B9" w14:textId="77777777" w:rsidR="006E3F0E" w:rsidRPr="00FA41F1" w:rsidRDefault="006E3F0E" w:rsidP="00D97F5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 startapa koji su prošli kroz programe koji su realizovani na osnovu javnog poziva RAS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8F44565" w14:textId="77777777" w:rsidR="006E3F0E" w:rsidRPr="00FA41F1" w:rsidRDefault="006E3F0E" w:rsidP="00D97F5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</w:t>
            </w:r>
          </w:p>
          <w:p w14:paraId="5E170E94" w14:textId="77777777" w:rsidR="006E3F0E" w:rsidRPr="00FA41F1" w:rsidRDefault="006E3F0E" w:rsidP="00D97F5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(kumulativno)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5972A45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Izveštaj RAS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33D5F21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4772218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963D9E6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55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AB1B9B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</w:t>
            </w:r>
          </w:p>
        </w:tc>
      </w:tr>
    </w:tbl>
    <w:p w14:paraId="144DB2EC" w14:textId="77777777" w:rsidR="006E3F0E" w:rsidRPr="00FA41F1" w:rsidRDefault="006E3F0E" w:rsidP="00B87991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tbl>
      <w:tblPr>
        <w:tblW w:w="13890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10"/>
        <w:gridCol w:w="7565"/>
        <w:gridCol w:w="1843"/>
        <w:gridCol w:w="1572"/>
      </w:tblGrid>
      <w:tr w:rsidR="006E3F0E" w:rsidRPr="00FA41F1" w14:paraId="2488C1DE" w14:textId="77777777" w:rsidTr="00D97F52">
        <w:trPr>
          <w:trHeight w:val="540"/>
        </w:trPr>
        <w:tc>
          <w:tcPr>
            <w:tcW w:w="29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3D5C66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finansiranja mere</w:t>
            </w:r>
          </w:p>
        </w:tc>
        <w:tc>
          <w:tcPr>
            <w:tcW w:w="756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B28250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Veza sa programskim budžetom</w:t>
            </w:r>
          </w:p>
        </w:tc>
        <w:tc>
          <w:tcPr>
            <w:tcW w:w="3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E2109F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Ukupna procenjena finansijska sredstva u 000 din.</w:t>
            </w:r>
          </w:p>
        </w:tc>
      </w:tr>
      <w:tr w:rsidR="006E3F0E" w:rsidRPr="00FA41F1" w14:paraId="7B489100" w14:textId="77777777" w:rsidTr="00D97F52">
        <w:trPr>
          <w:trHeight w:val="270"/>
        </w:trPr>
        <w:tc>
          <w:tcPr>
            <w:tcW w:w="29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2D8239C4" w14:textId="77777777" w:rsidR="006E3F0E" w:rsidRPr="00FA41F1" w:rsidRDefault="006E3F0E" w:rsidP="00D97F52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5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77EEDF0E" w14:textId="77777777" w:rsidR="006E3F0E" w:rsidRPr="00FA41F1" w:rsidRDefault="006E3F0E" w:rsidP="00D97F52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21F00789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105DD88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</w:tr>
      <w:tr w:rsidR="006E3F0E" w:rsidRPr="00FA41F1" w14:paraId="7BDD0A49" w14:textId="77777777" w:rsidTr="00D97F52">
        <w:trPr>
          <w:trHeight w:val="20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FA4AA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Prihodi iz budžeta</w:t>
            </w:r>
          </w:p>
        </w:tc>
        <w:tc>
          <w:tcPr>
            <w:tcW w:w="75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CC461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Razdeo 21 – Ministarstvo privrede. Program 1510 – Privlačenje investicija, funkcija 410 – opšti ekonomski i komercijalni poslovi i poslovi po pitanju rada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56A709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52F065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60.000</w:t>
            </w:r>
          </w:p>
        </w:tc>
      </w:tr>
    </w:tbl>
    <w:p w14:paraId="69E08A2E" w14:textId="77777777" w:rsidR="006E3F0E" w:rsidRPr="00FA41F1" w:rsidRDefault="006E3F0E" w:rsidP="00B87991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p w14:paraId="6621E3B2" w14:textId="77777777" w:rsidR="006E3F0E" w:rsidRPr="00FA41F1" w:rsidRDefault="006E3F0E" w:rsidP="00B87991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p w14:paraId="3D290D77" w14:textId="77777777" w:rsidR="006E3F0E" w:rsidRPr="00FA41F1" w:rsidRDefault="006E3F0E" w:rsidP="00B87991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tbl>
      <w:tblPr>
        <w:tblW w:w="138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13"/>
        <w:gridCol w:w="790"/>
        <w:gridCol w:w="455"/>
        <w:gridCol w:w="894"/>
        <w:gridCol w:w="454"/>
        <w:gridCol w:w="1014"/>
        <w:gridCol w:w="245"/>
        <w:gridCol w:w="624"/>
        <w:gridCol w:w="701"/>
        <w:gridCol w:w="737"/>
        <w:gridCol w:w="1528"/>
        <w:gridCol w:w="1273"/>
        <w:gridCol w:w="614"/>
        <w:gridCol w:w="660"/>
        <w:gridCol w:w="1248"/>
        <w:gridCol w:w="15"/>
      </w:tblGrid>
      <w:tr w:rsidR="006E3F0E" w:rsidRPr="00FA41F1" w14:paraId="11A7C34F" w14:textId="77777777" w:rsidTr="00D97F52">
        <w:trPr>
          <w:gridAfter w:val="1"/>
          <w:wAfter w:w="15" w:type="dxa"/>
          <w:trHeight w:val="140"/>
        </w:trPr>
        <w:tc>
          <w:tcPr>
            <w:tcW w:w="26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6AF653FD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Naziv aktivnosti:</w:t>
            </w:r>
          </w:p>
        </w:tc>
        <w:tc>
          <w:tcPr>
            <w:tcW w:w="1245" w:type="dxa"/>
            <w:gridSpan w:val="2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700EEE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Organ koji sprovodi aktivnost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9D8B27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Organi partneri u sprovođenju aktivnosti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19431D5B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Rok za završetak aktivnosti</w:t>
            </w:r>
          </w:p>
        </w:tc>
        <w:tc>
          <w:tcPr>
            <w:tcW w:w="1327" w:type="dxa"/>
            <w:gridSpan w:val="2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EC9E049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finansiranja</w:t>
            </w:r>
          </w:p>
        </w:tc>
        <w:tc>
          <w:tcPr>
            <w:tcW w:w="3543" w:type="dxa"/>
            <w:gridSpan w:val="3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61AE1B2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Veza sa programskim budžetom</w:t>
            </w:r>
          </w:p>
        </w:tc>
        <w:tc>
          <w:tcPr>
            <w:tcW w:w="2525" w:type="dxa"/>
            <w:gridSpan w:val="3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6F54575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Ukupna procenjena finansijska sredstva po izvorima u 000 din.</w:t>
            </w:r>
          </w:p>
        </w:tc>
      </w:tr>
      <w:tr w:rsidR="006E3F0E" w:rsidRPr="00FA41F1" w14:paraId="4A9B676D" w14:textId="77777777" w:rsidTr="00D97F52">
        <w:trPr>
          <w:gridAfter w:val="1"/>
          <w:wAfter w:w="15" w:type="dxa"/>
          <w:trHeight w:val="509"/>
        </w:trPr>
        <w:tc>
          <w:tcPr>
            <w:tcW w:w="261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6BFC5662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45" w:type="dxa"/>
            <w:gridSpan w:val="2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A8ADFA4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  <w:gridSpan w:val="2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CB2821A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735EC05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27" w:type="dxa"/>
            <w:gridSpan w:val="2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6AAC6E14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543" w:type="dxa"/>
            <w:gridSpan w:val="3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407F59D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gridSpan w:val="2"/>
            <w:shd w:val="clear" w:color="auto" w:fill="FFF2CC"/>
            <w:vAlign w:val="center"/>
          </w:tcPr>
          <w:p w14:paraId="70668E0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 2021. godini</w:t>
            </w:r>
          </w:p>
        </w:tc>
        <w:tc>
          <w:tcPr>
            <w:tcW w:w="1249" w:type="dxa"/>
            <w:shd w:val="clear" w:color="auto" w:fill="FFF2CC"/>
            <w:vAlign w:val="center"/>
          </w:tcPr>
          <w:p w14:paraId="2962B3E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 2022. godini</w:t>
            </w:r>
          </w:p>
        </w:tc>
      </w:tr>
      <w:tr w:rsidR="006E3F0E" w:rsidRPr="00FA41F1" w14:paraId="1BE197B7" w14:textId="77777777" w:rsidTr="00D97F52">
        <w:trPr>
          <w:gridAfter w:val="1"/>
          <w:wAfter w:w="15" w:type="dxa"/>
          <w:trHeight w:val="220"/>
        </w:trPr>
        <w:tc>
          <w:tcPr>
            <w:tcW w:w="2615" w:type="dxa"/>
            <w:tcBorders>
              <w:left w:val="single" w:sz="4" w:space="0" w:color="000000"/>
            </w:tcBorders>
            <w:vAlign w:val="center"/>
          </w:tcPr>
          <w:p w14:paraId="46DB8C46" w14:textId="77777777" w:rsidR="006E3F0E" w:rsidRPr="00FA41F1" w:rsidRDefault="006E3F0E" w:rsidP="00D97F52">
            <w:pPr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2.1.1. Sprovođenje javnih poziva za podsticanje kreiranja i implementacije akceleratorskih programa</w:t>
            </w:r>
          </w:p>
        </w:tc>
        <w:tc>
          <w:tcPr>
            <w:tcW w:w="1245" w:type="dxa"/>
            <w:gridSpan w:val="2"/>
            <w:vAlign w:val="center"/>
          </w:tcPr>
          <w:p w14:paraId="6FA144CD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RAS</w:t>
            </w:r>
          </w:p>
        </w:tc>
        <w:tc>
          <w:tcPr>
            <w:tcW w:w="1350" w:type="dxa"/>
            <w:gridSpan w:val="2"/>
            <w:vAlign w:val="center"/>
          </w:tcPr>
          <w:p w14:paraId="18D9517B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260" w:type="dxa"/>
            <w:gridSpan w:val="2"/>
            <w:vAlign w:val="center"/>
          </w:tcPr>
          <w:p w14:paraId="64178977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četvrti kvartal </w:t>
            </w:r>
          </w:p>
          <w:p w14:paraId="7601736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2022.</w:t>
            </w:r>
          </w:p>
        </w:tc>
        <w:tc>
          <w:tcPr>
            <w:tcW w:w="1327" w:type="dxa"/>
            <w:gridSpan w:val="2"/>
            <w:vAlign w:val="center"/>
          </w:tcPr>
          <w:p w14:paraId="30B4C960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01 – Opšti prihodi i primanja iz budžeta</w:t>
            </w:r>
          </w:p>
        </w:tc>
        <w:tc>
          <w:tcPr>
            <w:tcW w:w="3543" w:type="dxa"/>
            <w:gridSpan w:val="3"/>
            <w:vAlign w:val="center"/>
          </w:tcPr>
          <w:p w14:paraId="229E4011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Razdeo 21 – Ministarstvo privrede. Program 1510 – Privlačenje investicija, funkcija 410 – opšti ekonomski i komercijalni poslovi i poslovi po pitanju rada</w:t>
            </w:r>
          </w:p>
        </w:tc>
        <w:tc>
          <w:tcPr>
            <w:tcW w:w="1276" w:type="dxa"/>
            <w:gridSpan w:val="2"/>
            <w:vAlign w:val="center"/>
          </w:tcPr>
          <w:p w14:paraId="2C0C9E00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1626F6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60.000</w:t>
            </w:r>
          </w:p>
        </w:tc>
      </w:tr>
      <w:tr w:rsidR="006E3F0E" w:rsidRPr="00FA41F1" w14:paraId="0ABF2F3A" w14:textId="77777777" w:rsidTr="00D97F52">
        <w:trPr>
          <w:trHeight w:val="227"/>
        </w:trPr>
        <w:tc>
          <w:tcPr>
            <w:tcW w:w="13875" w:type="dxa"/>
            <w:gridSpan w:val="1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8861422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10"/>
                <w:szCs w:val="20"/>
                <w:lang w:val="sr-Cyrl-CS"/>
              </w:rPr>
            </w:pPr>
          </w:p>
        </w:tc>
      </w:tr>
      <w:tr w:rsidR="006E3F0E" w:rsidRPr="00FA41F1" w14:paraId="44F2CE84" w14:textId="77777777" w:rsidTr="00D97F52">
        <w:trPr>
          <w:trHeight w:val="315"/>
        </w:trPr>
        <w:tc>
          <w:tcPr>
            <w:tcW w:w="13875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63837380" w14:textId="77777777" w:rsidR="006E3F0E" w:rsidRPr="00FA41F1" w:rsidRDefault="006E3F0E" w:rsidP="00D97F52">
            <w:p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Mera 2.2: Unapređenje povezanosti i saradnje u ekosistemu</w:t>
            </w:r>
          </w:p>
        </w:tc>
      </w:tr>
      <w:tr w:rsidR="006E3F0E" w:rsidRPr="00FA41F1" w14:paraId="3554CE12" w14:textId="77777777" w:rsidTr="00D97F52">
        <w:trPr>
          <w:trHeight w:val="300"/>
        </w:trPr>
        <w:tc>
          <w:tcPr>
            <w:tcW w:w="1387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31E96FB3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 xml:space="preserve">Institucija odgovorna za realizaciju: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MPNTR</w:t>
            </w:r>
          </w:p>
          <w:p w14:paraId="636F0662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color w:val="222222"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Partneri: NTP Beograd, NTP Čačak, NTP Niš</w:t>
            </w:r>
          </w:p>
        </w:tc>
      </w:tr>
      <w:tr w:rsidR="006E3F0E" w:rsidRPr="00FA41F1" w14:paraId="724EB60A" w14:textId="77777777" w:rsidTr="00D97F52">
        <w:trPr>
          <w:trHeight w:val="300"/>
        </w:trPr>
        <w:tc>
          <w:tcPr>
            <w:tcW w:w="62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117254AB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Period sprovođenja: 2021-2022</w:t>
            </w:r>
          </w:p>
        </w:tc>
        <w:tc>
          <w:tcPr>
            <w:tcW w:w="76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6A26EC93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Tip mere: regulatorna</w:t>
            </w:r>
          </w:p>
        </w:tc>
      </w:tr>
      <w:tr w:rsidR="006E3F0E" w:rsidRPr="00FA41F1" w14:paraId="2AC38158" w14:textId="77777777" w:rsidTr="00D97F52">
        <w:trPr>
          <w:trHeight w:val="300"/>
        </w:trPr>
        <w:tc>
          <w:tcPr>
            <w:tcW w:w="62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50AA9A63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Propisi koje je potrebno izmeniti/usvojiti za sprovođenje mere: </w:t>
            </w:r>
          </w:p>
          <w:p w14:paraId="3BF1B270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6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425750CC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6E3F0E" w:rsidRPr="00FA41F1" w14:paraId="4931D2F2" w14:textId="77777777" w:rsidTr="00D97F52">
        <w:trPr>
          <w:trHeight w:val="955"/>
        </w:trPr>
        <w:tc>
          <w:tcPr>
            <w:tcW w:w="3405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945E1A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Pokazatelj(i)  na nivou mere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(pokazatelj rezultata)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78EE0DCB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Jedinica mere</w:t>
            </w:r>
          </w:p>
          <w:p w14:paraId="5F940DF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340" w:type="dxa"/>
            <w:gridSpan w:val="4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DE7D7A7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provere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5248FA3B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Početna vrednost</w:t>
            </w:r>
          </w:p>
        </w:tc>
        <w:tc>
          <w:tcPr>
            <w:tcW w:w="153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54B49E19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Bazna godina</w:t>
            </w:r>
          </w:p>
          <w:p w14:paraId="3021F7CE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22C61B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2021. godini</w:t>
            </w:r>
          </w:p>
        </w:tc>
        <w:tc>
          <w:tcPr>
            <w:tcW w:w="1920" w:type="dxa"/>
            <w:gridSpan w:val="3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ACA48F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2022. godini</w:t>
            </w:r>
          </w:p>
        </w:tc>
      </w:tr>
      <w:tr w:rsidR="006E3F0E" w:rsidRPr="00FA41F1" w14:paraId="09FC27F8" w14:textId="77777777" w:rsidTr="00D97F52">
        <w:trPr>
          <w:trHeight w:val="304"/>
        </w:trPr>
        <w:tc>
          <w:tcPr>
            <w:tcW w:w="3405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7767551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Sprovedene analize potreba na regionalnom nivou  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67F7161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 – ne</w:t>
            </w:r>
          </w:p>
          <w:p w14:paraId="522D5E9E" w14:textId="77777777" w:rsidR="006E3F0E" w:rsidRPr="00FA41F1" w:rsidRDefault="006E3F0E" w:rsidP="00D97F5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 – da</w:t>
            </w:r>
          </w:p>
        </w:tc>
        <w:tc>
          <w:tcPr>
            <w:tcW w:w="2340" w:type="dxa"/>
            <w:gridSpan w:val="4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193BF12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Izveštaj NTP Beograd</w:t>
            </w:r>
          </w:p>
          <w:p w14:paraId="0C15F00E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Izveštaj MPNTR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0A70CBF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3A0D60C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C408252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20" w:type="dxa"/>
            <w:gridSpan w:val="3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D45636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  <w:tr w:rsidR="006E3F0E" w:rsidRPr="00FA41F1" w14:paraId="59D45C6A" w14:textId="77777777" w:rsidTr="00D97F52">
        <w:trPr>
          <w:trHeight w:val="304"/>
        </w:trPr>
        <w:tc>
          <w:tcPr>
            <w:tcW w:w="3405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995FA1C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Razvijeni biznis modeli parkova u regionima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9A8D3AB" w14:textId="77777777" w:rsidR="006E3F0E" w:rsidRPr="00FA41F1" w:rsidRDefault="006E3F0E" w:rsidP="00D97F5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</w:t>
            </w:r>
          </w:p>
          <w:p w14:paraId="5CCD3C9B" w14:textId="77777777" w:rsidR="006E3F0E" w:rsidRPr="00FA41F1" w:rsidRDefault="006E3F0E" w:rsidP="00D97F5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(godišnje)</w:t>
            </w:r>
          </w:p>
        </w:tc>
        <w:tc>
          <w:tcPr>
            <w:tcW w:w="2340" w:type="dxa"/>
            <w:gridSpan w:val="4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89AFF51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Izveštaj NTP Beograd</w:t>
            </w:r>
          </w:p>
          <w:p w14:paraId="7D41ADAC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Izveštaj MPNTR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BB0AB39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3A5A0C5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4157119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20" w:type="dxa"/>
            <w:gridSpan w:val="3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A08327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  <w:tr w:rsidR="006E3F0E" w:rsidRPr="00FA41F1" w14:paraId="146E7903" w14:textId="77777777" w:rsidTr="00D97F52">
        <w:trPr>
          <w:trHeight w:val="304"/>
        </w:trPr>
        <w:tc>
          <w:tcPr>
            <w:tcW w:w="3405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2EA21E7" w14:textId="77777777" w:rsidR="006E3F0E" w:rsidRPr="00FA41F1" w:rsidRDefault="006E3F0E" w:rsidP="00D97F5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Mentorske sesije i savetovanja parkova u regionima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B237B21" w14:textId="77777777" w:rsidR="006E3F0E" w:rsidRPr="00FA41F1" w:rsidRDefault="006E3F0E" w:rsidP="00D97F5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</w:t>
            </w:r>
          </w:p>
          <w:p w14:paraId="0B375D29" w14:textId="77777777" w:rsidR="006E3F0E" w:rsidRPr="00FA41F1" w:rsidRDefault="006E3F0E" w:rsidP="00D97F5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(godišnje)</w:t>
            </w:r>
          </w:p>
        </w:tc>
        <w:tc>
          <w:tcPr>
            <w:tcW w:w="2340" w:type="dxa"/>
            <w:gridSpan w:val="4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5FD9BE6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Izveštaj NTP Beograd</w:t>
            </w:r>
          </w:p>
          <w:p w14:paraId="4D52B4A0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Izveštaj MPNTR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8E83171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EBDBBA6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FD4DC65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25</w:t>
            </w:r>
          </w:p>
        </w:tc>
        <w:tc>
          <w:tcPr>
            <w:tcW w:w="1920" w:type="dxa"/>
            <w:gridSpan w:val="3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17E9BB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25</w:t>
            </w:r>
          </w:p>
        </w:tc>
      </w:tr>
      <w:tr w:rsidR="006E3F0E" w:rsidRPr="00FA41F1" w14:paraId="7B121C14" w14:textId="77777777" w:rsidTr="00D97F52">
        <w:trPr>
          <w:trHeight w:val="304"/>
        </w:trPr>
        <w:tc>
          <w:tcPr>
            <w:tcW w:w="3405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D2525E7" w14:textId="77777777" w:rsidR="006E3F0E" w:rsidRPr="00FA41F1" w:rsidRDefault="006E3F0E" w:rsidP="00D97F5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Radionice i zajednički događaji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52C0980" w14:textId="77777777" w:rsidR="006E3F0E" w:rsidRPr="00FA41F1" w:rsidRDefault="006E3F0E" w:rsidP="00D97F5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</w:t>
            </w:r>
          </w:p>
          <w:p w14:paraId="457553A2" w14:textId="77777777" w:rsidR="006E3F0E" w:rsidRPr="00FA41F1" w:rsidRDefault="006E3F0E" w:rsidP="00D97F5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(godišnje)</w:t>
            </w:r>
          </w:p>
        </w:tc>
        <w:tc>
          <w:tcPr>
            <w:tcW w:w="2340" w:type="dxa"/>
            <w:gridSpan w:val="4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116496A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Izveštaj NTP Beograd</w:t>
            </w:r>
          </w:p>
          <w:p w14:paraId="0F0B4000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Izveštaj MPNTR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DA30755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25D1EB9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97066B0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1920" w:type="dxa"/>
            <w:gridSpan w:val="3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2052B8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30</w:t>
            </w:r>
          </w:p>
        </w:tc>
      </w:tr>
    </w:tbl>
    <w:p w14:paraId="00CC3729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356CD82B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2BADACE9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40CF29EE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66886DA5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1AE33925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1A1410FE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0EDC9DDE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40A10CF7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7D7B25DC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786869B8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58ACC156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7681E611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7064149B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4A777705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641DC644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654C1B88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33C921C6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tbl>
      <w:tblPr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8"/>
        <w:gridCol w:w="422"/>
        <w:gridCol w:w="991"/>
        <w:gridCol w:w="1272"/>
        <w:gridCol w:w="1644"/>
        <w:gridCol w:w="2734"/>
        <w:gridCol w:w="756"/>
        <w:gridCol w:w="1362"/>
        <w:gridCol w:w="333"/>
        <w:gridCol w:w="939"/>
        <w:gridCol w:w="1196"/>
        <w:gridCol w:w="49"/>
      </w:tblGrid>
      <w:tr w:rsidR="006E3F0E" w:rsidRPr="00FA41F1" w14:paraId="10F6E8E7" w14:textId="77777777" w:rsidTr="00D97F52">
        <w:trPr>
          <w:gridAfter w:val="1"/>
          <w:wAfter w:w="49" w:type="dxa"/>
          <w:trHeight w:val="540"/>
        </w:trPr>
        <w:tc>
          <w:tcPr>
            <w:tcW w:w="291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46217BF3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finansiranja mere</w:t>
            </w:r>
          </w:p>
          <w:p w14:paraId="0D9CFD03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423" w:type="dxa"/>
            <w:gridSpan w:val="5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5AA3067F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Veza sa programskim budžetom</w:t>
            </w:r>
          </w:p>
          <w:p w14:paraId="3B3D2EFF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540C5F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Ukupna procenjena finansijska sredstva u 000 din.</w:t>
            </w:r>
          </w:p>
        </w:tc>
      </w:tr>
      <w:tr w:rsidR="006E3F0E" w:rsidRPr="00FA41F1" w14:paraId="6680B2F8" w14:textId="77777777" w:rsidTr="00D97F52">
        <w:trPr>
          <w:gridAfter w:val="1"/>
          <w:wAfter w:w="49" w:type="dxa"/>
          <w:trHeight w:val="270"/>
        </w:trPr>
        <w:tc>
          <w:tcPr>
            <w:tcW w:w="29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6B518F6D" w14:textId="77777777" w:rsidR="006E3F0E" w:rsidRPr="00FA41F1" w:rsidRDefault="006E3F0E" w:rsidP="00D97F52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423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2F83A91" w14:textId="77777777" w:rsidR="006E3F0E" w:rsidRPr="00FA41F1" w:rsidRDefault="006E3F0E" w:rsidP="00D97F52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77EB8AC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2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2238577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</w:tr>
      <w:tr w:rsidR="006E3F0E" w:rsidRPr="00FA41F1" w14:paraId="40460E94" w14:textId="77777777" w:rsidTr="00D97F52">
        <w:trPr>
          <w:gridAfter w:val="1"/>
          <w:wAfter w:w="49" w:type="dxa"/>
          <w:trHeight w:val="200"/>
        </w:trPr>
        <w:tc>
          <w:tcPr>
            <w:tcW w:w="2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5EB127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Donatorska sredstva- Vlada Švajcarske Konfederacije, Švajcarski sekretarijat za ekonomske poslove (SECO)</w:t>
            </w:r>
            <w:r w:rsidRPr="00FA41F1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CS"/>
              </w:rPr>
              <w:footnoteReference w:id="3"/>
            </w:r>
          </w:p>
        </w:tc>
        <w:tc>
          <w:tcPr>
            <w:tcW w:w="74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BF15F0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Tehnopark Srbija 2 -podsticanje izvoza kroz razvoj tehnoloških parkova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B959E5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8.700</w:t>
            </w:r>
          </w:p>
        </w:tc>
        <w:tc>
          <w:tcPr>
            <w:tcW w:w="21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BAB1DC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23.880</w:t>
            </w:r>
          </w:p>
        </w:tc>
      </w:tr>
      <w:tr w:rsidR="006E3F0E" w:rsidRPr="00FA41F1" w14:paraId="48AC5299" w14:textId="77777777" w:rsidTr="00D97F52">
        <w:trPr>
          <w:gridAfter w:val="1"/>
          <w:wAfter w:w="49" w:type="dxa"/>
          <w:trHeight w:val="200"/>
        </w:trPr>
        <w:tc>
          <w:tcPr>
            <w:tcW w:w="14176" w:type="dxa"/>
            <w:gridSpan w:val="11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AA0C72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6E3F0E" w:rsidRPr="00FA41F1" w14:paraId="569CF201" w14:textId="77777777" w:rsidTr="00D97F52">
        <w:trPr>
          <w:trHeight w:val="140"/>
        </w:trPr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15E9819D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Naziv aktivnosti: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A1E293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Organ koji sprovodi aktivnost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21F2FBE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Organi partneri u sprovođenju aktivnosti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17757E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Rok za završetak aktivnosti</w:t>
            </w:r>
          </w:p>
        </w:tc>
        <w:tc>
          <w:tcPr>
            <w:tcW w:w="2744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A74F90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finansiranja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481C0BB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Veza sa programskim budžetom</w:t>
            </w:r>
          </w:p>
          <w:p w14:paraId="40CB9B3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525" w:type="dxa"/>
            <w:gridSpan w:val="4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E0DE87D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Ukupna procenjena finansijska sredstva po izvorima u 000 din.</w:t>
            </w:r>
          </w:p>
        </w:tc>
      </w:tr>
      <w:tr w:rsidR="006E3F0E" w:rsidRPr="00FA41F1" w14:paraId="13448BB7" w14:textId="77777777" w:rsidTr="00D97F52">
        <w:trPr>
          <w:trHeight w:val="509"/>
        </w:trPr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5DFCEE19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B4717D6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16A5605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6772B928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7362E57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49C99BF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gridSpan w:val="2"/>
            <w:shd w:val="clear" w:color="auto" w:fill="FFF2CC"/>
            <w:vAlign w:val="center"/>
          </w:tcPr>
          <w:p w14:paraId="76C2FB9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 2021. godini</w:t>
            </w:r>
          </w:p>
        </w:tc>
        <w:tc>
          <w:tcPr>
            <w:tcW w:w="1249" w:type="dxa"/>
            <w:gridSpan w:val="2"/>
            <w:shd w:val="clear" w:color="auto" w:fill="FFF2CC"/>
            <w:vAlign w:val="center"/>
          </w:tcPr>
          <w:p w14:paraId="3139D8F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 2022. godini</w:t>
            </w:r>
          </w:p>
        </w:tc>
      </w:tr>
      <w:tr w:rsidR="006E3F0E" w:rsidRPr="00FA41F1" w14:paraId="31CD4DF9" w14:textId="77777777" w:rsidTr="00D97F52">
        <w:trPr>
          <w:trHeight w:val="220"/>
        </w:trPr>
        <w:tc>
          <w:tcPr>
            <w:tcW w:w="2487" w:type="dxa"/>
            <w:tcBorders>
              <w:left w:val="single" w:sz="4" w:space="0" w:color="000000"/>
            </w:tcBorders>
            <w:vAlign w:val="center"/>
          </w:tcPr>
          <w:p w14:paraId="47B0B01D" w14:textId="77777777" w:rsidR="006E3F0E" w:rsidRPr="00FA41F1" w:rsidRDefault="006E3F0E" w:rsidP="00D97F52">
            <w:pPr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2.2.1.Razvoj kapaciteta tehnoloških parkova u Nišu i Čačku</w:t>
            </w:r>
          </w:p>
        </w:tc>
        <w:tc>
          <w:tcPr>
            <w:tcW w:w="1417" w:type="dxa"/>
            <w:gridSpan w:val="2"/>
            <w:vAlign w:val="center"/>
          </w:tcPr>
          <w:p w14:paraId="6061310F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NTP Beograd</w:t>
            </w:r>
          </w:p>
        </w:tc>
        <w:tc>
          <w:tcPr>
            <w:tcW w:w="1276" w:type="dxa"/>
            <w:vAlign w:val="center"/>
          </w:tcPr>
          <w:p w14:paraId="0BA3F534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NTP Niš, NTP Čačak</w:t>
            </w:r>
          </w:p>
        </w:tc>
        <w:tc>
          <w:tcPr>
            <w:tcW w:w="1650" w:type="dxa"/>
            <w:vAlign w:val="center"/>
          </w:tcPr>
          <w:p w14:paraId="2C027CD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četvrti kvartal 2022. </w:t>
            </w:r>
          </w:p>
        </w:tc>
        <w:tc>
          <w:tcPr>
            <w:tcW w:w="2744" w:type="dxa"/>
            <w:vAlign w:val="center"/>
          </w:tcPr>
          <w:p w14:paraId="767B4F37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Donatorska sredstva- Vlada Švajcarske Konfederacije, Švajcarski sekretarijat za ekonomske poslove (SECO)</w:t>
            </w:r>
          </w:p>
        </w:tc>
        <w:tc>
          <w:tcPr>
            <w:tcW w:w="2126" w:type="dxa"/>
            <w:gridSpan w:val="2"/>
            <w:vAlign w:val="center"/>
          </w:tcPr>
          <w:p w14:paraId="739AE365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Tehnopark Srbija 2 -podsticanje izvoza kroz razvoj tehnoloških parkova</w:t>
            </w:r>
          </w:p>
        </w:tc>
        <w:tc>
          <w:tcPr>
            <w:tcW w:w="1276" w:type="dxa"/>
            <w:gridSpan w:val="2"/>
            <w:vAlign w:val="center"/>
          </w:tcPr>
          <w:p w14:paraId="1812819F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8.700</w:t>
            </w:r>
          </w:p>
        </w:tc>
        <w:tc>
          <w:tcPr>
            <w:tcW w:w="124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0361D8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23.880</w:t>
            </w:r>
          </w:p>
        </w:tc>
      </w:tr>
    </w:tbl>
    <w:p w14:paraId="2C350D45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20"/>
          <w:szCs w:val="16"/>
          <w:lang w:val="sr-Cyrl-CS"/>
        </w:rPr>
      </w:pPr>
    </w:p>
    <w:tbl>
      <w:tblPr>
        <w:tblW w:w="14235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10"/>
        <w:gridCol w:w="1440"/>
        <w:gridCol w:w="3207"/>
        <w:gridCol w:w="1842"/>
        <w:gridCol w:w="1418"/>
        <w:gridCol w:w="1417"/>
        <w:gridCol w:w="1401"/>
      </w:tblGrid>
      <w:tr w:rsidR="006E3F0E" w:rsidRPr="00FA41F1" w14:paraId="7372C3B0" w14:textId="77777777" w:rsidTr="00D97F52">
        <w:trPr>
          <w:trHeight w:val="225"/>
        </w:trPr>
        <w:tc>
          <w:tcPr>
            <w:tcW w:w="14235" w:type="dxa"/>
            <w:gridSpan w:val="7"/>
            <w:tcBorders>
              <w:top w:val="single" w:sz="4" w:space="0" w:color="000000"/>
            </w:tcBorders>
            <w:shd w:val="clear" w:color="auto" w:fill="C5E0B3"/>
          </w:tcPr>
          <w:p w14:paraId="0A4AD24E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b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lang w:val="sr-Cyrl-CS"/>
              </w:rPr>
              <w:t>Posebni cilj 3: Unapređenje mehanizma finansiranja startapa</w:t>
            </w:r>
          </w:p>
        </w:tc>
      </w:tr>
      <w:tr w:rsidR="006E3F0E" w:rsidRPr="00FA41F1" w14:paraId="2BB25D69" w14:textId="77777777" w:rsidTr="00D97F52">
        <w:trPr>
          <w:trHeight w:val="225"/>
        </w:trPr>
        <w:tc>
          <w:tcPr>
            <w:tcW w:w="14235" w:type="dxa"/>
            <w:gridSpan w:val="7"/>
            <w:tcBorders>
              <w:top w:val="single" w:sz="4" w:space="0" w:color="000000"/>
            </w:tcBorders>
            <w:shd w:val="clear" w:color="auto" w:fill="C5E0B3"/>
          </w:tcPr>
          <w:p w14:paraId="14CA3079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Institucija odgovorna za koordinaciju i izveštavanje: MPNTR</w:t>
            </w:r>
          </w:p>
        </w:tc>
      </w:tr>
      <w:tr w:rsidR="006E3F0E" w:rsidRPr="00FA41F1" w14:paraId="24DA9972" w14:textId="77777777" w:rsidTr="00D97F52">
        <w:trPr>
          <w:trHeight w:val="575"/>
        </w:trPr>
        <w:tc>
          <w:tcPr>
            <w:tcW w:w="351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74B65B9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Pokazatelj(i) na nivou posebnog cilja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(pokazatelj ishoda)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2E5610B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Jedinica mere</w:t>
            </w:r>
          </w:p>
        </w:tc>
        <w:tc>
          <w:tcPr>
            <w:tcW w:w="3207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4C88FBB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provere</w:t>
            </w:r>
          </w:p>
        </w:tc>
        <w:tc>
          <w:tcPr>
            <w:tcW w:w="1842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D3EBD4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Početna vrednost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AEFCCB9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Bazna godina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C8D81B7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2021. godini</w:t>
            </w:r>
          </w:p>
        </w:tc>
        <w:tc>
          <w:tcPr>
            <w:tcW w:w="140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B61F46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2022. godini</w:t>
            </w:r>
          </w:p>
        </w:tc>
      </w:tr>
      <w:tr w:rsidR="006E3F0E" w:rsidRPr="00FA41F1" w14:paraId="0F7BA7DC" w14:textId="77777777" w:rsidTr="00D97F52">
        <w:trPr>
          <w:trHeight w:val="704"/>
        </w:trPr>
        <w:tc>
          <w:tcPr>
            <w:tcW w:w="351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13D7C28" w14:textId="77777777" w:rsidR="006E3F0E" w:rsidRPr="00FA41F1" w:rsidRDefault="006E3F0E" w:rsidP="00D97F52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Ukupan iznos finansiranja i investicija iz privatnih izvora u domaće startape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ED11140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iznos u RSD</w:t>
            </w:r>
          </w:p>
        </w:tc>
        <w:tc>
          <w:tcPr>
            <w:tcW w:w="320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58FB4DF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Registar </w:t>
            </w: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subjekata nacionalnog inovacionog sistema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Izveštaj MPNTR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451A82B6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2.760.000.000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51566B2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11187B1" w14:textId="77777777" w:rsidR="006E3F0E" w:rsidRPr="00FA41F1" w:rsidRDefault="006E3F0E" w:rsidP="00D97F52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4.200.000.000</w:t>
            </w:r>
          </w:p>
        </w:tc>
        <w:tc>
          <w:tcPr>
            <w:tcW w:w="1401" w:type="dxa"/>
            <w:shd w:val="clear" w:color="auto" w:fill="FFFFFF"/>
            <w:vAlign w:val="center"/>
          </w:tcPr>
          <w:p w14:paraId="588F60A6" w14:textId="77777777" w:rsidR="006E3F0E" w:rsidRPr="00FA41F1" w:rsidRDefault="006E3F0E" w:rsidP="00D97F52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5.040.000.000</w:t>
            </w:r>
          </w:p>
        </w:tc>
      </w:tr>
    </w:tbl>
    <w:p w14:paraId="15E35773" w14:textId="77777777" w:rsidR="006E3F0E" w:rsidRPr="00FA41F1" w:rsidRDefault="006E3F0E" w:rsidP="00B87991">
      <w:pPr>
        <w:tabs>
          <w:tab w:val="left" w:pos="1940"/>
        </w:tabs>
        <w:spacing w:line="240" w:lineRule="auto"/>
        <w:ind w:right="-135"/>
        <w:rPr>
          <w:rFonts w:ascii="Times New Roman" w:hAnsi="Times New Roman" w:cs="Times New Roman"/>
          <w:sz w:val="20"/>
          <w:lang w:val="sr-Cyrl-CS"/>
        </w:rPr>
      </w:pPr>
    </w:p>
    <w:tbl>
      <w:tblPr>
        <w:tblW w:w="1417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70"/>
        <w:gridCol w:w="1559"/>
        <w:gridCol w:w="3969"/>
        <w:gridCol w:w="992"/>
        <w:gridCol w:w="993"/>
        <w:gridCol w:w="1417"/>
        <w:gridCol w:w="1270"/>
      </w:tblGrid>
      <w:tr w:rsidR="006E3F0E" w:rsidRPr="00FA41F1" w14:paraId="58107B6E" w14:textId="77777777" w:rsidTr="00D97F52">
        <w:trPr>
          <w:trHeight w:val="315"/>
        </w:trPr>
        <w:tc>
          <w:tcPr>
            <w:tcW w:w="14170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7CBAC"/>
          </w:tcPr>
          <w:p w14:paraId="4D9E96EA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Mera 3.1: Podizanje nivoa bespovratnih sredstava za finansiranje startapa u ranoj fazi</w:t>
            </w:r>
          </w:p>
        </w:tc>
      </w:tr>
      <w:tr w:rsidR="006E3F0E" w:rsidRPr="00FA41F1" w14:paraId="29318220" w14:textId="77777777" w:rsidTr="00D97F52">
        <w:trPr>
          <w:trHeight w:val="300"/>
        </w:trPr>
        <w:tc>
          <w:tcPr>
            <w:tcW w:w="141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0B5BFE6F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lastRenderedPageBreak/>
              <w:t xml:space="preserve">Institucija odgovorna za realizaciju: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MPNTR</w:t>
            </w:r>
          </w:p>
          <w:p w14:paraId="633CA923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Partneri: Fond za inovacionu delatnost, NTP Beograd</w:t>
            </w:r>
          </w:p>
        </w:tc>
      </w:tr>
      <w:tr w:rsidR="006E3F0E" w:rsidRPr="00FA41F1" w14:paraId="3B74BBE5" w14:textId="77777777" w:rsidTr="00D97F52">
        <w:trPr>
          <w:trHeight w:val="300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14:paraId="6B59DA5E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Period sprovođenja: 2021-2022</w:t>
            </w:r>
          </w:p>
        </w:tc>
        <w:tc>
          <w:tcPr>
            <w:tcW w:w="86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14:paraId="711B32B2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Tip mere: podsticajna</w:t>
            </w:r>
          </w:p>
        </w:tc>
      </w:tr>
      <w:tr w:rsidR="006E3F0E" w:rsidRPr="00FA41F1" w14:paraId="13427ED5" w14:textId="77777777" w:rsidTr="00D97F52">
        <w:trPr>
          <w:trHeight w:val="300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14:paraId="085902F5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Propisi koje je potrebno izmeniti/usvojiti za sprovođenje mere: </w:t>
            </w:r>
          </w:p>
        </w:tc>
        <w:tc>
          <w:tcPr>
            <w:tcW w:w="86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14:paraId="59D31E69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6E3F0E" w:rsidRPr="00FA41F1" w14:paraId="2843BD22" w14:textId="77777777" w:rsidTr="00D97F52">
        <w:trPr>
          <w:trHeight w:val="955"/>
        </w:trPr>
        <w:tc>
          <w:tcPr>
            <w:tcW w:w="397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79087F4D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Pokazatelj(i)  na nivou mere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(pokazatelj rezultata)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5608A99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Jedinica mere</w:t>
            </w:r>
          </w:p>
        </w:tc>
        <w:tc>
          <w:tcPr>
            <w:tcW w:w="3969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55E6F4E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provere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2E0C35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Početna vrednost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73B225A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Bazna godina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45AB9EE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2021. godini</w:t>
            </w:r>
          </w:p>
        </w:tc>
        <w:tc>
          <w:tcPr>
            <w:tcW w:w="127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9B9F86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2022. godini</w:t>
            </w:r>
          </w:p>
        </w:tc>
      </w:tr>
      <w:tr w:rsidR="006E3F0E" w:rsidRPr="00FA41F1" w14:paraId="50D893E7" w14:textId="77777777" w:rsidTr="00D97F52">
        <w:trPr>
          <w:trHeight w:val="304"/>
        </w:trPr>
        <w:tc>
          <w:tcPr>
            <w:tcW w:w="397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9BB9918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 startapa finansiranih kroz programe Fonda za inovacionu delatnost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CECFC18" w14:textId="77777777" w:rsidR="006E3F0E" w:rsidRPr="00FA41F1" w:rsidRDefault="006E3F0E" w:rsidP="00D97F5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</w:t>
            </w:r>
          </w:p>
          <w:p w14:paraId="6A8FFE68" w14:textId="77777777" w:rsidR="006E3F0E" w:rsidRPr="00FA41F1" w:rsidRDefault="006E3F0E" w:rsidP="00D97F5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(kumulativno)</w:t>
            </w:r>
          </w:p>
        </w:tc>
        <w:tc>
          <w:tcPr>
            <w:tcW w:w="396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11FC5E2" w14:textId="77777777" w:rsidR="006E3F0E" w:rsidRPr="00FA41F1" w:rsidRDefault="006E3F0E" w:rsidP="00D97F5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Izveštaj Fonda za inovacionu delatnost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AF72A5F" w14:textId="77777777" w:rsidR="006E3F0E" w:rsidRPr="00FA41F1" w:rsidRDefault="006E3F0E" w:rsidP="00D97F5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42 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7214BFC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36CFBB6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100</w:t>
            </w:r>
          </w:p>
        </w:tc>
        <w:tc>
          <w:tcPr>
            <w:tcW w:w="127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011D95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105</w:t>
            </w:r>
          </w:p>
        </w:tc>
      </w:tr>
      <w:tr w:rsidR="006E3F0E" w:rsidRPr="00FA41F1" w14:paraId="15691D48" w14:textId="77777777" w:rsidTr="00D97F52">
        <w:trPr>
          <w:trHeight w:val="304"/>
        </w:trPr>
        <w:tc>
          <w:tcPr>
            <w:tcW w:w="397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FAED64B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Broj startapa koji će biti finansirani kroz program NTP Beograd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„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Raising starts” u Naučno-tehnološkom parku Beograd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15FB8C4" w14:textId="77777777" w:rsidR="006E3F0E" w:rsidRPr="00FA41F1" w:rsidRDefault="006E3F0E" w:rsidP="00D97F5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</w:t>
            </w:r>
          </w:p>
          <w:p w14:paraId="203FEF8D" w14:textId="77777777" w:rsidR="006E3F0E" w:rsidRPr="00FA41F1" w:rsidRDefault="006E3F0E" w:rsidP="00D97F5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(godišnje)</w:t>
            </w:r>
          </w:p>
        </w:tc>
        <w:tc>
          <w:tcPr>
            <w:tcW w:w="396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FD5BE7A" w14:textId="77777777" w:rsidR="006E3F0E" w:rsidRPr="00FA41F1" w:rsidRDefault="006E3F0E" w:rsidP="00D97F5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Izveštaj NTP Beograd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5F92862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28F1E2D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78597BC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127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1AFD03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</w:t>
            </w:r>
          </w:p>
        </w:tc>
      </w:tr>
      <w:tr w:rsidR="006E3F0E" w:rsidRPr="00FA41F1" w14:paraId="04087EAF" w14:textId="77777777" w:rsidTr="00D97F52">
        <w:trPr>
          <w:trHeight w:val="304"/>
        </w:trPr>
        <w:tc>
          <w:tcPr>
            <w:tcW w:w="397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C9507AD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Broj startapa koji će biti finansirani kroz program NTP Beograd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„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Raising starts” u Naučno-tehnološkom parku Čačak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C5484B6" w14:textId="77777777" w:rsidR="006E3F0E" w:rsidRPr="00FA41F1" w:rsidRDefault="006E3F0E" w:rsidP="00D97F5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</w:t>
            </w:r>
          </w:p>
          <w:p w14:paraId="5174268A" w14:textId="77777777" w:rsidR="006E3F0E" w:rsidRPr="00FA41F1" w:rsidRDefault="006E3F0E" w:rsidP="00D97F5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(godišnje)</w:t>
            </w:r>
          </w:p>
        </w:tc>
        <w:tc>
          <w:tcPr>
            <w:tcW w:w="396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FF74FAD" w14:textId="77777777" w:rsidR="006E3F0E" w:rsidRPr="00FA41F1" w:rsidRDefault="006E3F0E" w:rsidP="00D97F5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Izveštaj NTP Beograd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DB88DFD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C2C23B7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462E040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27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41B6A3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</w:p>
        </w:tc>
      </w:tr>
      <w:tr w:rsidR="006E3F0E" w:rsidRPr="00FA41F1" w14:paraId="49FAE6D8" w14:textId="77777777" w:rsidTr="00D97F52">
        <w:trPr>
          <w:trHeight w:val="304"/>
        </w:trPr>
        <w:tc>
          <w:tcPr>
            <w:tcW w:w="397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4F0AF87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Broj startapa koji će biti finansirani kroz program NTP Beograd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„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Raising starts” u Naučno-tehnološkom parku Niš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08AB179" w14:textId="77777777" w:rsidR="006E3F0E" w:rsidRPr="00FA41F1" w:rsidRDefault="006E3F0E" w:rsidP="00D97F5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</w:t>
            </w:r>
          </w:p>
          <w:p w14:paraId="53C74A38" w14:textId="77777777" w:rsidR="006E3F0E" w:rsidRPr="00FA41F1" w:rsidRDefault="006E3F0E" w:rsidP="00D97F5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(godišnje)</w:t>
            </w:r>
          </w:p>
        </w:tc>
        <w:tc>
          <w:tcPr>
            <w:tcW w:w="396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F772954" w14:textId="77777777" w:rsidR="006E3F0E" w:rsidRPr="00FA41F1" w:rsidRDefault="006E3F0E" w:rsidP="00D97F5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Izveštaj NTP Beograd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9792CF8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8BEFB6F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1C0CD41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127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8F213C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</w:t>
            </w:r>
          </w:p>
        </w:tc>
      </w:tr>
      <w:tr w:rsidR="006E3F0E" w:rsidRPr="00FA41F1" w14:paraId="61C8E367" w14:textId="77777777" w:rsidTr="00D97F52">
        <w:trPr>
          <w:trHeight w:val="304"/>
        </w:trPr>
        <w:tc>
          <w:tcPr>
            <w:tcW w:w="397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976C39C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 startapa koji će biti finansirani kroz programe privatnog i civilnog sektora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C3B1B08" w14:textId="77777777" w:rsidR="006E3F0E" w:rsidRPr="00FA41F1" w:rsidRDefault="006E3F0E" w:rsidP="00D97F5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</w:t>
            </w:r>
          </w:p>
          <w:p w14:paraId="2288AFD7" w14:textId="77777777" w:rsidR="006E3F0E" w:rsidRPr="00FA41F1" w:rsidRDefault="006E3F0E" w:rsidP="00D97F5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(godišnje)</w:t>
            </w:r>
          </w:p>
        </w:tc>
        <w:tc>
          <w:tcPr>
            <w:tcW w:w="396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0CE8BD7" w14:textId="77777777" w:rsidR="006E3F0E" w:rsidRPr="00FA41F1" w:rsidRDefault="006E3F0E" w:rsidP="00D97F5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Izveštaj Saveta za podsticanje razvoja digitalne ekonomije, inovacija, visoko-tehnološkog preduzetništva i digitalizacije u poslovanju privrednih subjekata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ED7B4E9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4442795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5AF7045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127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72EBB1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25</w:t>
            </w:r>
          </w:p>
        </w:tc>
      </w:tr>
    </w:tbl>
    <w:p w14:paraId="72C8DB27" w14:textId="77777777" w:rsidR="006E3F0E" w:rsidRPr="00FA41F1" w:rsidRDefault="006E3F0E" w:rsidP="00B87991">
      <w:pPr>
        <w:spacing w:after="160" w:line="259" w:lineRule="auto"/>
        <w:ind w:right="-135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5"/>
        <w:gridCol w:w="8132"/>
        <w:gridCol w:w="1417"/>
        <w:gridCol w:w="1252"/>
      </w:tblGrid>
      <w:tr w:rsidR="006E3F0E" w:rsidRPr="00FA41F1" w14:paraId="2EA841F1" w14:textId="77777777" w:rsidTr="00D97F52">
        <w:trPr>
          <w:trHeight w:val="540"/>
        </w:trPr>
        <w:tc>
          <w:tcPr>
            <w:tcW w:w="337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1E8C6739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finansiranja mere</w:t>
            </w:r>
          </w:p>
        </w:tc>
        <w:tc>
          <w:tcPr>
            <w:tcW w:w="813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B60B98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Veza sa programskim budžetom</w:t>
            </w:r>
          </w:p>
        </w:tc>
        <w:tc>
          <w:tcPr>
            <w:tcW w:w="2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18B9E58E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Ukupna procenjena finansijska sredstva u 000 din.</w:t>
            </w:r>
          </w:p>
        </w:tc>
      </w:tr>
      <w:tr w:rsidR="006E3F0E" w:rsidRPr="00FA41F1" w14:paraId="26ECD093" w14:textId="77777777" w:rsidTr="00D97F52">
        <w:trPr>
          <w:trHeight w:val="270"/>
        </w:trPr>
        <w:tc>
          <w:tcPr>
            <w:tcW w:w="33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7F68DBA" w14:textId="77777777" w:rsidR="006E3F0E" w:rsidRPr="00FA41F1" w:rsidRDefault="006E3F0E" w:rsidP="00D97F52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1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18A7BD83" w14:textId="77777777" w:rsidR="006E3F0E" w:rsidRPr="00FA41F1" w:rsidRDefault="006E3F0E" w:rsidP="00D97F52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761E131E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7AD05F8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</w:tr>
      <w:tr w:rsidR="006E3F0E" w:rsidRPr="00FA41F1" w14:paraId="40892D78" w14:textId="77777777" w:rsidTr="00D97F52">
        <w:trPr>
          <w:trHeight w:val="200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0A62DA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Prihodi iz budžeta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7F4207" w14:textId="77777777" w:rsidR="006E3F0E" w:rsidRPr="00FA41F1" w:rsidRDefault="006E3F0E" w:rsidP="00D97F52">
            <w:pPr>
              <w:spacing w:before="240" w:after="240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MPNTR, Program 0005 Podrška radu Fonda za inovacionu delatnost – 451 subvencije javnim nefinansijskim preduzećima i organizacijama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14D18C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480.000</w:t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B7BAE1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  <w:tr w:rsidR="006E3F0E" w:rsidRPr="00FA41F1" w14:paraId="69C514AB" w14:textId="77777777" w:rsidTr="00D97F52">
        <w:trPr>
          <w:trHeight w:val="599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A2255D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Finansijska pomoć EU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8059A6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MPNTR, Program 4004 IPA 2018 - Konkurentnost - 424 Specijalizovane usluge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FBE842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294.575</w:t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09F33D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360.000</w:t>
            </w:r>
          </w:p>
        </w:tc>
      </w:tr>
      <w:tr w:rsidR="006E3F0E" w:rsidRPr="00FA41F1" w14:paraId="2402435A" w14:textId="77777777" w:rsidTr="00D97F52">
        <w:trPr>
          <w:trHeight w:val="433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B6D616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Finansijska pomoć EU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3FEE66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MPNTR, Program 7079 IPA 2019 - Konkurentnost i inovacije - 424 Specijalizovane usluge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A981D2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E602B2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420.000</w:t>
            </w:r>
          </w:p>
        </w:tc>
      </w:tr>
      <w:tr w:rsidR="006E3F0E" w:rsidRPr="00FA41F1" w14:paraId="32AC56E1" w14:textId="77777777" w:rsidTr="00D97F52">
        <w:trPr>
          <w:trHeight w:val="200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DEA1A0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Donatorska sredstva- Vlada Švajcarske Konfederacije, Švajcarski sekretarijat za ekonomske poslove (SECO)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B2701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Tehnopark Srbija 2 -podsticanje izvoza kroz razvoj tehnoloških parkova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442DD4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18.500</w:t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9ED709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45.600 </w:t>
            </w:r>
          </w:p>
        </w:tc>
      </w:tr>
    </w:tbl>
    <w:p w14:paraId="188DB91A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8"/>
        <w:gridCol w:w="1308"/>
        <w:gridCol w:w="1350"/>
        <w:gridCol w:w="1311"/>
        <w:gridCol w:w="1659"/>
        <w:gridCol w:w="3444"/>
        <w:gridCol w:w="1134"/>
        <w:gridCol w:w="992"/>
      </w:tblGrid>
      <w:tr w:rsidR="006E3F0E" w:rsidRPr="00FA41F1" w14:paraId="0FF5E528" w14:textId="77777777" w:rsidTr="00D97F52">
        <w:trPr>
          <w:trHeight w:val="140"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1002D93D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Naziv aktivnosti:</w:t>
            </w:r>
          </w:p>
        </w:tc>
        <w:tc>
          <w:tcPr>
            <w:tcW w:w="1308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854B4E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Organ koji sprovodi aktivnost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4ABECA9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Organi partneri u sprovođenju aktivnosti</w:t>
            </w:r>
          </w:p>
        </w:tc>
        <w:tc>
          <w:tcPr>
            <w:tcW w:w="1311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12A2EFD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Rok za završetak aktivnosti</w:t>
            </w:r>
          </w:p>
        </w:tc>
        <w:tc>
          <w:tcPr>
            <w:tcW w:w="1659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FD76917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finansiranja</w:t>
            </w:r>
          </w:p>
        </w:tc>
        <w:tc>
          <w:tcPr>
            <w:tcW w:w="3444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5E75F5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Veza sa programskim budžetom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28423B9E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Ukupna procenjena finansijska sredstva po izvorima u 000 din.</w:t>
            </w:r>
          </w:p>
        </w:tc>
      </w:tr>
      <w:tr w:rsidR="006E3F0E" w:rsidRPr="00FA41F1" w14:paraId="6B08AC11" w14:textId="77777777" w:rsidTr="00D97F52">
        <w:trPr>
          <w:trHeight w:val="509"/>
        </w:trPr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6764F151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268A9CB3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2EAA4490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11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515115E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244820D0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444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E1F80FC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shd w:val="clear" w:color="auto" w:fill="FFF2CC"/>
            <w:vAlign w:val="center"/>
          </w:tcPr>
          <w:p w14:paraId="19A430F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 2021. godini</w:t>
            </w:r>
          </w:p>
        </w:tc>
        <w:tc>
          <w:tcPr>
            <w:tcW w:w="992" w:type="dxa"/>
            <w:shd w:val="clear" w:color="auto" w:fill="FFF2CC"/>
            <w:vAlign w:val="center"/>
          </w:tcPr>
          <w:p w14:paraId="4AF66EE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 2022. godini</w:t>
            </w:r>
          </w:p>
        </w:tc>
      </w:tr>
      <w:tr w:rsidR="006E3F0E" w:rsidRPr="00FA41F1" w14:paraId="67D81A3C" w14:textId="77777777" w:rsidTr="00D97F52">
        <w:trPr>
          <w:trHeight w:val="220"/>
        </w:trPr>
        <w:tc>
          <w:tcPr>
            <w:tcW w:w="2978" w:type="dxa"/>
            <w:vMerge w:val="restart"/>
            <w:tcBorders>
              <w:left w:val="single" w:sz="4" w:space="0" w:color="000000"/>
            </w:tcBorders>
            <w:vAlign w:val="center"/>
          </w:tcPr>
          <w:p w14:paraId="46BDEB75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3.1.1. Realizacija javnih poziva za finansiranje startapa u okviru Fonda za inovacionu delatnost Programa ranog razvoja</w:t>
            </w:r>
            <w:r w:rsidRPr="00FA41F1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CS"/>
              </w:rPr>
              <w:footnoteReference w:id="4"/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308" w:type="dxa"/>
            <w:vMerge w:val="restart"/>
            <w:vAlign w:val="center"/>
          </w:tcPr>
          <w:p w14:paraId="7EFEB4E7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0C6EF41D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Fond za inovacionu delatnost</w:t>
            </w:r>
          </w:p>
          <w:p w14:paraId="1797A91F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  <w:vMerge w:val="restart"/>
            <w:vAlign w:val="center"/>
          </w:tcPr>
          <w:p w14:paraId="303FC0A9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18CEE84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54B2310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  <w:p w14:paraId="530ED03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11" w:type="dxa"/>
            <w:vMerge w:val="restart"/>
            <w:vAlign w:val="center"/>
          </w:tcPr>
          <w:p w14:paraId="7A56106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52BF9A5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1B9065CE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četvrti kvartal 2022.</w:t>
            </w:r>
          </w:p>
          <w:p w14:paraId="0D9E48C9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vAlign w:val="center"/>
          </w:tcPr>
          <w:p w14:paraId="0C5AFC4C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01 – Opšti prihodi i primanja iz budžeta i </w:t>
            </w:r>
          </w:p>
        </w:tc>
        <w:tc>
          <w:tcPr>
            <w:tcW w:w="3444" w:type="dxa"/>
            <w:vAlign w:val="center"/>
          </w:tcPr>
          <w:p w14:paraId="198DA8B5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MPNTR, Program 0201, Razvoj nauke i tehnologije,  programska aktivnost 0005 Podrška radu Fonda za inovacionu delatnost – 451 subvencije javnim nefinansijskim preduzećima i organizacijama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A8DEAF6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360.000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17BDCF2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  <w:tr w:rsidR="006E3F0E" w:rsidRPr="00FA41F1" w14:paraId="300F1497" w14:textId="77777777" w:rsidTr="00D97F52">
        <w:trPr>
          <w:trHeight w:val="220"/>
        </w:trPr>
        <w:tc>
          <w:tcPr>
            <w:tcW w:w="2978" w:type="dxa"/>
            <w:vMerge/>
            <w:tcBorders>
              <w:left w:val="single" w:sz="4" w:space="0" w:color="000000"/>
            </w:tcBorders>
            <w:vAlign w:val="center"/>
          </w:tcPr>
          <w:p w14:paraId="68736655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08" w:type="dxa"/>
            <w:vMerge/>
            <w:vAlign w:val="center"/>
          </w:tcPr>
          <w:p w14:paraId="2E29B25B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  <w:vMerge/>
            <w:vAlign w:val="center"/>
          </w:tcPr>
          <w:p w14:paraId="10AC20FB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11" w:type="dxa"/>
            <w:vMerge/>
            <w:vAlign w:val="center"/>
          </w:tcPr>
          <w:p w14:paraId="367A017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vAlign w:val="center"/>
          </w:tcPr>
          <w:p w14:paraId="0196381A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Finansijska pomoć EU</w:t>
            </w:r>
          </w:p>
        </w:tc>
        <w:tc>
          <w:tcPr>
            <w:tcW w:w="3444" w:type="dxa"/>
            <w:vAlign w:val="center"/>
          </w:tcPr>
          <w:p w14:paraId="7AF2EE12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MPNTR, Program 0201, Razvoj nauke i tehnologije,  projekat 4004 IPA 2018 - Konkurentnost - 424 Specijalizovane usluge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A42452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294.575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1245DE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360.000</w:t>
            </w:r>
          </w:p>
        </w:tc>
      </w:tr>
      <w:tr w:rsidR="006E3F0E" w:rsidRPr="00FA41F1" w14:paraId="7738E85E" w14:textId="77777777" w:rsidTr="00D97F52">
        <w:trPr>
          <w:trHeight w:val="1173"/>
        </w:trPr>
        <w:tc>
          <w:tcPr>
            <w:tcW w:w="2978" w:type="dxa"/>
            <w:vMerge/>
            <w:tcBorders>
              <w:left w:val="single" w:sz="4" w:space="0" w:color="000000"/>
            </w:tcBorders>
            <w:vAlign w:val="center"/>
          </w:tcPr>
          <w:p w14:paraId="4D95AE82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08" w:type="dxa"/>
            <w:vMerge/>
            <w:vAlign w:val="center"/>
          </w:tcPr>
          <w:p w14:paraId="0254A046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  <w:vMerge/>
            <w:vAlign w:val="center"/>
          </w:tcPr>
          <w:p w14:paraId="0395584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11" w:type="dxa"/>
            <w:vMerge/>
            <w:vAlign w:val="center"/>
          </w:tcPr>
          <w:p w14:paraId="13675949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vAlign w:val="center"/>
          </w:tcPr>
          <w:p w14:paraId="7ED8FB4E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Finansijska pomoć EU</w:t>
            </w:r>
          </w:p>
        </w:tc>
        <w:tc>
          <w:tcPr>
            <w:tcW w:w="3444" w:type="dxa"/>
            <w:vAlign w:val="center"/>
          </w:tcPr>
          <w:p w14:paraId="652DE053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MPNTR, Program 0201, Razvoj nauke i tehnologije,  projekat 7079 IPA 2019 - Konkurentnost i inovacije - 424 Specijalizovane usluge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03B17C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BCBA04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420.000</w:t>
            </w:r>
          </w:p>
        </w:tc>
      </w:tr>
      <w:tr w:rsidR="006E3F0E" w:rsidRPr="00FA41F1" w14:paraId="0928733B" w14:textId="77777777" w:rsidTr="00D97F52">
        <w:trPr>
          <w:trHeight w:val="220"/>
        </w:trPr>
        <w:tc>
          <w:tcPr>
            <w:tcW w:w="2978" w:type="dxa"/>
            <w:tcBorders>
              <w:left w:val="single" w:sz="4" w:space="0" w:color="000000"/>
            </w:tcBorders>
            <w:vAlign w:val="center"/>
          </w:tcPr>
          <w:p w14:paraId="5D3751D6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3.1.2. Realizacija javnih poziva za finansiranje startapa u okviru Fonda za inovacionu delatnost Pametni početak </w:t>
            </w:r>
          </w:p>
        </w:tc>
        <w:tc>
          <w:tcPr>
            <w:tcW w:w="1308" w:type="dxa"/>
            <w:vAlign w:val="center"/>
          </w:tcPr>
          <w:p w14:paraId="2E4B69F7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Fond za inovacionu delatnost</w:t>
            </w:r>
          </w:p>
          <w:p w14:paraId="1E2CFFCD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  <w:vAlign w:val="center"/>
          </w:tcPr>
          <w:p w14:paraId="3F5E117F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311" w:type="dxa"/>
            <w:vAlign w:val="center"/>
          </w:tcPr>
          <w:p w14:paraId="16D20D8E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četvrti kvartal 2022.</w:t>
            </w:r>
          </w:p>
        </w:tc>
        <w:tc>
          <w:tcPr>
            <w:tcW w:w="1659" w:type="dxa"/>
            <w:vAlign w:val="center"/>
          </w:tcPr>
          <w:p w14:paraId="135EC0F4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01 – Opšti prihodi i primanja iz budžeta</w:t>
            </w:r>
          </w:p>
        </w:tc>
        <w:tc>
          <w:tcPr>
            <w:tcW w:w="3444" w:type="dxa"/>
            <w:vAlign w:val="center"/>
          </w:tcPr>
          <w:p w14:paraId="351D053E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MPNTR, Program 0201, Razvoj nauke i tehnologije,  programska aktivnost 0005 Podrška radu Fonda za inovacionu delatnost – 451 subvencije javnim nefinansijskim preduzećima i organizacijama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55EE2A2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120.000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42922CB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  <w:tr w:rsidR="006E3F0E" w:rsidRPr="00FA41F1" w14:paraId="239DDDFF" w14:textId="77777777" w:rsidTr="00D97F52">
        <w:trPr>
          <w:trHeight w:val="220"/>
        </w:trPr>
        <w:tc>
          <w:tcPr>
            <w:tcW w:w="2978" w:type="dxa"/>
            <w:tcBorders>
              <w:left w:val="single" w:sz="4" w:space="0" w:color="000000"/>
            </w:tcBorders>
            <w:vAlign w:val="center"/>
          </w:tcPr>
          <w:p w14:paraId="6FD95BB9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3.1.3.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 xml:space="preserve"> Raising starts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  <w:p w14:paraId="00A0B861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Otvaranje poziva i promocija</w:t>
            </w:r>
          </w:p>
          <w:p w14:paraId="30CE1191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Faza 1 (treninzi i mentorstvo)</w:t>
            </w:r>
          </w:p>
          <w:p w14:paraId="6C84C795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Faza 2 (finansijska podrška, mentorstvo i treninzi)</w:t>
            </w:r>
          </w:p>
        </w:tc>
        <w:tc>
          <w:tcPr>
            <w:tcW w:w="1308" w:type="dxa"/>
            <w:vAlign w:val="center"/>
          </w:tcPr>
          <w:p w14:paraId="3CE997A7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Naučno-tehnološki park Beograd</w:t>
            </w:r>
          </w:p>
        </w:tc>
        <w:tc>
          <w:tcPr>
            <w:tcW w:w="1350" w:type="dxa"/>
            <w:vAlign w:val="center"/>
          </w:tcPr>
          <w:p w14:paraId="686BAEEB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Naučno-tehnološki park Niš i Naučno-tehnološki park Čačak</w:t>
            </w:r>
          </w:p>
        </w:tc>
        <w:tc>
          <w:tcPr>
            <w:tcW w:w="1311" w:type="dxa"/>
            <w:vAlign w:val="center"/>
          </w:tcPr>
          <w:p w14:paraId="062251A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četvrti kvartal 2022</w:t>
            </w:r>
          </w:p>
        </w:tc>
        <w:tc>
          <w:tcPr>
            <w:tcW w:w="1659" w:type="dxa"/>
            <w:vAlign w:val="center"/>
          </w:tcPr>
          <w:p w14:paraId="6DA2424F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Donatorska sredstva- Vlada Švajcarske Konfederacije, Švajcarski sekretarijat za ekonomske poslove (SECO)</w:t>
            </w:r>
          </w:p>
        </w:tc>
        <w:tc>
          <w:tcPr>
            <w:tcW w:w="3444" w:type="dxa"/>
            <w:vAlign w:val="center"/>
          </w:tcPr>
          <w:p w14:paraId="04D6D314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Tehnopark Srbija 2 -podsticanje izvoza kroz razvoj tehnoloških parkova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06C5BD7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18.500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80C1C14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45.600</w:t>
            </w:r>
          </w:p>
        </w:tc>
      </w:tr>
    </w:tbl>
    <w:p w14:paraId="7A5A31FC" w14:textId="77777777" w:rsidR="006E3F0E" w:rsidRPr="00FA41F1" w:rsidRDefault="006E3F0E" w:rsidP="00B87991">
      <w:pPr>
        <w:tabs>
          <w:tab w:val="left" w:pos="1940"/>
        </w:tabs>
        <w:spacing w:after="160" w:line="240" w:lineRule="auto"/>
        <w:ind w:right="-135"/>
        <w:rPr>
          <w:rFonts w:ascii="Times New Roman" w:hAnsi="Times New Roman" w:cs="Times New Roman"/>
          <w:lang w:val="sr-Cyrl-CS"/>
        </w:rPr>
      </w:pPr>
    </w:p>
    <w:tbl>
      <w:tblPr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04"/>
        <w:gridCol w:w="1121"/>
        <w:gridCol w:w="863"/>
        <w:gridCol w:w="2268"/>
        <w:gridCol w:w="1276"/>
        <w:gridCol w:w="992"/>
        <w:gridCol w:w="1276"/>
        <w:gridCol w:w="1276"/>
      </w:tblGrid>
      <w:tr w:rsidR="006E3F0E" w:rsidRPr="00FA41F1" w14:paraId="3BE5E35C" w14:textId="77777777" w:rsidTr="00D97F52">
        <w:trPr>
          <w:trHeight w:val="315"/>
        </w:trPr>
        <w:tc>
          <w:tcPr>
            <w:tcW w:w="14176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713C9325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Mera 3.2: Podsticanje razvoja tržišta preduzetničkog kapitala</w:t>
            </w:r>
          </w:p>
        </w:tc>
      </w:tr>
      <w:tr w:rsidR="006E3F0E" w:rsidRPr="00FA41F1" w14:paraId="2EB16180" w14:textId="77777777" w:rsidTr="00D97F52">
        <w:trPr>
          <w:trHeight w:val="300"/>
        </w:trPr>
        <w:tc>
          <w:tcPr>
            <w:tcW w:w="141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7D501011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>Institucija odgovorna za realizaciju: MPNTR</w:t>
            </w:r>
          </w:p>
          <w:p w14:paraId="03855F9B" w14:textId="77777777" w:rsidR="006E3F0E" w:rsidRPr="00FA41F1" w:rsidRDefault="006E3F0E" w:rsidP="00D97F52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>Partneri: Fond za inovacionu delatnost</w:t>
            </w:r>
          </w:p>
        </w:tc>
      </w:tr>
      <w:tr w:rsidR="006E3F0E" w:rsidRPr="00FA41F1" w14:paraId="209C8E2A" w14:textId="77777777" w:rsidTr="00D97F52">
        <w:trPr>
          <w:trHeight w:val="300"/>
        </w:trPr>
        <w:tc>
          <w:tcPr>
            <w:tcW w:w="6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65F63B12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Period sprovođenja: 2021-2022</w:t>
            </w:r>
          </w:p>
        </w:tc>
        <w:tc>
          <w:tcPr>
            <w:tcW w:w="79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32451DFF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Tip mere: podsticajna</w:t>
            </w:r>
          </w:p>
        </w:tc>
      </w:tr>
      <w:tr w:rsidR="006E3F0E" w:rsidRPr="00FA41F1" w14:paraId="354EA895" w14:textId="77777777" w:rsidTr="00D97F52">
        <w:trPr>
          <w:trHeight w:val="354"/>
        </w:trPr>
        <w:tc>
          <w:tcPr>
            <w:tcW w:w="6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3106A286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Propisi koje je potrebno izmeniti/usvojiti za sprovođenje mere: </w:t>
            </w:r>
          </w:p>
          <w:p w14:paraId="6695AA2C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9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16AE3C5E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6E3F0E" w:rsidRPr="00FA41F1" w14:paraId="5CD3BAFC" w14:textId="77777777" w:rsidTr="00D97F52">
        <w:trPr>
          <w:trHeight w:val="955"/>
        </w:trPr>
        <w:tc>
          <w:tcPr>
            <w:tcW w:w="5104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5A62C1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Pokazatelj(i)  na nivou mere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(pokazatelj rezultata)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72F5CDD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Jedinica mere</w:t>
            </w:r>
          </w:p>
          <w:p w14:paraId="5AE66B06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54A4AEC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provere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CD0F95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Početna vrednost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7F9F5D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Bazna godina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B59094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2021. godini</w:t>
            </w: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C5D04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2022. godini</w:t>
            </w:r>
          </w:p>
        </w:tc>
      </w:tr>
      <w:tr w:rsidR="006E3F0E" w:rsidRPr="00FA41F1" w14:paraId="27E513E0" w14:textId="77777777" w:rsidTr="00D97F52">
        <w:trPr>
          <w:trHeight w:val="304"/>
        </w:trPr>
        <w:tc>
          <w:tcPr>
            <w:tcW w:w="510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1B9402C" w14:textId="77777777" w:rsidR="006E3F0E" w:rsidRPr="00FA41F1" w:rsidRDefault="006E3F0E" w:rsidP="00D97F5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Ukupan iznos eksternih investicija koje su obezbedili startapi koji su prošli kroz predodređeni program akceleracije Fonda za inovacionu delatnost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ADF9DAA" w14:textId="77777777" w:rsidR="006E3F0E" w:rsidRPr="00FA41F1" w:rsidRDefault="006E3F0E" w:rsidP="00D97F5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Iznos u RSD</w:t>
            </w: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FB0801C" w14:textId="77777777" w:rsidR="006E3F0E" w:rsidRPr="00FA41F1" w:rsidRDefault="006E3F0E" w:rsidP="00D97F5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Izveštaj Fonda za inovacionu delatnost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12FAE07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D34261F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4A75C76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92F59B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120.000.000</w:t>
            </w:r>
          </w:p>
        </w:tc>
      </w:tr>
      <w:tr w:rsidR="006E3F0E" w:rsidRPr="00FA41F1" w14:paraId="4F77E70E" w14:textId="77777777" w:rsidTr="00D97F52">
        <w:trPr>
          <w:trHeight w:val="304"/>
        </w:trPr>
        <w:tc>
          <w:tcPr>
            <w:tcW w:w="510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A3846AD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 startapa korisnika programa Fonda za inovacionu delatnost za ko-investiranje sa poslovnim anđelima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BFC2D91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</w:t>
            </w:r>
          </w:p>
          <w:p w14:paraId="146D01E6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(kumulativno)</w:t>
            </w: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4EE8F86" w14:textId="77777777" w:rsidR="006E3F0E" w:rsidRPr="00FA41F1" w:rsidRDefault="006E3F0E" w:rsidP="00D97F52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Izveštaj Fonda za inovacionu delatnost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F04DFA5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904A039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183780A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A0B621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17</w:t>
            </w:r>
          </w:p>
        </w:tc>
      </w:tr>
      <w:tr w:rsidR="006E3F0E" w:rsidRPr="00FA41F1" w14:paraId="687AB6EF" w14:textId="77777777" w:rsidTr="00D97F52">
        <w:trPr>
          <w:trHeight w:val="304"/>
        </w:trPr>
        <w:tc>
          <w:tcPr>
            <w:tcW w:w="510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5E7EBF9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Broj osnovanih fondova preduzetničkog kapitala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D54968E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</w:t>
            </w:r>
          </w:p>
          <w:p w14:paraId="6120C364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(kumulativno)</w:t>
            </w: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0F4AC45" w14:textId="77777777" w:rsidR="006E3F0E" w:rsidRPr="00FA41F1" w:rsidRDefault="006E3F0E" w:rsidP="00D97F52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Registar Komisije za hartije od vrednosti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5819DD9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8914BF2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91B7301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17E361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</w:p>
        </w:tc>
      </w:tr>
    </w:tbl>
    <w:p w14:paraId="46C8DF97" w14:textId="77777777" w:rsidR="006E3F0E" w:rsidRPr="00FA41F1" w:rsidRDefault="006E3F0E" w:rsidP="00B87991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tbl>
      <w:tblPr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25"/>
        <w:gridCol w:w="6017"/>
        <w:gridCol w:w="1559"/>
        <w:gridCol w:w="1575"/>
      </w:tblGrid>
      <w:tr w:rsidR="006E3F0E" w:rsidRPr="00FA41F1" w14:paraId="797DF68C" w14:textId="77777777" w:rsidTr="00D97F52">
        <w:trPr>
          <w:trHeight w:val="540"/>
        </w:trPr>
        <w:tc>
          <w:tcPr>
            <w:tcW w:w="502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23368BD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finansiranja mere</w:t>
            </w:r>
          </w:p>
        </w:tc>
        <w:tc>
          <w:tcPr>
            <w:tcW w:w="60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7EA02EE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Veza sa programskim budžetom</w:t>
            </w:r>
          </w:p>
        </w:tc>
        <w:tc>
          <w:tcPr>
            <w:tcW w:w="3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6233D4F7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Ukupna procenjena finansijska sredstva u 000 din.</w:t>
            </w:r>
          </w:p>
        </w:tc>
      </w:tr>
      <w:tr w:rsidR="006E3F0E" w:rsidRPr="00FA41F1" w14:paraId="50841937" w14:textId="77777777" w:rsidTr="00D97F52">
        <w:trPr>
          <w:trHeight w:val="270"/>
        </w:trPr>
        <w:tc>
          <w:tcPr>
            <w:tcW w:w="5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70684B7F" w14:textId="77777777" w:rsidR="006E3F0E" w:rsidRPr="00FA41F1" w:rsidRDefault="006E3F0E" w:rsidP="00D97F52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60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6C25440A" w14:textId="77777777" w:rsidR="006E3F0E" w:rsidRPr="00FA41F1" w:rsidRDefault="006E3F0E" w:rsidP="00D97F52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6CB02C0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D9677F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</w:tr>
      <w:tr w:rsidR="006E3F0E" w:rsidRPr="00FA41F1" w14:paraId="08C984C9" w14:textId="77777777" w:rsidTr="00D97F52">
        <w:trPr>
          <w:trHeight w:val="538"/>
        </w:trPr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82373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Fonda za inovacionu delatnost</w:t>
            </w:r>
          </w:p>
        </w:tc>
        <w:tc>
          <w:tcPr>
            <w:tcW w:w="60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04F620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MPNTR, Program 0201, Razvoj nauke i tehnologije,  programska aktivnost 0005 Podrška radu Fonda za inovacionu delatnost – 451 subvencije javnim nefinansijskim preduzećima i organizacijama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3138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FE24D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1.650.000</w:t>
            </w:r>
          </w:p>
        </w:tc>
      </w:tr>
      <w:tr w:rsidR="006E3F0E" w:rsidRPr="00FA41F1" w14:paraId="18D35CBD" w14:textId="77777777" w:rsidTr="00D97F52">
        <w:trPr>
          <w:trHeight w:val="200"/>
        </w:trPr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F7BA35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lastRenderedPageBreak/>
              <w:t>Zajam Svetske banke</w:t>
            </w:r>
            <w:r w:rsidRPr="00FA41F1">
              <w:rPr>
                <w:rStyle w:val="FootnoteReference"/>
                <w:rFonts w:ascii="Times New Roman" w:hAnsi="Times New Roman" w:cs="Times New Roman"/>
                <w:sz w:val="20"/>
                <w:szCs w:val="24"/>
                <w:lang w:val="sr-Cyrl-CS"/>
              </w:rPr>
              <w:footnoteReference w:id="5"/>
            </w:r>
          </w:p>
        </w:tc>
        <w:tc>
          <w:tcPr>
            <w:tcW w:w="60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AF5D04" w14:textId="77777777" w:rsidR="006E3F0E" w:rsidRPr="00FA41F1" w:rsidRDefault="006E3F0E" w:rsidP="00D97F52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Projekat akceleracije inovacija i podsticanja rasta preduzetništva u Republici Srbiji - SAIGE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905386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88.200</w:t>
            </w: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E0F2E6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400.000</w:t>
            </w:r>
          </w:p>
        </w:tc>
      </w:tr>
    </w:tbl>
    <w:p w14:paraId="7F9989CF" w14:textId="77777777" w:rsidR="006E3F0E" w:rsidRPr="00FA41F1" w:rsidRDefault="006E3F0E" w:rsidP="00B87991">
      <w:pPr>
        <w:spacing w:after="160" w:line="259" w:lineRule="auto"/>
        <w:ind w:right="-135"/>
        <w:rPr>
          <w:rFonts w:ascii="Times New Roman" w:hAnsi="Times New Roman" w:cs="Times New Roman"/>
          <w:sz w:val="20"/>
          <w:lang w:val="sr-Cyrl-CS"/>
        </w:rPr>
      </w:pPr>
    </w:p>
    <w:p w14:paraId="4048D185" w14:textId="77777777" w:rsidR="006E3F0E" w:rsidRPr="00FA41F1" w:rsidRDefault="006E3F0E" w:rsidP="00B87991">
      <w:pPr>
        <w:spacing w:after="160" w:line="259" w:lineRule="auto"/>
        <w:ind w:right="-135"/>
        <w:rPr>
          <w:rFonts w:ascii="Times New Roman" w:hAnsi="Times New Roman" w:cs="Times New Roman"/>
          <w:sz w:val="20"/>
          <w:lang w:val="sr-Cyrl-CS"/>
        </w:rPr>
      </w:pPr>
    </w:p>
    <w:tbl>
      <w:tblPr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6"/>
        <w:gridCol w:w="1281"/>
        <w:gridCol w:w="1268"/>
        <w:gridCol w:w="292"/>
        <w:gridCol w:w="850"/>
        <w:gridCol w:w="1276"/>
        <w:gridCol w:w="142"/>
        <w:gridCol w:w="850"/>
        <w:gridCol w:w="1276"/>
        <w:gridCol w:w="567"/>
        <w:gridCol w:w="850"/>
        <w:gridCol w:w="284"/>
        <w:gridCol w:w="1134"/>
      </w:tblGrid>
      <w:tr w:rsidR="006E3F0E" w:rsidRPr="00FA41F1" w14:paraId="44A44F28" w14:textId="77777777" w:rsidTr="00D97F52">
        <w:trPr>
          <w:trHeight w:val="140"/>
        </w:trPr>
        <w:tc>
          <w:tcPr>
            <w:tcW w:w="41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449AB6F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Naziv aktivnosti: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E698E19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Organ koji sprovodi aktivnost</w:t>
            </w:r>
          </w:p>
        </w:tc>
        <w:tc>
          <w:tcPr>
            <w:tcW w:w="1268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27D3EA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Organi partneri u sprovođenju aktivnosti</w:t>
            </w: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9D98A5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Rok za završetak aktivnosti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99C5D1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finansiranja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EABBAAD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Veza sa programskim budžetom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1D258D2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Ukupna procenjena finansijska sredstva po izvorima u 000 din.</w:t>
            </w:r>
          </w:p>
        </w:tc>
      </w:tr>
      <w:tr w:rsidR="006E3F0E" w:rsidRPr="00FA41F1" w14:paraId="68887BBB" w14:textId="77777777" w:rsidTr="00D97F52">
        <w:trPr>
          <w:trHeight w:val="509"/>
        </w:trPr>
        <w:tc>
          <w:tcPr>
            <w:tcW w:w="410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6E7D8A65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61332EDD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399BCF7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42" w:type="dxa"/>
            <w:gridSpan w:val="2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BF2F9B1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361CA59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99CAA60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gridSpan w:val="2"/>
            <w:shd w:val="clear" w:color="auto" w:fill="FFF2CC"/>
            <w:vAlign w:val="center"/>
          </w:tcPr>
          <w:p w14:paraId="5A40EA0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 2021. godini</w:t>
            </w:r>
          </w:p>
        </w:tc>
        <w:tc>
          <w:tcPr>
            <w:tcW w:w="1134" w:type="dxa"/>
            <w:shd w:val="clear" w:color="auto" w:fill="FFF2CC"/>
            <w:vAlign w:val="center"/>
          </w:tcPr>
          <w:p w14:paraId="075F27D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 2022. godini</w:t>
            </w:r>
          </w:p>
        </w:tc>
      </w:tr>
      <w:tr w:rsidR="006E3F0E" w:rsidRPr="00FA41F1" w14:paraId="343EDCFA" w14:textId="77777777" w:rsidTr="00D97F52">
        <w:trPr>
          <w:trHeight w:val="220"/>
        </w:trPr>
        <w:tc>
          <w:tcPr>
            <w:tcW w:w="4106" w:type="dxa"/>
            <w:tcBorders>
              <w:left w:val="single" w:sz="4" w:space="0" w:color="000000"/>
            </w:tcBorders>
            <w:vAlign w:val="center"/>
          </w:tcPr>
          <w:p w14:paraId="56FFB536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3.2.1. Sufinansiranje startapa koji su prošli kroz predodređeni akceleratorski program i obezbedili kvalifikovanu investiciju od strane privatnog investitora, i to u ukupnom iznosu do najviše 300.000 EUR</w:t>
            </w:r>
          </w:p>
        </w:tc>
        <w:tc>
          <w:tcPr>
            <w:tcW w:w="1281" w:type="dxa"/>
            <w:vAlign w:val="center"/>
          </w:tcPr>
          <w:p w14:paraId="2AD7B142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Fonda za inovacionu delatnost</w:t>
            </w:r>
          </w:p>
        </w:tc>
        <w:tc>
          <w:tcPr>
            <w:tcW w:w="1268" w:type="dxa"/>
            <w:vAlign w:val="center"/>
          </w:tcPr>
          <w:p w14:paraId="2FB8063F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Svetska banka</w:t>
            </w:r>
          </w:p>
        </w:tc>
        <w:tc>
          <w:tcPr>
            <w:tcW w:w="1142" w:type="dxa"/>
            <w:gridSpan w:val="2"/>
            <w:vAlign w:val="center"/>
          </w:tcPr>
          <w:p w14:paraId="41D46D7D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četvrti kvartal 2022.</w:t>
            </w:r>
          </w:p>
        </w:tc>
        <w:tc>
          <w:tcPr>
            <w:tcW w:w="1418" w:type="dxa"/>
            <w:gridSpan w:val="2"/>
            <w:vAlign w:val="center"/>
          </w:tcPr>
          <w:p w14:paraId="0D791CA5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Zajam Svetske banke</w:t>
            </w:r>
          </w:p>
        </w:tc>
        <w:tc>
          <w:tcPr>
            <w:tcW w:w="2693" w:type="dxa"/>
            <w:gridSpan w:val="3"/>
            <w:vAlign w:val="center"/>
          </w:tcPr>
          <w:p w14:paraId="7A4C9D4F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Projekat akceleracije inovacija i podsticanja rasta preduzetništva u Republici Srbiji - SAIGE</w:t>
            </w:r>
          </w:p>
        </w:tc>
        <w:tc>
          <w:tcPr>
            <w:tcW w:w="1134" w:type="dxa"/>
            <w:gridSpan w:val="2"/>
            <w:vAlign w:val="center"/>
          </w:tcPr>
          <w:p w14:paraId="683BE8D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88.200</w:t>
            </w:r>
          </w:p>
        </w:tc>
        <w:tc>
          <w:tcPr>
            <w:tcW w:w="1134" w:type="dxa"/>
            <w:vAlign w:val="center"/>
          </w:tcPr>
          <w:p w14:paraId="5D5F8359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400.000</w:t>
            </w:r>
          </w:p>
        </w:tc>
      </w:tr>
      <w:tr w:rsidR="006E3F0E" w:rsidRPr="00FA41F1" w14:paraId="75C523A7" w14:textId="77777777" w:rsidTr="00D97F52">
        <w:trPr>
          <w:trHeight w:val="220"/>
        </w:trPr>
        <w:tc>
          <w:tcPr>
            <w:tcW w:w="41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B02F05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3.2.2. Kreiranje i implementacija programa Fonda za inovacionu delatnost za ko-investiranje sa fondovima preduzetničkog kapitala</w:t>
            </w:r>
          </w:p>
        </w:tc>
        <w:tc>
          <w:tcPr>
            <w:tcW w:w="1281" w:type="dxa"/>
            <w:tcBorders>
              <w:bottom w:val="single" w:sz="4" w:space="0" w:color="000000"/>
            </w:tcBorders>
            <w:vAlign w:val="center"/>
          </w:tcPr>
          <w:p w14:paraId="0408C89C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Fonda za inovacionu delatnost</w:t>
            </w:r>
          </w:p>
        </w:tc>
        <w:tc>
          <w:tcPr>
            <w:tcW w:w="1268" w:type="dxa"/>
            <w:tcBorders>
              <w:bottom w:val="single" w:sz="4" w:space="0" w:color="000000"/>
            </w:tcBorders>
            <w:vAlign w:val="center"/>
          </w:tcPr>
          <w:p w14:paraId="6004AA77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lang w:val="sr-Cyrl-CS"/>
              </w:rPr>
              <w:t>MPNTR</w:t>
            </w:r>
          </w:p>
        </w:tc>
        <w:tc>
          <w:tcPr>
            <w:tcW w:w="1142" w:type="dxa"/>
            <w:gridSpan w:val="2"/>
            <w:tcBorders>
              <w:bottom w:val="single" w:sz="4" w:space="0" w:color="000000"/>
            </w:tcBorders>
            <w:vAlign w:val="center"/>
          </w:tcPr>
          <w:p w14:paraId="2E0C6E0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četvrti kvartal 2022.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</w:tcBorders>
            <w:vAlign w:val="center"/>
          </w:tcPr>
          <w:p w14:paraId="2DE4B68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01 – Opšti prihodi i primanja iz budžeta</w:t>
            </w:r>
          </w:p>
        </w:tc>
        <w:tc>
          <w:tcPr>
            <w:tcW w:w="2693" w:type="dxa"/>
            <w:gridSpan w:val="3"/>
            <w:tcBorders>
              <w:bottom w:val="single" w:sz="4" w:space="0" w:color="000000"/>
            </w:tcBorders>
            <w:vAlign w:val="center"/>
          </w:tcPr>
          <w:p w14:paraId="3A3AA87D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MPNTR, Program 0005 Podrška radu Fonda za inovacionu delatnost – 451 subvencije javnim nefinansijskim preduzećima i organizacijama</w:t>
            </w:r>
          </w:p>
        </w:tc>
        <w:tc>
          <w:tcPr>
            <w:tcW w:w="1134" w:type="dxa"/>
            <w:gridSpan w:val="2"/>
            <w:tcBorders>
              <w:bottom w:val="single" w:sz="4" w:space="0" w:color="000000"/>
            </w:tcBorders>
            <w:vAlign w:val="center"/>
          </w:tcPr>
          <w:p w14:paraId="775EA8A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lang w:val="sr-Cyrl-CS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05785E45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1.</w:t>
            </w:r>
            <w:r w:rsidRPr="00FA41F1" w:rsidDel="0057450F">
              <w:rPr>
                <w:rFonts w:ascii="Times New Roman" w:hAnsi="Times New Roman" w:cs="Times New Roman"/>
                <w:sz w:val="20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650.000</w:t>
            </w:r>
          </w:p>
        </w:tc>
      </w:tr>
      <w:tr w:rsidR="006E3F0E" w:rsidRPr="00FA41F1" w14:paraId="59FBAA3C" w14:textId="77777777" w:rsidTr="00D97F52">
        <w:trPr>
          <w:trHeight w:val="220"/>
        </w:trPr>
        <w:tc>
          <w:tcPr>
            <w:tcW w:w="4106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26F5AC6A" w14:textId="77777777" w:rsidR="006E3F0E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39E423F8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81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0044A32F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68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6434FD7E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42" w:type="dxa"/>
            <w:gridSpan w:val="2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5FEDA63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gridSpan w:val="2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3B0D586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2693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0A044C05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61E519EE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2D20AF8E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lang w:val="sr-Cyrl-CS"/>
              </w:rPr>
            </w:pPr>
          </w:p>
        </w:tc>
      </w:tr>
      <w:tr w:rsidR="006E3F0E" w:rsidRPr="00FA41F1" w14:paraId="79946E53" w14:textId="77777777" w:rsidTr="00D97F52">
        <w:tc>
          <w:tcPr>
            <w:tcW w:w="14176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26BE9CDC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Mera 3.3: Kreiranje mehanizma i osnova za grupno finansiranje</w:t>
            </w:r>
          </w:p>
        </w:tc>
      </w:tr>
      <w:tr w:rsidR="006E3F0E" w:rsidRPr="00FA41F1" w14:paraId="53180C80" w14:textId="77777777" w:rsidTr="00D97F52">
        <w:trPr>
          <w:trHeight w:val="564"/>
        </w:trPr>
        <w:tc>
          <w:tcPr>
            <w:tcW w:w="141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4E594E27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 xml:space="preserve">Institucija odgovorna za realizaciju: Narodna banka Srbije </w:t>
            </w:r>
          </w:p>
        </w:tc>
      </w:tr>
      <w:tr w:rsidR="006E3F0E" w:rsidRPr="00FA41F1" w14:paraId="336FBFCE" w14:textId="77777777" w:rsidTr="00D97F52">
        <w:trPr>
          <w:trHeight w:val="300"/>
        </w:trPr>
        <w:tc>
          <w:tcPr>
            <w:tcW w:w="90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5CA47EA3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Period sprovođenja: 2021-2022</w:t>
            </w:r>
          </w:p>
        </w:tc>
        <w:tc>
          <w:tcPr>
            <w:tcW w:w="51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2D9B21E3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Tip mere: regulatorna</w:t>
            </w:r>
          </w:p>
        </w:tc>
      </w:tr>
      <w:tr w:rsidR="006E3F0E" w:rsidRPr="00FA41F1" w14:paraId="000DFAF6" w14:textId="77777777" w:rsidTr="00D97F52">
        <w:trPr>
          <w:trHeight w:val="300"/>
        </w:trPr>
        <w:tc>
          <w:tcPr>
            <w:tcW w:w="90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611E2078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Propisi koje je potrebno izmeniti/usvojiti za sprovođenje mere: </w:t>
            </w:r>
          </w:p>
          <w:p w14:paraId="5BD0853E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1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699479B5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6E3F0E" w:rsidRPr="00FA41F1" w14:paraId="2DD30965" w14:textId="77777777" w:rsidTr="00D97F52">
        <w:trPr>
          <w:trHeight w:val="955"/>
        </w:trPr>
        <w:tc>
          <w:tcPr>
            <w:tcW w:w="5387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361598E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 xml:space="preserve">Pokazatelj(i)  na nivou mere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(pokazatelj rezultata)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8B55A2E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Jedinica mere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05163A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provere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D69392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Početna vrednost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78C1DF62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Bazna godina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0A3B38E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2021. godini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32C194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2022. godini</w:t>
            </w:r>
          </w:p>
        </w:tc>
      </w:tr>
      <w:tr w:rsidR="006E3F0E" w:rsidRPr="00FA41F1" w14:paraId="4DDFEF15" w14:textId="77777777" w:rsidTr="00D97F52">
        <w:trPr>
          <w:trHeight w:val="304"/>
        </w:trPr>
        <w:tc>
          <w:tcPr>
            <w:tcW w:w="5387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41C358B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Pripremljen nacrt zakona kojim se reguliše grupno finansiranje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93EE4C6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0 – ne</w:t>
            </w:r>
          </w:p>
          <w:p w14:paraId="1CDB3A27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 – da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152A2D1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zvanična internet stranica NBS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A3CEBB0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E2AAEE2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683D5F7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B4319B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</w:tr>
    </w:tbl>
    <w:p w14:paraId="22E3E86D" w14:textId="77777777" w:rsidR="006E3F0E" w:rsidRDefault="006E3F0E" w:rsidP="00B87991">
      <w:pPr>
        <w:spacing w:line="259" w:lineRule="auto"/>
        <w:ind w:right="-135"/>
        <w:rPr>
          <w:rFonts w:ascii="Times New Roman" w:hAnsi="Times New Roman" w:cs="Times New Roman"/>
          <w:lang w:val="sr-Cyrl-CS"/>
        </w:rPr>
      </w:pPr>
    </w:p>
    <w:p w14:paraId="1C585160" w14:textId="77777777" w:rsidR="006E3F0E" w:rsidRDefault="006E3F0E" w:rsidP="00B87991">
      <w:pPr>
        <w:spacing w:line="259" w:lineRule="auto"/>
        <w:ind w:right="-135"/>
        <w:rPr>
          <w:rFonts w:ascii="Times New Roman" w:hAnsi="Times New Roman" w:cs="Times New Roman"/>
          <w:lang w:val="sr-Cyrl-CS"/>
        </w:rPr>
      </w:pPr>
    </w:p>
    <w:p w14:paraId="03369710" w14:textId="77777777" w:rsidR="006E3F0E" w:rsidRDefault="006E3F0E" w:rsidP="00B87991">
      <w:pPr>
        <w:spacing w:line="259" w:lineRule="auto"/>
        <w:ind w:right="-135"/>
        <w:rPr>
          <w:rFonts w:ascii="Times New Roman" w:hAnsi="Times New Roman" w:cs="Times New Roman"/>
          <w:lang w:val="sr-Cyrl-CS"/>
        </w:rPr>
      </w:pPr>
    </w:p>
    <w:p w14:paraId="604DE35A" w14:textId="77777777" w:rsidR="006E3F0E" w:rsidRDefault="006E3F0E" w:rsidP="00B87991">
      <w:pPr>
        <w:spacing w:line="259" w:lineRule="auto"/>
        <w:ind w:right="-135"/>
        <w:rPr>
          <w:rFonts w:ascii="Times New Roman" w:hAnsi="Times New Roman" w:cs="Times New Roman"/>
          <w:lang w:val="sr-Cyrl-CS"/>
        </w:rPr>
      </w:pPr>
    </w:p>
    <w:p w14:paraId="2717E9C9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lang w:val="sr-Cyrl-CS"/>
        </w:rPr>
      </w:pPr>
    </w:p>
    <w:tbl>
      <w:tblPr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10"/>
        <w:gridCol w:w="4455"/>
        <w:gridCol w:w="3420"/>
        <w:gridCol w:w="3391"/>
      </w:tblGrid>
      <w:tr w:rsidR="006E3F0E" w:rsidRPr="00FA41F1" w14:paraId="237692E8" w14:textId="77777777" w:rsidTr="00D97F52">
        <w:trPr>
          <w:trHeight w:val="540"/>
        </w:trPr>
        <w:tc>
          <w:tcPr>
            <w:tcW w:w="29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5B7098B0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finansiranja mere</w:t>
            </w:r>
          </w:p>
        </w:tc>
        <w:tc>
          <w:tcPr>
            <w:tcW w:w="445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99E7B85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Veza sa programskim budžetom</w:t>
            </w:r>
          </w:p>
        </w:tc>
        <w:tc>
          <w:tcPr>
            <w:tcW w:w="6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1FF5602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Ukupna procenjena finansijska sredstva u 000 din.</w:t>
            </w:r>
          </w:p>
        </w:tc>
      </w:tr>
      <w:tr w:rsidR="006E3F0E" w:rsidRPr="00FA41F1" w14:paraId="6981BBBB" w14:textId="77777777" w:rsidTr="00D97F52">
        <w:trPr>
          <w:trHeight w:val="270"/>
        </w:trPr>
        <w:tc>
          <w:tcPr>
            <w:tcW w:w="29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16EEA6D9" w14:textId="77777777" w:rsidR="006E3F0E" w:rsidRPr="00FA41F1" w:rsidRDefault="006E3F0E" w:rsidP="00D97F52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4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5C83A121" w14:textId="77777777" w:rsidR="006E3F0E" w:rsidRPr="00FA41F1" w:rsidRDefault="006E3F0E" w:rsidP="00D97F52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40C9681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9AA68C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</w:tr>
      <w:tr w:rsidR="006E3F0E" w:rsidRPr="00FA41F1" w14:paraId="6A753FE1" w14:textId="77777777" w:rsidTr="00D97F52">
        <w:trPr>
          <w:trHeight w:val="20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0BEC4C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16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16"/>
                <w:lang w:val="sr-Cyrl-CS"/>
              </w:rPr>
              <w:t>Sredstva NBS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174E0A6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Redovna izdvajanja</w:t>
            </w: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DB0D4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3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98655B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</w:tbl>
    <w:p w14:paraId="2F208331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lang w:val="sr-Cyrl-CS"/>
        </w:rPr>
      </w:pPr>
    </w:p>
    <w:tbl>
      <w:tblPr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1281"/>
        <w:gridCol w:w="1837"/>
        <w:gridCol w:w="1276"/>
        <w:gridCol w:w="2132"/>
        <w:gridCol w:w="2126"/>
        <w:gridCol w:w="1276"/>
        <w:gridCol w:w="1134"/>
      </w:tblGrid>
      <w:tr w:rsidR="006E3F0E" w:rsidRPr="00FA41F1" w14:paraId="644E69F8" w14:textId="77777777" w:rsidTr="00D97F52">
        <w:trPr>
          <w:trHeight w:val="140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0D55AA39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Naziv aktivnosti: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2A7001C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Organ koji sprovodi aktivnost</w:t>
            </w:r>
          </w:p>
        </w:tc>
        <w:tc>
          <w:tcPr>
            <w:tcW w:w="1837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26003A0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Organi partneri u sprovođenju aktivnosti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1BF147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Rok za završetak aktivnosti</w:t>
            </w:r>
          </w:p>
        </w:tc>
        <w:tc>
          <w:tcPr>
            <w:tcW w:w="2132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A8188C7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finansiranja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666908E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Veza sa programskim budžetom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6687016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Ukupna procenjena finansijska sredstva po izvorima u 000 din.</w:t>
            </w:r>
          </w:p>
        </w:tc>
      </w:tr>
      <w:tr w:rsidR="006E3F0E" w:rsidRPr="00FA41F1" w14:paraId="30509D15" w14:textId="77777777" w:rsidTr="00D97F52">
        <w:trPr>
          <w:trHeight w:val="509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2F4431DA" w14:textId="77777777" w:rsidR="006E3F0E" w:rsidRPr="00FA41F1" w:rsidRDefault="006E3F0E" w:rsidP="00D97F5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66393B1B" w14:textId="77777777" w:rsidR="006E3F0E" w:rsidRPr="00FA41F1" w:rsidRDefault="006E3F0E" w:rsidP="00D97F5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837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C9D5C84" w14:textId="77777777" w:rsidR="006E3F0E" w:rsidRPr="00FA41F1" w:rsidRDefault="006E3F0E" w:rsidP="00D97F5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BF30865" w14:textId="77777777" w:rsidR="006E3F0E" w:rsidRPr="00FA41F1" w:rsidRDefault="006E3F0E" w:rsidP="00D97F5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595FFBB" w14:textId="77777777" w:rsidR="006E3F0E" w:rsidRPr="00FA41F1" w:rsidRDefault="006E3F0E" w:rsidP="00D97F5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6807848" w14:textId="77777777" w:rsidR="006E3F0E" w:rsidRPr="00FA41F1" w:rsidRDefault="006E3F0E" w:rsidP="00D97F5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shd w:val="clear" w:color="auto" w:fill="FFF2CC"/>
            <w:vAlign w:val="center"/>
          </w:tcPr>
          <w:p w14:paraId="199349B6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 2021. godini</w:t>
            </w:r>
          </w:p>
        </w:tc>
        <w:tc>
          <w:tcPr>
            <w:tcW w:w="1134" w:type="dxa"/>
            <w:shd w:val="clear" w:color="auto" w:fill="FFF2CC"/>
            <w:vAlign w:val="center"/>
          </w:tcPr>
          <w:p w14:paraId="427F7FA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 2022. godini</w:t>
            </w:r>
          </w:p>
        </w:tc>
      </w:tr>
      <w:tr w:rsidR="006E3F0E" w:rsidRPr="00FA41F1" w14:paraId="1F275D45" w14:textId="77777777" w:rsidTr="00D97F52">
        <w:trPr>
          <w:trHeight w:val="220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6F4B0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lang w:val="sr-Cyrl-CS"/>
              </w:rPr>
            </w:pPr>
            <w:bookmarkStart w:id="0" w:name="_gjdgxs" w:colFirst="0" w:colLast="0"/>
            <w:bookmarkEnd w:id="0"/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3.3.1. Priprema nacrta zakona kojim se reguliše grupno finansiranje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5D76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NBS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597F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3706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četvrti kvartal 2022.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C674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Sredstva NBS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1ECC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redovna izdvajanja</w:t>
            </w:r>
          </w:p>
        </w:tc>
        <w:tc>
          <w:tcPr>
            <w:tcW w:w="1276" w:type="dxa"/>
            <w:vAlign w:val="center"/>
          </w:tcPr>
          <w:p w14:paraId="12F6333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  <w:tc>
          <w:tcPr>
            <w:tcW w:w="1134" w:type="dxa"/>
            <w:vAlign w:val="center"/>
          </w:tcPr>
          <w:p w14:paraId="0A16938E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</w:tr>
    </w:tbl>
    <w:p w14:paraId="4431D9C3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35"/>
        <w:gridCol w:w="1440"/>
        <w:gridCol w:w="3207"/>
        <w:gridCol w:w="1701"/>
        <w:gridCol w:w="1559"/>
        <w:gridCol w:w="1417"/>
        <w:gridCol w:w="1717"/>
      </w:tblGrid>
      <w:tr w:rsidR="006E3F0E" w:rsidRPr="00FA41F1" w14:paraId="76AA98EF" w14:textId="77777777" w:rsidTr="00D97F52">
        <w:trPr>
          <w:trHeight w:val="225"/>
        </w:trPr>
        <w:tc>
          <w:tcPr>
            <w:tcW w:w="14176" w:type="dxa"/>
            <w:gridSpan w:val="7"/>
            <w:tcBorders>
              <w:top w:val="single" w:sz="4" w:space="0" w:color="000000"/>
            </w:tcBorders>
            <w:shd w:val="clear" w:color="auto" w:fill="C5E0B3"/>
            <w:vAlign w:val="center"/>
          </w:tcPr>
          <w:p w14:paraId="477BE26F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b/>
                <w:szCs w:val="14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Cs w:val="20"/>
                <w:lang w:val="sr-Cyrl-CS"/>
              </w:rPr>
              <w:t>Posebni cilj 4: Unapređenje uslova za poslovanje startapa</w:t>
            </w:r>
          </w:p>
        </w:tc>
      </w:tr>
      <w:tr w:rsidR="006E3F0E" w:rsidRPr="00FA41F1" w14:paraId="3E24C3E1" w14:textId="77777777" w:rsidTr="00D97F52">
        <w:trPr>
          <w:trHeight w:val="225"/>
        </w:trPr>
        <w:tc>
          <w:tcPr>
            <w:tcW w:w="14176" w:type="dxa"/>
            <w:gridSpan w:val="7"/>
            <w:tcBorders>
              <w:top w:val="single" w:sz="4" w:space="0" w:color="000000"/>
            </w:tcBorders>
            <w:shd w:val="clear" w:color="auto" w:fill="C5E0B3"/>
            <w:vAlign w:val="center"/>
          </w:tcPr>
          <w:p w14:paraId="09B9F626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Institucija odgovorna za koordinaciju i izveštavanje: MPNTR</w:t>
            </w:r>
          </w:p>
        </w:tc>
      </w:tr>
      <w:tr w:rsidR="006E3F0E" w:rsidRPr="00FA41F1" w14:paraId="636F836A" w14:textId="77777777" w:rsidTr="00D97F52">
        <w:trPr>
          <w:trHeight w:val="575"/>
        </w:trPr>
        <w:tc>
          <w:tcPr>
            <w:tcW w:w="3135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37B71C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Pokazatelj na nivou posebnog cilja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(pokazatelj ishoda)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51C9578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342FCDA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Jedinica mere</w:t>
            </w:r>
          </w:p>
          <w:p w14:paraId="28F06F6F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207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AEFB5E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provere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9229B8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Početna vrednost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FB4D1B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Bazna godina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6DD8316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2021 godini</w:t>
            </w:r>
          </w:p>
        </w:tc>
        <w:tc>
          <w:tcPr>
            <w:tcW w:w="171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AFAD2A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Ciljana vrednost u 2022. godini </w:t>
            </w:r>
          </w:p>
        </w:tc>
      </w:tr>
      <w:tr w:rsidR="006E3F0E" w:rsidRPr="00FA41F1" w14:paraId="1F8F19FD" w14:textId="77777777" w:rsidTr="00D97F52">
        <w:trPr>
          <w:trHeight w:val="704"/>
        </w:trPr>
        <w:tc>
          <w:tcPr>
            <w:tcW w:w="3135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8116F4B" w14:textId="77777777" w:rsidR="006E3F0E" w:rsidRPr="00FA41F1" w:rsidRDefault="006E3F0E" w:rsidP="00D97F52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 startapa u registru startapa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FE77EC4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</w:t>
            </w:r>
          </w:p>
          <w:p w14:paraId="4EF6FBF8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(kumulativno)</w:t>
            </w:r>
          </w:p>
        </w:tc>
        <w:tc>
          <w:tcPr>
            <w:tcW w:w="320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42D3FF8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Registar </w:t>
            </w: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subjekata nacionalnog inovacionog sistema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6FBF5FF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B18F681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7B5758C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717" w:type="dxa"/>
            <w:shd w:val="clear" w:color="auto" w:fill="FFFFFF"/>
            <w:vAlign w:val="center"/>
          </w:tcPr>
          <w:p w14:paraId="676B6F06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200</w:t>
            </w:r>
          </w:p>
        </w:tc>
      </w:tr>
    </w:tbl>
    <w:p w14:paraId="4FE4CC76" w14:textId="77777777" w:rsidR="006E3F0E" w:rsidRPr="00FA41F1" w:rsidRDefault="006E3F0E" w:rsidP="00B87991">
      <w:pPr>
        <w:tabs>
          <w:tab w:val="left" w:pos="1940"/>
        </w:tabs>
        <w:spacing w:line="240" w:lineRule="auto"/>
        <w:ind w:right="-135"/>
        <w:rPr>
          <w:rFonts w:ascii="Times New Roman" w:hAnsi="Times New Roman" w:cs="Times New Roman"/>
          <w:lang w:val="sr-Cyrl-CS"/>
        </w:rPr>
      </w:pPr>
    </w:p>
    <w:tbl>
      <w:tblPr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04"/>
        <w:gridCol w:w="1121"/>
        <w:gridCol w:w="580"/>
        <w:gridCol w:w="1701"/>
        <w:gridCol w:w="1559"/>
        <w:gridCol w:w="1418"/>
        <w:gridCol w:w="1275"/>
        <w:gridCol w:w="1418"/>
      </w:tblGrid>
      <w:tr w:rsidR="006E3F0E" w:rsidRPr="00FA41F1" w14:paraId="56ACA58E" w14:textId="77777777" w:rsidTr="00D97F52">
        <w:trPr>
          <w:trHeight w:val="315"/>
        </w:trPr>
        <w:tc>
          <w:tcPr>
            <w:tcW w:w="14176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1784A4A2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Mera 4.1: Uspostavljanje mehanizma za prepoznavanje različitih aktera startap ekosistema</w:t>
            </w:r>
          </w:p>
        </w:tc>
      </w:tr>
      <w:tr w:rsidR="006E3F0E" w:rsidRPr="00FA41F1" w14:paraId="1462C21A" w14:textId="77777777" w:rsidTr="00D97F52">
        <w:trPr>
          <w:trHeight w:val="300"/>
        </w:trPr>
        <w:tc>
          <w:tcPr>
            <w:tcW w:w="141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38581619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>Institucija odgovorna za realizaciju:MPNTR</w:t>
            </w:r>
          </w:p>
          <w:p w14:paraId="26548AEF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color w:val="222222"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lastRenderedPageBreak/>
              <w:t xml:space="preserve">Partneri: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Fonda za inovacionu delatnost, Kancelarija za informacione tehnologije i elektronsku upravu, Ovlašćene registrovane organizacije za pružanje infrastrukturne podrške inovacionoj delatnosti</w:t>
            </w:r>
          </w:p>
        </w:tc>
      </w:tr>
      <w:tr w:rsidR="006E3F0E" w:rsidRPr="00FA41F1" w14:paraId="4315DE55" w14:textId="77777777" w:rsidTr="00D97F52">
        <w:trPr>
          <w:trHeight w:val="300"/>
        </w:trPr>
        <w:tc>
          <w:tcPr>
            <w:tcW w:w="6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2BBD19AB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Period sprovođenja: 2021-2022</w:t>
            </w:r>
          </w:p>
        </w:tc>
        <w:tc>
          <w:tcPr>
            <w:tcW w:w="79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108E6DC5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Tip mere: institucionalna</w:t>
            </w:r>
          </w:p>
        </w:tc>
      </w:tr>
      <w:tr w:rsidR="006E3F0E" w:rsidRPr="00FA41F1" w14:paraId="6ECC59EB" w14:textId="77777777" w:rsidTr="00D97F52">
        <w:trPr>
          <w:trHeight w:val="300"/>
        </w:trPr>
        <w:tc>
          <w:tcPr>
            <w:tcW w:w="6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38FF2C76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Propisi koje je potrebno izmeniti/usvojiti za sprovođenje mere: </w:t>
            </w:r>
          </w:p>
          <w:p w14:paraId="30596C95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9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71A74F11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Zakon o inovacionoj delatnosti </w:t>
            </w:r>
          </w:p>
          <w:p w14:paraId="3A912F32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Relevantni podzakonski propisi</w:t>
            </w:r>
          </w:p>
        </w:tc>
      </w:tr>
      <w:tr w:rsidR="006E3F0E" w:rsidRPr="00FA41F1" w14:paraId="54C45EE6" w14:textId="77777777" w:rsidTr="00D97F52">
        <w:trPr>
          <w:trHeight w:val="955"/>
        </w:trPr>
        <w:tc>
          <w:tcPr>
            <w:tcW w:w="5104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0A27486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Pokazatelj(i)  na nivou mere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(pokazatelj rezultata)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35CFEB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01A56C2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Jedinica mere</w:t>
            </w:r>
          </w:p>
          <w:p w14:paraId="4232152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662CAA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provere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705E25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Početna vrednost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7C8930B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Bazna godina</w:t>
            </w:r>
          </w:p>
        </w:tc>
        <w:tc>
          <w:tcPr>
            <w:tcW w:w="1275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4BE07BB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2021. godini</w:t>
            </w:r>
          </w:p>
        </w:tc>
        <w:tc>
          <w:tcPr>
            <w:tcW w:w="141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3B58A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Ciljana vrednost u 2022. godini </w:t>
            </w:r>
          </w:p>
        </w:tc>
      </w:tr>
      <w:tr w:rsidR="006E3F0E" w:rsidRPr="00FA41F1" w14:paraId="3D61E490" w14:textId="77777777" w:rsidTr="00D97F52">
        <w:trPr>
          <w:trHeight w:val="304"/>
        </w:trPr>
        <w:tc>
          <w:tcPr>
            <w:tcW w:w="5104" w:type="dxa"/>
            <w:tcBorders>
              <w:top w:val="single" w:sz="4" w:space="0" w:color="000000"/>
            </w:tcBorders>
            <w:shd w:val="clear" w:color="auto" w:fill="FFFFFF"/>
          </w:tcPr>
          <w:p w14:paraId="0C7976CC" w14:textId="77777777" w:rsidR="006E3F0E" w:rsidRPr="00FA41F1" w:rsidRDefault="006E3F0E" w:rsidP="00D97F52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Kreiran registar subjekata nacionalnog inovacionog sistema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ACF3066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0 - ne</w:t>
            </w:r>
          </w:p>
          <w:p w14:paraId="69808D0C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1 - da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3AFF6F4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Izveštaj MPNTR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0A1B035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5F19242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F84BFE0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C1BC4E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</w:tr>
    </w:tbl>
    <w:p w14:paraId="6F8A3530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lang w:val="sr-Cyrl-CS"/>
        </w:rPr>
      </w:pPr>
    </w:p>
    <w:tbl>
      <w:tblPr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10"/>
        <w:gridCol w:w="8998"/>
        <w:gridCol w:w="1134"/>
        <w:gridCol w:w="1134"/>
      </w:tblGrid>
      <w:tr w:rsidR="006E3F0E" w:rsidRPr="00FA41F1" w14:paraId="44C6E098" w14:textId="77777777" w:rsidTr="00D97F52">
        <w:trPr>
          <w:trHeight w:val="540"/>
        </w:trPr>
        <w:tc>
          <w:tcPr>
            <w:tcW w:w="29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24275A37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finansiranja mere</w:t>
            </w:r>
          </w:p>
        </w:tc>
        <w:tc>
          <w:tcPr>
            <w:tcW w:w="899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14BCB97D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Veza sa programskim budžetom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2724AB2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Ukupna procenjena finansijska sredstva u 000 din.</w:t>
            </w:r>
          </w:p>
        </w:tc>
      </w:tr>
      <w:tr w:rsidR="006E3F0E" w:rsidRPr="00FA41F1" w14:paraId="6F5B4865" w14:textId="77777777" w:rsidTr="00D97F52">
        <w:trPr>
          <w:trHeight w:val="270"/>
        </w:trPr>
        <w:tc>
          <w:tcPr>
            <w:tcW w:w="29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1CA2F080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1F12AB4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C000AD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78ABBC1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</w:tr>
      <w:tr w:rsidR="006E3F0E" w:rsidRPr="00FA41F1" w14:paraId="3C0A3AF3" w14:textId="77777777" w:rsidTr="00D97F52">
        <w:trPr>
          <w:trHeight w:val="20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F531B8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Prihodi iz budžeta</w:t>
            </w:r>
          </w:p>
        </w:tc>
        <w:tc>
          <w:tcPr>
            <w:tcW w:w="89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813065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5003 - implementacija elektronskih registara organa i organizacija javne uprave i ljudskih resursa u sistemu javne uprave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2A5047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56BFD6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36.000</w:t>
            </w:r>
          </w:p>
        </w:tc>
      </w:tr>
    </w:tbl>
    <w:p w14:paraId="6F845DAE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lang w:val="sr-Cyrl-CS"/>
        </w:rPr>
      </w:pPr>
    </w:p>
    <w:tbl>
      <w:tblPr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8"/>
        <w:gridCol w:w="1310"/>
        <w:gridCol w:w="1210"/>
        <w:gridCol w:w="1350"/>
        <w:gridCol w:w="1410"/>
        <w:gridCol w:w="3260"/>
        <w:gridCol w:w="1134"/>
        <w:gridCol w:w="1134"/>
      </w:tblGrid>
      <w:tr w:rsidR="006E3F0E" w:rsidRPr="00FA41F1" w14:paraId="705955C3" w14:textId="77777777" w:rsidTr="00D97F52">
        <w:trPr>
          <w:trHeight w:val="140"/>
        </w:trPr>
        <w:tc>
          <w:tcPr>
            <w:tcW w:w="33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440AE18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Naziv aktivnosti:</w:t>
            </w:r>
          </w:p>
        </w:tc>
        <w:tc>
          <w:tcPr>
            <w:tcW w:w="1310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07A177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Organ koji sprovodi aktivnost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16E2DE8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Organi partneri u sprovođenju aktivnosti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1880118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Rok za završetak aktivnosti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42C2C47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finansiranja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2DAB4BED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Veza sa programskim budžetom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1F8C9C6A" w14:textId="77777777" w:rsidR="006E3F0E" w:rsidRPr="00FA41F1" w:rsidRDefault="006E3F0E" w:rsidP="00D97F52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Ukupna procenjena finansijska sredstva po izvorima u 000 din.</w:t>
            </w:r>
          </w:p>
        </w:tc>
      </w:tr>
      <w:tr w:rsidR="006E3F0E" w:rsidRPr="00FA41F1" w14:paraId="76C5CE1D" w14:textId="77777777" w:rsidTr="00D97F52">
        <w:trPr>
          <w:trHeight w:val="509"/>
        </w:trPr>
        <w:tc>
          <w:tcPr>
            <w:tcW w:w="336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2E3C1014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1419B04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10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CE4DACB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2AA7EA1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1C8BB01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CBB115F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shd w:val="clear" w:color="auto" w:fill="FFF2CC"/>
            <w:vAlign w:val="center"/>
          </w:tcPr>
          <w:p w14:paraId="6F9634A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 2021. godini</w:t>
            </w:r>
          </w:p>
        </w:tc>
        <w:tc>
          <w:tcPr>
            <w:tcW w:w="1134" w:type="dxa"/>
            <w:shd w:val="clear" w:color="auto" w:fill="FFF2CC"/>
            <w:vAlign w:val="center"/>
          </w:tcPr>
          <w:p w14:paraId="706F3EB6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 2022. godini</w:t>
            </w:r>
          </w:p>
        </w:tc>
      </w:tr>
      <w:tr w:rsidR="006E3F0E" w:rsidRPr="00FA41F1" w14:paraId="1E813A0E" w14:textId="77777777" w:rsidTr="00D97F52">
        <w:trPr>
          <w:trHeight w:val="220"/>
        </w:trPr>
        <w:tc>
          <w:tcPr>
            <w:tcW w:w="3368" w:type="dxa"/>
            <w:tcBorders>
              <w:left w:val="single" w:sz="4" w:space="0" w:color="000000"/>
            </w:tcBorders>
            <w:vAlign w:val="center"/>
          </w:tcPr>
          <w:p w14:paraId="1D81346F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4.1.1. Izmene zakona kojim se uređuje oblast inovacione delatnosti</w:t>
            </w:r>
            <w:r w:rsidRPr="00FA41F1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CS"/>
              </w:rPr>
              <w:footnoteReference w:id="6"/>
            </w:r>
          </w:p>
        </w:tc>
        <w:tc>
          <w:tcPr>
            <w:tcW w:w="1310" w:type="dxa"/>
            <w:vAlign w:val="center"/>
          </w:tcPr>
          <w:p w14:paraId="00C5509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MPNTR</w:t>
            </w:r>
          </w:p>
        </w:tc>
        <w:tc>
          <w:tcPr>
            <w:tcW w:w="1210" w:type="dxa"/>
            <w:vAlign w:val="center"/>
          </w:tcPr>
          <w:p w14:paraId="2CB117D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350" w:type="dxa"/>
            <w:vAlign w:val="center"/>
          </w:tcPr>
          <w:p w14:paraId="20EC0699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četvrti kvartal 2021.</w:t>
            </w:r>
          </w:p>
        </w:tc>
        <w:tc>
          <w:tcPr>
            <w:tcW w:w="1410" w:type="dxa"/>
            <w:vAlign w:val="center"/>
          </w:tcPr>
          <w:p w14:paraId="19C5CDC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/</w:t>
            </w:r>
          </w:p>
        </w:tc>
        <w:tc>
          <w:tcPr>
            <w:tcW w:w="3260" w:type="dxa"/>
            <w:vAlign w:val="center"/>
          </w:tcPr>
          <w:p w14:paraId="5472F66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/</w:t>
            </w:r>
          </w:p>
        </w:tc>
        <w:tc>
          <w:tcPr>
            <w:tcW w:w="1134" w:type="dxa"/>
            <w:vAlign w:val="center"/>
          </w:tcPr>
          <w:p w14:paraId="5962F59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  <w:tc>
          <w:tcPr>
            <w:tcW w:w="1134" w:type="dxa"/>
            <w:vAlign w:val="center"/>
          </w:tcPr>
          <w:p w14:paraId="4473834F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</w:tr>
      <w:tr w:rsidR="006E3F0E" w:rsidRPr="00FA41F1" w14:paraId="139A6D7D" w14:textId="77777777" w:rsidTr="00D97F52">
        <w:trPr>
          <w:trHeight w:val="220"/>
        </w:trPr>
        <w:tc>
          <w:tcPr>
            <w:tcW w:w="3368" w:type="dxa"/>
            <w:tcBorders>
              <w:left w:val="single" w:sz="4" w:space="0" w:color="000000"/>
            </w:tcBorders>
            <w:vAlign w:val="center"/>
          </w:tcPr>
          <w:p w14:paraId="5E9CE215" w14:textId="77777777" w:rsidR="006E3F0E" w:rsidRPr="00FA41F1" w:rsidRDefault="006E3F0E" w:rsidP="00D97F52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4.1.2. Izmena postojećih, odnosno usvajanje novih podzakonskih akata u skladu sa usvojenim zakonom kojim se uređuje oblast inovacione delatnosti </w:t>
            </w:r>
          </w:p>
        </w:tc>
        <w:tc>
          <w:tcPr>
            <w:tcW w:w="1310" w:type="dxa"/>
            <w:vAlign w:val="center"/>
          </w:tcPr>
          <w:p w14:paraId="439A25E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MPNTR</w:t>
            </w:r>
          </w:p>
        </w:tc>
        <w:tc>
          <w:tcPr>
            <w:tcW w:w="1210" w:type="dxa"/>
            <w:vAlign w:val="center"/>
          </w:tcPr>
          <w:p w14:paraId="0BAD0CCD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Fond za inovacionu delatnost</w:t>
            </w:r>
          </w:p>
        </w:tc>
        <w:tc>
          <w:tcPr>
            <w:tcW w:w="1350" w:type="dxa"/>
            <w:vAlign w:val="center"/>
          </w:tcPr>
          <w:p w14:paraId="08D0CDF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četvrti kvartal 2022.</w:t>
            </w:r>
          </w:p>
        </w:tc>
        <w:tc>
          <w:tcPr>
            <w:tcW w:w="1410" w:type="dxa"/>
            <w:vAlign w:val="center"/>
          </w:tcPr>
          <w:p w14:paraId="4D797C9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/</w:t>
            </w:r>
          </w:p>
        </w:tc>
        <w:tc>
          <w:tcPr>
            <w:tcW w:w="3260" w:type="dxa"/>
            <w:vAlign w:val="center"/>
          </w:tcPr>
          <w:p w14:paraId="48AE08EB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/</w:t>
            </w:r>
          </w:p>
        </w:tc>
        <w:tc>
          <w:tcPr>
            <w:tcW w:w="1134" w:type="dxa"/>
            <w:vAlign w:val="center"/>
          </w:tcPr>
          <w:p w14:paraId="57990B9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  <w:tc>
          <w:tcPr>
            <w:tcW w:w="1134" w:type="dxa"/>
            <w:vAlign w:val="center"/>
          </w:tcPr>
          <w:p w14:paraId="255D9E9B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</w:tr>
      <w:tr w:rsidR="006E3F0E" w:rsidRPr="00FA41F1" w14:paraId="589BB462" w14:textId="77777777" w:rsidTr="00D97F52">
        <w:trPr>
          <w:trHeight w:val="220"/>
        </w:trPr>
        <w:tc>
          <w:tcPr>
            <w:tcW w:w="3368" w:type="dxa"/>
            <w:tcBorders>
              <w:left w:val="single" w:sz="4" w:space="0" w:color="000000"/>
            </w:tcBorders>
            <w:vAlign w:val="center"/>
          </w:tcPr>
          <w:p w14:paraId="26670B56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4.1.3. Kreiranje registra subjekata nacionalnog inovacionog sistema</w:t>
            </w:r>
          </w:p>
        </w:tc>
        <w:tc>
          <w:tcPr>
            <w:tcW w:w="1310" w:type="dxa"/>
            <w:vAlign w:val="center"/>
          </w:tcPr>
          <w:p w14:paraId="5A2A9B3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Kancelarija za IT i e-upravu </w:t>
            </w:r>
          </w:p>
        </w:tc>
        <w:tc>
          <w:tcPr>
            <w:tcW w:w="1210" w:type="dxa"/>
            <w:vAlign w:val="center"/>
          </w:tcPr>
          <w:p w14:paraId="2F905C1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MPNTR,</w:t>
            </w:r>
          </w:p>
          <w:p w14:paraId="5029245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Fond za inovacionu delatnost</w:t>
            </w:r>
          </w:p>
        </w:tc>
        <w:tc>
          <w:tcPr>
            <w:tcW w:w="1350" w:type="dxa"/>
            <w:vAlign w:val="center"/>
          </w:tcPr>
          <w:p w14:paraId="5564C6FF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drugi   kvartal 2022.</w:t>
            </w:r>
          </w:p>
        </w:tc>
        <w:tc>
          <w:tcPr>
            <w:tcW w:w="1410" w:type="dxa"/>
            <w:vAlign w:val="center"/>
          </w:tcPr>
          <w:p w14:paraId="1632FBDB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highlight w:val="yellow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 xml:space="preserve">01 – opšti prihodi i </w:t>
            </w: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lastRenderedPageBreak/>
              <w:t>primanja iz budžeta</w:t>
            </w:r>
          </w:p>
        </w:tc>
        <w:tc>
          <w:tcPr>
            <w:tcW w:w="3260" w:type="dxa"/>
            <w:vAlign w:val="center"/>
          </w:tcPr>
          <w:p w14:paraId="3CF4C48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highlight w:val="yellow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 xml:space="preserve">5003 - implementacija elektronskih registara organa i organizacija javne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uprave i ljudskih resursa u sistemu javne uprave</w:t>
            </w:r>
          </w:p>
        </w:tc>
        <w:tc>
          <w:tcPr>
            <w:tcW w:w="1134" w:type="dxa"/>
            <w:vAlign w:val="center"/>
          </w:tcPr>
          <w:p w14:paraId="1523F27E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lastRenderedPageBreak/>
              <w:t>0</w:t>
            </w:r>
          </w:p>
        </w:tc>
        <w:tc>
          <w:tcPr>
            <w:tcW w:w="1134" w:type="dxa"/>
            <w:vAlign w:val="center"/>
          </w:tcPr>
          <w:p w14:paraId="1F1A8CE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36.000</w:t>
            </w:r>
          </w:p>
        </w:tc>
      </w:tr>
    </w:tbl>
    <w:p w14:paraId="6863FE39" w14:textId="77777777" w:rsidR="006E3F0E" w:rsidRPr="00FA41F1" w:rsidRDefault="006E3F0E" w:rsidP="00B87991">
      <w:pPr>
        <w:tabs>
          <w:tab w:val="left" w:pos="1940"/>
        </w:tabs>
        <w:spacing w:line="240" w:lineRule="auto"/>
        <w:ind w:right="-135"/>
        <w:rPr>
          <w:rFonts w:ascii="Times New Roman" w:hAnsi="Times New Roman" w:cs="Times New Roman"/>
          <w:sz w:val="14"/>
          <w:lang w:val="sr-Cyrl-CS"/>
        </w:rPr>
      </w:pPr>
    </w:p>
    <w:tbl>
      <w:tblPr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25"/>
        <w:gridCol w:w="580"/>
        <w:gridCol w:w="1701"/>
        <w:gridCol w:w="1276"/>
        <w:gridCol w:w="1134"/>
        <w:gridCol w:w="992"/>
        <w:gridCol w:w="1134"/>
        <w:gridCol w:w="1134"/>
      </w:tblGrid>
      <w:tr w:rsidR="006E3F0E" w:rsidRPr="00FA41F1" w14:paraId="6C820F1A" w14:textId="77777777" w:rsidTr="00D97F52">
        <w:trPr>
          <w:trHeight w:val="315"/>
        </w:trPr>
        <w:tc>
          <w:tcPr>
            <w:tcW w:w="14176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5F1CBCC1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Mera 4.2:  Unapređenje poreskog okvira za poslovanje startapa</w:t>
            </w:r>
          </w:p>
        </w:tc>
      </w:tr>
      <w:tr w:rsidR="006E3F0E" w:rsidRPr="00FA41F1" w14:paraId="51864DA9" w14:textId="77777777" w:rsidTr="00D97F52">
        <w:trPr>
          <w:trHeight w:val="300"/>
        </w:trPr>
        <w:tc>
          <w:tcPr>
            <w:tcW w:w="141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548A543A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 xml:space="preserve">Institucija odgovorna za realizaciju: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Ministarstvo finansija</w:t>
            </w:r>
          </w:p>
          <w:p w14:paraId="59CE119B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Partneri:Poreska uprava (PU)</w:t>
            </w:r>
          </w:p>
        </w:tc>
      </w:tr>
      <w:tr w:rsidR="006E3F0E" w:rsidRPr="00FA41F1" w14:paraId="71CC8334" w14:textId="77777777" w:rsidTr="00D97F52">
        <w:trPr>
          <w:trHeight w:val="300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285E2AE2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Period sprovođenja: 2021-2022</w:t>
            </w:r>
          </w:p>
        </w:tc>
        <w:tc>
          <w:tcPr>
            <w:tcW w:w="79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3F9FD573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Tip mere: podsticajna</w:t>
            </w:r>
          </w:p>
        </w:tc>
      </w:tr>
      <w:tr w:rsidR="006E3F0E" w:rsidRPr="00FA41F1" w14:paraId="25DA55F8" w14:textId="77777777" w:rsidTr="00D97F52">
        <w:trPr>
          <w:trHeight w:val="300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4DD24758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Propisi koje je potrebno izmeniti/usvojiti za sprovođenje mere: </w:t>
            </w:r>
          </w:p>
        </w:tc>
        <w:tc>
          <w:tcPr>
            <w:tcW w:w="79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1707D2B6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Zakon o porezu na dohodak građana</w:t>
            </w:r>
          </w:p>
          <w:p w14:paraId="222B5E7F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Zakon o doprinosima za obavezno socijalno osiguranje</w:t>
            </w:r>
          </w:p>
          <w:p w14:paraId="74D4E176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Relevantni podzakonski propisi</w:t>
            </w:r>
          </w:p>
        </w:tc>
      </w:tr>
      <w:tr w:rsidR="006E3F0E" w:rsidRPr="00FA41F1" w14:paraId="697BE636" w14:textId="77777777" w:rsidTr="00D97F52">
        <w:trPr>
          <w:trHeight w:val="955"/>
        </w:trPr>
        <w:tc>
          <w:tcPr>
            <w:tcW w:w="6805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420C65D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Pokazatelj(i)  na nivou mere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(pokazatelj rezultata)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866AB4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55C4FC2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Jedinica mere</w:t>
            </w:r>
          </w:p>
          <w:p w14:paraId="0109998B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854204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provere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7E66C87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Početna vrednost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824600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Bazna godina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684E9C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2021. godini</w:t>
            </w: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408323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2022. godini</w:t>
            </w:r>
          </w:p>
        </w:tc>
      </w:tr>
      <w:tr w:rsidR="006E3F0E" w:rsidRPr="00FA41F1" w14:paraId="3B0BB97C" w14:textId="77777777" w:rsidTr="00D97F52">
        <w:trPr>
          <w:trHeight w:val="304"/>
        </w:trPr>
        <w:tc>
          <w:tcPr>
            <w:tcW w:w="680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3B8B38" w14:textId="77777777" w:rsidR="006E3F0E" w:rsidRPr="00FA41F1" w:rsidRDefault="006E3F0E" w:rsidP="00D97F5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 poslodavaca koji su korisnici oslobođenja po osnovu zarade osnivača novoosnovanog privrednog društva koje obavlja inovacionu delatnost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14:paraId="7458C8DE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</w:t>
            </w:r>
          </w:p>
          <w:p w14:paraId="0D1EF193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(kumulativno)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2650DE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Poreska uprava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F944E5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D4BC90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52C311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124C73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50</w:t>
            </w:r>
          </w:p>
        </w:tc>
      </w:tr>
      <w:tr w:rsidR="006E3F0E" w:rsidRPr="00FA41F1" w14:paraId="2FBABCBE" w14:textId="77777777" w:rsidTr="00D97F52">
        <w:trPr>
          <w:trHeight w:val="304"/>
        </w:trPr>
        <w:tc>
          <w:tcPr>
            <w:tcW w:w="680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D79E7E" w14:textId="77777777" w:rsidR="006E3F0E" w:rsidRPr="00FA41F1" w:rsidRDefault="006E3F0E" w:rsidP="00D97F5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Broj</w:t>
            </w:r>
            <w:r w:rsidRPr="00FA41F1">
              <w:rPr>
                <w:rFonts w:ascii="Times New Roman" w:hAnsi="Times New Roman" w:cs="Times New Roman"/>
                <w:spacing w:val="-9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fizičkih lica koja su neposredno angažovana na poslovima i projektima</w:t>
            </w:r>
            <w:r w:rsidRPr="00FA41F1">
              <w:rPr>
                <w:rFonts w:ascii="Times New Roman" w:hAnsi="Times New Roman" w:cs="Times New Roman"/>
                <w:spacing w:val="-10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istraživanja</w:t>
            </w:r>
            <w:r w:rsidRPr="00FA41F1">
              <w:rPr>
                <w:rFonts w:ascii="Times New Roman" w:hAnsi="Times New Roman" w:cs="Times New Roman"/>
                <w:spacing w:val="-9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i</w:t>
            </w:r>
            <w:r w:rsidRPr="00FA41F1">
              <w:rPr>
                <w:rFonts w:ascii="Times New Roman" w:hAnsi="Times New Roman" w:cs="Times New Roman"/>
                <w:spacing w:val="-12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razvoja</w:t>
            </w:r>
            <w:r w:rsidRPr="00FA41F1">
              <w:rPr>
                <w:rFonts w:ascii="Times New Roman" w:hAnsi="Times New Roman" w:cs="Times New Roman"/>
                <w:spacing w:val="-12"/>
                <w:sz w:val="20"/>
                <w:szCs w:val="24"/>
                <w:lang w:val="sr-Cyrl-C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FFFFFF"/>
          </w:tcPr>
          <w:p w14:paraId="29E81673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</w:t>
            </w:r>
          </w:p>
          <w:p w14:paraId="47B208FA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(kumulativno)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40F3870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Poreska uprava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6F4DD75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AE090E5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4236E4B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B0990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700</w:t>
            </w:r>
          </w:p>
        </w:tc>
      </w:tr>
    </w:tbl>
    <w:p w14:paraId="29E7A04A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16"/>
          <w:lang w:val="sr-Cyrl-CS"/>
        </w:rPr>
      </w:pPr>
    </w:p>
    <w:tbl>
      <w:tblPr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95"/>
        <w:gridCol w:w="703"/>
        <w:gridCol w:w="1134"/>
        <w:gridCol w:w="1560"/>
        <w:gridCol w:w="1134"/>
        <w:gridCol w:w="1564"/>
        <w:gridCol w:w="410"/>
        <w:gridCol w:w="866"/>
        <w:gridCol w:w="693"/>
        <w:gridCol w:w="583"/>
        <w:gridCol w:w="1134"/>
      </w:tblGrid>
      <w:tr w:rsidR="006E3F0E" w:rsidRPr="00FA41F1" w14:paraId="0767E823" w14:textId="77777777" w:rsidTr="00D97F52">
        <w:trPr>
          <w:trHeight w:val="540"/>
        </w:trPr>
        <w:tc>
          <w:tcPr>
            <w:tcW w:w="43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5FCF38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finansiranja mere</w:t>
            </w:r>
          </w:p>
        </w:tc>
        <w:tc>
          <w:tcPr>
            <w:tcW w:w="6505" w:type="dxa"/>
            <w:gridSpan w:val="6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44164D5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Veza sa programskim budžetom</w:t>
            </w:r>
          </w:p>
        </w:tc>
        <w:tc>
          <w:tcPr>
            <w:tcW w:w="3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26A0F1C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Ukupna procenjena finansijska sredstva u 000 din.</w:t>
            </w:r>
          </w:p>
        </w:tc>
      </w:tr>
      <w:tr w:rsidR="006E3F0E" w:rsidRPr="00FA41F1" w14:paraId="02194B9F" w14:textId="77777777" w:rsidTr="00D97F52">
        <w:trPr>
          <w:trHeight w:val="270"/>
        </w:trPr>
        <w:tc>
          <w:tcPr>
            <w:tcW w:w="4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8414AD3" w14:textId="77777777" w:rsidR="006E3F0E" w:rsidRPr="00FA41F1" w:rsidRDefault="006E3F0E" w:rsidP="00D97F52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6505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BE05EC3" w14:textId="77777777" w:rsidR="006E3F0E" w:rsidRPr="00FA41F1" w:rsidRDefault="006E3F0E" w:rsidP="00D97F52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29A03E1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37A339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</w:tr>
      <w:tr w:rsidR="006E3F0E" w:rsidRPr="00FA41F1" w14:paraId="456C2494" w14:textId="77777777" w:rsidTr="00D97F52">
        <w:trPr>
          <w:trHeight w:val="20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76D59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01 – Opšti prihodi i primanja iz budžeta</w:t>
            </w:r>
          </w:p>
        </w:tc>
        <w:tc>
          <w:tcPr>
            <w:tcW w:w="6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ED295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571E5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7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3474A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  <w:tr w:rsidR="006E3F0E" w:rsidRPr="00FA41F1" w14:paraId="12FF7551" w14:textId="77777777" w:rsidTr="00D97F52">
        <w:trPr>
          <w:trHeight w:val="200"/>
        </w:trPr>
        <w:tc>
          <w:tcPr>
            <w:tcW w:w="43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0C4098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6505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BAF1A26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678AF8E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17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597C5CC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6E3F0E" w:rsidRPr="00FA41F1" w14:paraId="315EF993" w14:textId="77777777" w:rsidTr="00D97F52">
        <w:trPr>
          <w:trHeight w:val="140"/>
        </w:trPr>
        <w:tc>
          <w:tcPr>
            <w:tcW w:w="50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6D445B0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Naziv aktivnosti</w:t>
            </w:r>
            <w:r w:rsidRPr="00FA41F1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CS"/>
              </w:rPr>
              <w:footnoteReference w:id="7"/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265C52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Organ koji sprovodi aktivnost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5497BA7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Organi partneri u sprovođenju aktivnosti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2F1993B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Rok za završetak aktivnosti</w:t>
            </w:r>
          </w:p>
        </w:tc>
        <w:tc>
          <w:tcPr>
            <w:tcW w:w="1564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34438A9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finansiranja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6B3E5DD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Veza sa programskim budžetom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2A2247F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Ukupna procenjena finansijska sredstva po izvorima u 000 din.</w:t>
            </w:r>
          </w:p>
        </w:tc>
      </w:tr>
      <w:tr w:rsidR="006E3F0E" w:rsidRPr="00FA41F1" w14:paraId="1BFD3692" w14:textId="77777777" w:rsidTr="00D97F52">
        <w:trPr>
          <w:trHeight w:val="509"/>
        </w:trPr>
        <w:tc>
          <w:tcPr>
            <w:tcW w:w="5098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23994349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9B71AEA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10906338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E3B1784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C01D0F6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CBA3513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gridSpan w:val="2"/>
            <w:shd w:val="clear" w:color="auto" w:fill="FFF2CC"/>
            <w:vAlign w:val="center"/>
          </w:tcPr>
          <w:p w14:paraId="4E92ED39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 2021. godini</w:t>
            </w:r>
          </w:p>
        </w:tc>
        <w:tc>
          <w:tcPr>
            <w:tcW w:w="1134" w:type="dxa"/>
            <w:shd w:val="clear" w:color="auto" w:fill="FFF2CC"/>
            <w:vAlign w:val="center"/>
          </w:tcPr>
          <w:p w14:paraId="75A37CF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 2022. godini</w:t>
            </w:r>
          </w:p>
        </w:tc>
      </w:tr>
      <w:tr w:rsidR="006E3F0E" w:rsidRPr="00FA41F1" w14:paraId="2E294619" w14:textId="77777777" w:rsidTr="00D97F52">
        <w:trPr>
          <w:trHeight w:val="220"/>
        </w:trPr>
        <w:tc>
          <w:tcPr>
            <w:tcW w:w="5098" w:type="dxa"/>
            <w:gridSpan w:val="2"/>
            <w:tcBorders>
              <w:left w:val="single" w:sz="4" w:space="0" w:color="000000"/>
            </w:tcBorders>
            <w:vAlign w:val="center"/>
          </w:tcPr>
          <w:p w14:paraId="5C232CD2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4C7B4D74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4.2.1. Izmena Zakona o porezu na dohodak građana  kojom se: </w:t>
            </w:r>
          </w:p>
          <w:p w14:paraId="31573AD3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-vrši oslobođenje 70% poreza na zarade zaposlenih koji su direktno angažovani na projektima istraživanja i razvoja</w:t>
            </w:r>
          </w:p>
          <w:p w14:paraId="7A7888C4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- produžava oslobođenje od plaćanja poreza na zaradu osnivača novog pravnog lica koje se bavi inovacionom delatnošću, do maksimalnog bruto iznosa od 150.000 dinara, nakon 31.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decembra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godine</w:t>
            </w:r>
          </w:p>
          <w:p w14:paraId="7D23B86B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vAlign w:val="center"/>
          </w:tcPr>
          <w:p w14:paraId="5E66CC6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lang w:val="sr-Cyrl-CS"/>
              </w:rPr>
              <w:t>MF</w:t>
            </w:r>
          </w:p>
        </w:tc>
        <w:tc>
          <w:tcPr>
            <w:tcW w:w="1560" w:type="dxa"/>
            <w:vAlign w:val="center"/>
          </w:tcPr>
          <w:p w14:paraId="28BC0B5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Poreska uprava</w:t>
            </w:r>
          </w:p>
        </w:tc>
        <w:tc>
          <w:tcPr>
            <w:tcW w:w="1134" w:type="dxa"/>
            <w:vAlign w:val="center"/>
          </w:tcPr>
          <w:p w14:paraId="510C01D7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četvrti kvartal</w:t>
            </w:r>
          </w:p>
          <w:p w14:paraId="54AF6AE6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2021</w:t>
            </w:r>
          </w:p>
        </w:tc>
        <w:tc>
          <w:tcPr>
            <w:tcW w:w="1564" w:type="dxa"/>
            <w:vAlign w:val="center"/>
          </w:tcPr>
          <w:p w14:paraId="68A4D29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01 – Opšti prihodi i primanja iz budžeta</w:t>
            </w:r>
          </w:p>
        </w:tc>
        <w:tc>
          <w:tcPr>
            <w:tcW w:w="1276" w:type="dxa"/>
            <w:gridSpan w:val="2"/>
            <w:vAlign w:val="center"/>
          </w:tcPr>
          <w:p w14:paraId="162EFCC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/</w:t>
            </w:r>
          </w:p>
        </w:tc>
        <w:tc>
          <w:tcPr>
            <w:tcW w:w="1276" w:type="dxa"/>
            <w:gridSpan w:val="2"/>
            <w:vAlign w:val="center"/>
          </w:tcPr>
          <w:p w14:paraId="23A48B6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  <w:tc>
          <w:tcPr>
            <w:tcW w:w="1134" w:type="dxa"/>
            <w:vAlign w:val="center"/>
          </w:tcPr>
          <w:p w14:paraId="7A83D257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</w:tr>
      <w:tr w:rsidR="006E3F0E" w:rsidRPr="00FA41F1" w14:paraId="6E2889DE" w14:textId="77777777" w:rsidTr="00D97F52">
        <w:trPr>
          <w:trHeight w:val="220"/>
        </w:trPr>
        <w:tc>
          <w:tcPr>
            <w:tcW w:w="5098" w:type="dxa"/>
            <w:gridSpan w:val="2"/>
            <w:tcBorders>
              <w:left w:val="single" w:sz="4" w:space="0" w:color="000000"/>
            </w:tcBorders>
            <w:vAlign w:val="center"/>
          </w:tcPr>
          <w:p w14:paraId="0072F58B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4.2.2. Izmena Zakona o doprinosima za obavezno socijalno osiguranje kojom se:</w:t>
            </w:r>
          </w:p>
          <w:p w14:paraId="55427B69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- vrši oslobođenje 70% doprinosa na zarade za zaposlene na projektima istraživanja i razvoja</w:t>
            </w:r>
          </w:p>
          <w:p w14:paraId="72854189" w14:textId="77777777" w:rsidR="006E3F0E" w:rsidRPr="00FA41F1" w:rsidRDefault="006E3F0E" w:rsidP="00D97F5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-produžava oslobođenje od plaćanja doprinosa za obavezno socijalno osiguranje za zaradu osnivača novog pravnog lica koje se bavi inovacionom delatnošću, do maksimalnog bruto iznosa od 150.000 dinara, nakon 31.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decembra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godine</w:t>
            </w:r>
          </w:p>
        </w:tc>
        <w:tc>
          <w:tcPr>
            <w:tcW w:w="1134" w:type="dxa"/>
            <w:vAlign w:val="center"/>
          </w:tcPr>
          <w:p w14:paraId="7D301AA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lang w:val="sr-Cyrl-CS"/>
              </w:rPr>
              <w:t>MF</w:t>
            </w:r>
          </w:p>
        </w:tc>
        <w:tc>
          <w:tcPr>
            <w:tcW w:w="1560" w:type="dxa"/>
            <w:vAlign w:val="center"/>
          </w:tcPr>
          <w:p w14:paraId="397A880D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Poreska uprava</w:t>
            </w:r>
          </w:p>
        </w:tc>
        <w:tc>
          <w:tcPr>
            <w:tcW w:w="1134" w:type="dxa"/>
            <w:vAlign w:val="center"/>
          </w:tcPr>
          <w:p w14:paraId="2CC2346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četvrti kvartal</w:t>
            </w:r>
          </w:p>
          <w:p w14:paraId="31618A3F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2021</w:t>
            </w:r>
          </w:p>
        </w:tc>
        <w:tc>
          <w:tcPr>
            <w:tcW w:w="1564" w:type="dxa"/>
            <w:vAlign w:val="center"/>
          </w:tcPr>
          <w:p w14:paraId="06014E29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01 – Opšti prihodi i primanja iz budžeta</w:t>
            </w:r>
          </w:p>
        </w:tc>
        <w:tc>
          <w:tcPr>
            <w:tcW w:w="1276" w:type="dxa"/>
            <w:gridSpan w:val="2"/>
            <w:vAlign w:val="center"/>
          </w:tcPr>
          <w:p w14:paraId="7B20220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/</w:t>
            </w:r>
          </w:p>
        </w:tc>
        <w:tc>
          <w:tcPr>
            <w:tcW w:w="1276" w:type="dxa"/>
            <w:gridSpan w:val="2"/>
            <w:vAlign w:val="center"/>
          </w:tcPr>
          <w:p w14:paraId="1AC57986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  <w:tc>
          <w:tcPr>
            <w:tcW w:w="1134" w:type="dxa"/>
            <w:vAlign w:val="center"/>
          </w:tcPr>
          <w:p w14:paraId="24D3D89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</w:tr>
    </w:tbl>
    <w:p w14:paraId="243DFD44" w14:textId="77777777" w:rsidR="006E3F0E" w:rsidRPr="00FA41F1" w:rsidRDefault="006E3F0E" w:rsidP="00B87991">
      <w:pPr>
        <w:spacing w:line="259" w:lineRule="auto"/>
        <w:ind w:right="-135"/>
        <w:rPr>
          <w:rFonts w:ascii="Times New Roman" w:eastAsia="Calibri" w:hAnsi="Times New Roman" w:cs="Times New Roman"/>
          <w:sz w:val="18"/>
          <w:lang w:val="sr-Cyrl-CS"/>
        </w:rPr>
      </w:pPr>
    </w:p>
    <w:p w14:paraId="7929D7AA" w14:textId="77777777" w:rsidR="006E3F0E" w:rsidRPr="00FA41F1" w:rsidRDefault="006E3F0E" w:rsidP="00B87991">
      <w:pPr>
        <w:spacing w:line="259" w:lineRule="auto"/>
        <w:ind w:right="-135"/>
        <w:rPr>
          <w:rFonts w:ascii="Times New Roman" w:eastAsia="Calibri" w:hAnsi="Times New Roman" w:cs="Times New Roman"/>
          <w:sz w:val="18"/>
          <w:lang w:val="sr-Cyrl-CS"/>
        </w:rPr>
      </w:pPr>
    </w:p>
    <w:p w14:paraId="55439D47" w14:textId="77777777" w:rsidR="006E3F0E" w:rsidRPr="00FA41F1" w:rsidRDefault="006E3F0E" w:rsidP="00B87991">
      <w:pPr>
        <w:spacing w:line="259" w:lineRule="auto"/>
        <w:ind w:right="-135"/>
        <w:rPr>
          <w:rFonts w:ascii="Times New Roman" w:eastAsia="Calibri" w:hAnsi="Times New Roman" w:cs="Times New Roman"/>
          <w:sz w:val="18"/>
          <w:lang w:val="sr-Cyrl-CS"/>
        </w:rPr>
      </w:pPr>
    </w:p>
    <w:p w14:paraId="1DF584D6" w14:textId="77777777" w:rsidR="006E3F0E" w:rsidRPr="00FA41F1" w:rsidRDefault="006E3F0E" w:rsidP="00B87991">
      <w:pPr>
        <w:spacing w:line="259" w:lineRule="auto"/>
        <w:ind w:right="-135"/>
        <w:rPr>
          <w:rFonts w:ascii="Times New Roman" w:eastAsia="Calibri" w:hAnsi="Times New Roman" w:cs="Times New Roman"/>
          <w:sz w:val="18"/>
          <w:lang w:val="sr-Cyrl-CS"/>
        </w:rPr>
      </w:pPr>
    </w:p>
    <w:tbl>
      <w:tblPr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25"/>
        <w:gridCol w:w="979"/>
        <w:gridCol w:w="86"/>
        <w:gridCol w:w="3726"/>
        <w:gridCol w:w="1275"/>
        <w:gridCol w:w="1150"/>
        <w:gridCol w:w="1417"/>
        <w:gridCol w:w="1418"/>
      </w:tblGrid>
      <w:tr w:rsidR="006E3F0E" w:rsidRPr="00FA41F1" w14:paraId="6644EEB1" w14:textId="77777777" w:rsidTr="00D97F52">
        <w:tc>
          <w:tcPr>
            <w:tcW w:w="14176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7CBAC"/>
          </w:tcPr>
          <w:p w14:paraId="6EF5C9A0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Mera 4.3: Podizanje kompetencija zaposlenih u  javnoj upravi za kreiranje i implementaciju mera u oblasti startap ekosistema</w:t>
            </w:r>
          </w:p>
        </w:tc>
      </w:tr>
      <w:tr w:rsidR="006E3F0E" w:rsidRPr="00FA41F1" w14:paraId="152115F9" w14:textId="77777777" w:rsidTr="00D97F52">
        <w:trPr>
          <w:trHeight w:val="298"/>
        </w:trPr>
        <w:tc>
          <w:tcPr>
            <w:tcW w:w="141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7D85E7F8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color w:val="222222"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 xml:space="preserve">Institucija odgovorna za realizaciju: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Nacionalna akademija za javnu upravu</w:t>
            </w:r>
          </w:p>
        </w:tc>
      </w:tr>
      <w:tr w:rsidR="006E3F0E" w:rsidRPr="00FA41F1" w14:paraId="53C8D7E9" w14:textId="77777777" w:rsidTr="00D97F52">
        <w:trPr>
          <w:trHeight w:val="298"/>
        </w:trPr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3154B51E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Period sprovođenja: 2021-2022</w:t>
            </w:r>
          </w:p>
        </w:tc>
        <w:tc>
          <w:tcPr>
            <w:tcW w:w="8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19B51A90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Tip mere: informativno-edukativna</w:t>
            </w:r>
          </w:p>
        </w:tc>
      </w:tr>
      <w:tr w:rsidR="006E3F0E" w:rsidRPr="00FA41F1" w14:paraId="40C674F3" w14:textId="77777777" w:rsidTr="00D97F52">
        <w:trPr>
          <w:trHeight w:val="298"/>
        </w:trPr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5B0FD810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Propisi koje je potrebno izmeniti/usvojiti za sprovođenje mere: /</w:t>
            </w:r>
          </w:p>
        </w:tc>
        <w:tc>
          <w:tcPr>
            <w:tcW w:w="8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09E0D687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Zaključak Vlade o usvajanju Opšteg programa obuke za državne službenike za 2023. godinu</w:t>
            </w:r>
          </w:p>
          <w:p w14:paraId="11929E10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Zaključak Vlade o usvajanju Opšteg programa obuke za zaposlene u jedinicama lokalne samouprave za 2023. godinu</w:t>
            </w:r>
          </w:p>
        </w:tc>
      </w:tr>
      <w:tr w:rsidR="006E3F0E" w:rsidRPr="00FA41F1" w14:paraId="3FD03247" w14:textId="77777777" w:rsidTr="00D97F52">
        <w:tc>
          <w:tcPr>
            <w:tcW w:w="4125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8815D6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Pokazatelj(i)  na nivou mere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(pokazatelj rezultata)</w:t>
            </w:r>
          </w:p>
        </w:tc>
        <w:tc>
          <w:tcPr>
            <w:tcW w:w="979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5E90B1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Jedinica mere</w:t>
            </w:r>
          </w:p>
          <w:p w14:paraId="485A4C1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812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B24E73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provere</w:t>
            </w:r>
          </w:p>
        </w:tc>
        <w:tc>
          <w:tcPr>
            <w:tcW w:w="1275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1C6136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Početna vrednost</w:t>
            </w:r>
          </w:p>
        </w:tc>
        <w:tc>
          <w:tcPr>
            <w:tcW w:w="115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6E40129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Bazna godina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740D3D16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2021. godini</w:t>
            </w:r>
          </w:p>
        </w:tc>
        <w:tc>
          <w:tcPr>
            <w:tcW w:w="141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ED61DD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Ciljana vrednost u 2022. godini </w:t>
            </w:r>
          </w:p>
        </w:tc>
      </w:tr>
      <w:tr w:rsidR="006E3F0E" w:rsidRPr="00FA41F1" w14:paraId="6412EB3C" w14:textId="77777777" w:rsidTr="00D97F52">
        <w:trPr>
          <w:trHeight w:val="302"/>
        </w:trPr>
        <w:tc>
          <w:tcPr>
            <w:tcW w:w="4125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125A336" w14:textId="77777777" w:rsidR="006E3F0E" w:rsidRPr="00FA41F1" w:rsidRDefault="006E3F0E" w:rsidP="00D97F52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Sproveden program stručnog usavršavanja u javnoj upravi za implementaciju mera u oblasti startap ekosistema</w:t>
            </w:r>
          </w:p>
        </w:tc>
        <w:tc>
          <w:tcPr>
            <w:tcW w:w="97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BF32B28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0 - ne</w:t>
            </w:r>
          </w:p>
          <w:p w14:paraId="0ACB5D86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 – da</w:t>
            </w:r>
          </w:p>
        </w:tc>
        <w:tc>
          <w:tcPr>
            <w:tcW w:w="381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6CF95CD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Centralna evidencija programa stručnog usavršavanja u javnoj upravi i izveštaj Nacionalne akademije za javnu upravu</w:t>
            </w:r>
          </w:p>
        </w:tc>
        <w:tc>
          <w:tcPr>
            <w:tcW w:w="1275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4B2B52F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6DDB280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215BDF3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25113B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</w:tr>
    </w:tbl>
    <w:p w14:paraId="44D73EBA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18"/>
          <w:lang w:val="sr-Cyrl-CS"/>
        </w:rPr>
      </w:pPr>
    </w:p>
    <w:tbl>
      <w:tblPr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79"/>
        <w:gridCol w:w="8662"/>
        <w:gridCol w:w="1701"/>
        <w:gridCol w:w="1134"/>
      </w:tblGrid>
      <w:tr w:rsidR="006E3F0E" w:rsidRPr="00FA41F1" w14:paraId="24BE5AA0" w14:textId="77777777" w:rsidTr="00D97F52">
        <w:trPr>
          <w:trHeight w:val="540"/>
        </w:trPr>
        <w:tc>
          <w:tcPr>
            <w:tcW w:w="267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108E4EE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Izvor finansiranja mere</w:t>
            </w:r>
          </w:p>
        </w:tc>
        <w:tc>
          <w:tcPr>
            <w:tcW w:w="86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E76760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Veza sa programskim budžetom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619B7AAE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Ukupna procenjena finansijska sredstva u 000 din.</w:t>
            </w:r>
          </w:p>
        </w:tc>
      </w:tr>
      <w:tr w:rsidR="006E3F0E" w:rsidRPr="00FA41F1" w14:paraId="52A00D9C" w14:textId="77777777" w:rsidTr="00D97F52">
        <w:trPr>
          <w:trHeight w:val="270"/>
        </w:trPr>
        <w:tc>
          <w:tcPr>
            <w:tcW w:w="26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5A777CE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6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74ABDED8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090E97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52599B1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</w:tr>
      <w:tr w:rsidR="006E3F0E" w:rsidRPr="00FA41F1" w14:paraId="0F2D27F7" w14:textId="77777777" w:rsidTr="00D97F52">
        <w:trPr>
          <w:trHeight w:val="530"/>
        </w:trPr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3704D1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Prihodi iz budžeta (NAJU)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C0BC64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Program 0615 – Stručno usavršavanje u javnoj upravi, programska aktivnost 0001 – Administracija i upravljanje na ekonomskim klasifikacijama: 411 – plate, dodaci i naknade zaposlenima, 412 – socijalni doprinosi na teret poslodavca – redovna izdvajanja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08027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53B3FF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</w:tbl>
    <w:p w14:paraId="5262D89D" w14:textId="77777777" w:rsidR="006E3F0E" w:rsidRPr="00FA41F1" w:rsidRDefault="006E3F0E" w:rsidP="00B87991">
      <w:pPr>
        <w:spacing w:line="259" w:lineRule="auto"/>
        <w:ind w:right="-135"/>
        <w:rPr>
          <w:rFonts w:ascii="Times New Roman" w:eastAsia="Calibri" w:hAnsi="Times New Roman" w:cs="Times New Roman"/>
          <w:sz w:val="18"/>
          <w:lang w:val="sr-Cyrl-CS"/>
        </w:rPr>
      </w:pPr>
    </w:p>
    <w:tbl>
      <w:tblPr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1134"/>
        <w:gridCol w:w="1984"/>
        <w:gridCol w:w="1418"/>
        <w:gridCol w:w="1275"/>
        <w:gridCol w:w="3828"/>
        <w:gridCol w:w="1281"/>
        <w:gridCol w:w="1134"/>
      </w:tblGrid>
      <w:tr w:rsidR="006E3F0E" w:rsidRPr="00FA41F1" w14:paraId="115E29D7" w14:textId="77777777" w:rsidTr="00D97F52">
        <w:trPr>
          <w:trHeight w:val="474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351CED7B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Naziv aktivnosti</w:t>
            </w:r>
            <w:r w:rsidRPr="00FA41F1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CS"/>
              </w:rPr>
              <w:footnoteReference w:id="8"/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1CF577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Organ koji sprovodi aktivnost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A5BF4AE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Organi partneri u sprovođenju aktivnosti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4C69FBD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Rok za završetak aktivnosti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2EAD81F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finansiranja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671FB8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Veza sa programskim budžetom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</w:tcBorders>
            <w:shd w:val="clear" w:color="auto" w:fill="FFF2CC"/>
          </w:tcPr>
          <w:p w14:paraId="1DCB0A7D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Ukupna procenjena finansijska sredstva po izvorima u 000 din.</w:t>
            </w:r>
          </w:p>
        </w:tc>
      </w:tr>
      <w:tr w:rsidR="006E3F0E" w:rsidRPr="00FA41F1" w14:paraId="16FD55D5" w14:textId="77777777" w:rsidTr="00D97F52">
        <w:trPr>
          <w:trHeight w:val="386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6477DB12" w14:textId="77777777" w:rsidR="006E3F0E" w:rsidRPr="00FA41F1" w:rsidRDefault="006E3F0E" w:rsidP="00D97F52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651C23B1" w14:textId="77777777" w:rsidR="006E3F0E" w:rsidRPr="00FA41F1" w:rsidRDefault="006E3F0E" w:rsidP="00D97F52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3923B8F" w14:textId="77777777" w:rsidR="006E3F0E" w:rsidRPr="00FA41F1" w:rsidRDefault="006E3F0E" w:rsidP="00D97F52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1C0392E6" w14:textId="77777777" w:rsidR="006E3F0E" w:rsidRPr="00FA41F1" w:rsidRDefault="006E3F0E" w:rsidP="00D97F52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0275300" w14:textId="77777777" w:rsidR="006E3F0E" w:rsidRPr="00FA41F1" w:rsidRDefault="006E3F0E" w:rsidP="00D97F52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FA811DA" w14:textId="77777777" w:rsidR="006E3F0E" w:rsidRPr="00FA41F1" w:rsidRDefault="006E3F0E" w:rsidP="00D97F52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81" w:type="dxa"/>
            <w:shd w:val="clear" w:color="auto" w:fill="FFF2CC"/>
            <w:vAlign w:val="center"/>
          </w:tcPr>
          <w:p w14:paraId="3DC18C6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 2021. godini</w:t>
            </w:r>
          </w:p>
        </w:tc>
        <w:tc>
          <w:tcPr>
            <w:tcW w:w="1134" w:type="dxa"/>
            <w:shd w:val="clear" w:color="auto" w:fill="FFF2CC"/>
            <w:vAlign w:val="center"/>
          </w:tcPr>
          <w:p w14:paraId="4534D5DD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 2022. godini</w:t>
            </w:r>
          </w:p>
        </w:tc>
      </w:tr>
      <w:tr w:rsidR="006E3F0E" w:rsidRPr="00FA41F1" w14:paraId="659D1E45" w14:textId="77777777" w:rsidTr="00D97F52">
        <w:trPr>
          <w:trHeight w:val="543"/>
        </w:trPr>
        <w:tc>
          <w:tcPr>
            <w:tcW w:w="2122" w:type="dxa"/>
            <w:tcBorders>
              <w:left w:val="single" w:sz="4" w:space="0" w:color="000000"/>
            </w:tcBorders>
            <w:vAlign w:val="center"/>
          </w:tcPr>
          <w:p w14:paraId="0FD277FE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4.3.1.Utvrđivanje potreba za stručnim usavršavanjem u organima javne uprave</w:t>
            </w:r>
          </w:p>
        </w:tc>
        <w:tc>
          <w:tcPr>
            <w:tcW w:w="1134" w:type="dxa"/>
            <w:vAlign w:val="center"/>
          </w:tcPr>
          <w:p w14:paraId="1851F3D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NAJU</w:t>
            </w:r>
          </w:p>
        </w:tc>
        <w:tc>
          <w:tcPr>
            <w:tcW w:w="1984" w:type="dxa"/>
            <w:vAlign w:val="center"/>
          </w:tcPr>
          <w:p w14:paraId="1B03304E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Državni organi i organi jedinica lokalne samouprave</w:t>
            </w:r>
          </w:p>
        </w:tc>
        <w:tc>
          <w:tcPr>
            <w:tcW w:w="1418" w:type="dxa"/>
            <w:vAlign w:val="center"/>
          </w:tcPr>
          <w:p w14:paraId="6460ED96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drugi    kvartal 2022</w:t>
            </w:r>
          </w:p>
        </w:tc>
        <w:tc>
          <w:tcPr>
            <w:tcW w:w="1275" w:type="dxa"/>
            <w:vAlign w:val="center"/>
          </w:tcPr>
          <w:p w14:paraId="758777BE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NAJU</w:t>
            </w:r>
          </w:p>
        </w:tc>
        <w:tc>
          <w:tcPr>
            <w:tcW w:w="3828" w:type="dxa"/>
            <w:vMerge w:val="restart"/>
            <w:vAlign w:val="center"/>
          </w:tcPr>
          <w:p w14:paraId="6909B59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Program 0615 – Stručno usavršavanje u javnoj upravi, programska aktivnost 0001 – Administracija i upravljanje na ekonomskim klasifikacijama: 411 – plate, dodaci i naknade zaposlenima, 412 – socijalni doprinosi na teret poslodavca – redovna izdvajanja</w:t>
            </w:r>
          </w:p>
        </w:tc>
        <w:tc>
          <w:tcPr>
            <w:tcW w:w="1281" w:type="dxa"/>
            <w:vAlign w:val="center"/>
          </w:tcPr>
          <w:p w14:paraId="3487A47E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134" w:type="dxa"/>
            <w:vAlign w:val="center"/>
          </w:tcPr>
          <w:p w14:paraId="52BE325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  <w:tr w:rsidR="006E3F0E" w:rsidRPr="00FA41F1" w14:paraId="42AC38FE" w14:textId="77777777" w:rsidTr="00D97F52">
        <w:trPr>
          <w:trHeight w:val="140"/>
        </w:trPr>
        <w:tc>
          <w:tcPr>
            <w:tcW w:w="2122" w:type="dxa"/>
            <w:tcBorders>
              <w:left w:val="single" w:sz="4" w:space="0" w:color="000000"/>
            </w:tcBorders>
            <w:vAlign w:val="center"/>
          </w:tcPr>
          <w:p w14:paraId="579F3CE5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4.3.2. Razvoj predloga programa stručnog usavršavanja u oblasti startap ekosistema</w:t>
            </w:r>
          </w:p>
        </w:tc>
        <w:tc>
          <w:tcPr>
            <w:tcW w:w="1134" w:type="dxa"/>
            <w:vAlign w:val="center"/>
          </w:tcPr>
          <w:p w14:paraId="12EFF26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NAJU</w:t>
            </w:r>
          </w:p>
        </w:tc>
        <w:tc>
          <w:tcPr>
            <w:tcW w:w="1984" w:type="dxa"/>
            <w:vAlign w:val="center"/>
          </w:tcPr>
          <w:p w14:paraId="1A328799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Poreska uprava Republike Srbije</w:t>
            </w:r>
          </w:p>
        </w:tc>
        <w:tc>
          <w:tcPr>
            <w:tcW w:w="1418" w:type="dxa"/>
            <w:vAlign w:val="center"/>
          </w:tcPr>
          <w:p w14:paraId="1F88C4F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treći</w:t>
            </w:r>
          </w:p>
          <w:p w14:paraId="5CF7E22F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kvartal 2022</w:t>
            </w:r>
          </w:p>
        </w:tc>
        <w:tc>
          <w:tcPr>
            <w:tcW w:w="1275" w:type="dxa"/>
            <w:vAlign w:val="center"/>
          </w:tcPr>
          <w:p w14:paraId="2CAD0B5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NAJU</w:t>
            </w:r>
          </w:p>
        </w:tc>
        <w:tc>
          <w:tcPr>
            <w:tcW w:w="3828" w:type="dxa"/>
            <w:vMerge/>
            <w:vAlign w:val="center"/>
          </w:tcPr>
          <w:p w14:paraId="05995337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81" w:type="dxa"/>
            <w:vAlign w:val="center"/>
          </w:tcPr>
          <w:p w14:paraId="661A1E7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134" w:type="dxa"/>
            <w:vAlign w:val="center"/>
          </w:tcPr>
          <w:p w14:paraId="130F07D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</w:tbl>
    <w:p w14:paraId="64132E1B" w14:textId="77777777" w:rsidR="006E3F0E" w:rsidRPr="00FA41F1" w:rsidRDefault="006E3F0E" w:rsidP="00B87991">
      <w:pPr>
        <w:widowControl w:val="0"/>
        <w:ind w:right="-135"/>
        <w:rPr>
          <w:rFonts w:ascii="Times New Roman" w:hAnsi="Times New Roman" w:cs="Times New Roman"/>
          <w:lang w:val="sr-Cyrl-CS"/>
        </w:rPr>
      </w:pPr>
    </w:p>
    <w:p w14:paraId="4EDCA6BD" w14:textId="77777777" w:rsidR="006E3F0E" w:rsidRPr="00FA41F1" w:rsidRDefault="006E3F0E" w:rsidP="00B87991">
      <w:pPr>
        <w:widowControl w:val="0"/>
        <w:ind w:right="-135"/>
        <w:rPr>
          <w:rFonts w:ascii="Times New Roman" w:hAnsi="Times New Roman" w:cs="Times New Roman"/>
          <w:lang w:val="sr-Cyrl-CS"/>
        </w:rPr>
      </w:pPr>
    </w:p>
    <w:tbl>
      <w:tblPr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40"/>
        <w:gridCol w:w="262"/>
        <w:gridCol w:w="1311"/>
        <w:gridCol w:w="1288"/>
        <w:gridCol w:w="1001"/>
        <w:gridCol w:w="1288"/>
        <w:gridCol w:w="1310"/>
        <w:gridCol w:w="1276"/>
      </w:tblGrid>
      <w:tr w:rsidR="006E3F0E" w:rsidRPr="00FA41F1" w14:paraId="3F838807" w14:textId="77777777" w:rsidTr="00D97F52">
        <w:trPr>
          <w:trHeight w:val="187"/>
        </w:trPr>
        <w:tc>
          <w:tcPr>
            <w:tcW w:w="14176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01F56DD7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Mera 4.4: Olakšavanje pristupa informacijama u oblasti poslovanja startapa</w:t>
            </w:r>
          </w:p>
        </w:tc>
      </w:tr>
      <w:tr w:rsidR="006E3F0E" w:rsidRPr="00FA41F1" w14:paraId="71CBC4D5" w14:textId="77777777" w:rsidTr="00D97F52">
        <w:trPr>
          <w:trHeight w:val="247"/>
        </w:trPr>
        <w:tc>
          <w:tcPr>
            <w:tcW w:w="141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340653DB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>Institucija odgovorna za realizaciju: Ministarstvo privrede (MP)</w:t>
            </w:r>
          </w:p>
        </w:tc>
      </w:tr>
      <w:tr w:rsidR="006E3F0E" w:rsidRPr="00FA41F1" w14:paraId="28A832C4" w14:textId="77777777" w:rsidTr="00D97F52">
        <w:trPr>
          <w:trHeight w:val="247"/>
        </w:trPr>
        <w:tc>
          <w:tcPr>
            <w:tcW w:w="6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314B1C23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Period sprovođenja: 2021-2022</w:t>
            </w:r>
          </w:p>
        </w:tc>
        <w:tc>
          <w:tcPr>
            <w:tcW w:w="74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29832ED4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Tip mere: edukativno-informativna</w:t>
            </w:r>
          </w:p>
        </w:tc>
      </w:tr>
      <w:tr w:rsidR="006E3F0E" w:rsidRPr="00FA41F1" w14:paraId="7BA06F9E" w14:textId="77777777" w:rsidTr="00D97F52">
        <w:trPr>
          <w:trHeight w:val="247"/>
        </w:trPr>
        <w:tc>
          <w:tcPr>
            <w:tcW w:w="6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57B04213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Propisi koje je potrebno izmeniti/usvojiti za sprovođenje mere:</w:t>
            </w:r>
          </w:p>
        </w:tc>
        <w:tc>
          <w:tcPr>
            <w:tcW w:w="74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1FE3A793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</w:tc>
      </w:tr>
      <w:tr w:rsidR="006E3F0E" w:rsidRPr="00FA41F1" w14:paraId="0D4660A6" w14:textId="77777777" w:rsidTr="00D97F52">
        <w:trPr>
          <w:trHeight w:val="798"/>
        </w:trPr>
        <w:tc>
          <w:tcPr>
            <w:tcW w:w="644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54E6E999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Pokazatelj(i)  na nivou mere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(pokazatelj rezultata)</w:t>
            </w:r>
          </w:p>
        </w:tc>
        <w:tc>
          <w:tcPr>
            <w:tcW w:w="1573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99C6D5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Jedinica mere</w:t>
            </w:r>
          </w:p>
        </w:tc>
        <w:tc>
          <w:tcPr>
            <w:tcW w:w="1288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11ABB5B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provere</w:t>
            </w:r>
          </w:p>
        </w:tc>
        <w:tc>
          <w:tcPr>
            <w:tcW w:w="1001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992605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Početna vrednost</w:t>
            </w:r>
          </w:p>
        </w:tc>
        <w:tc>
          <w:tcPr>
            <w:tcW w:w="1288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F877C2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Bazna godina</w:t>
            </w:r>
          </w:p>
        </w:tc>
        <w:tc>
          <w:tcPr>
            <w:tcW w:w="131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BB25F4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2021. godini</w:t>
            </w: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EC7DF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2022. godini</w:t>
            </w:r>
          </w:p>
        </w:tc>
      </w:tr>
      <w:tr w:rsidR="006E3F0E" w:rsidRPr="00FA41F1" w14:paraId="5A373880" w14:textId="77777777" w:rsidTr="00D97F52">
        <w:trPr>
          <w:trHeight w:val="622"/>
        </w:trPr>
        <w:tc>
          <w:tcPr>
            <w:tcW w:w="644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FF68157" w14:textId="77777777" w:rsidR="006E3F0E" w:rsidRPr="00FA41F1" w:rsidRDefault="006E3F0E" w:rsidP="00D97F52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Kreirana internet stranica sa temom startap ekosistema </w:t>
            </w:r>
          </w:p>
        </w:tc>
        <w:tc>
          <w:tcPr>
            <w:tcW w:w="1573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ECCD9EC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0- ne</w:t>
            </w:r>
          </w:p>
          <w:p w14:paraId="63D0FB1D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1- da</w:t>
            </w:r>
          </w:p>
        </w:tc>
        <w:tc>
          <w:tcPr>
            <w:tcW w:w="1288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33E7335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internet stranica</w:t>
            </w:r>
          </w:p>
        </w:tc>
        <w:tc>
          <w:tcPr>
            <w:tcW w:w="1001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DD692C4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BC9533A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31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58AB2CF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FA87C4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</w:tr>
      <w:tr w:rsidR="006E3F0E" w:rsidRPr="00FA41F1" w14:paraId="4F4A5EAB" w14:textId="77777777" w:rsidTr="00D97F52">
        <w:trPr>
          <w:trHeight w:val="622"/>
        </w:trPr>
        <w:tc>
          <w:tcPr>
            <w:tcW w:w="644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37F7F96" w14:textId="77777777" w:rsidR="006E3F0E" w:rsidRPr="00FA41F1" w:rsidRDefault="006E3F0E" w:rsidP="00D97F52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Angažovani spoljni saradnici za održavanje internet stranice</w:t>
            </w:r>
          </w:p>
        </w:tc>
        <w:tc>
          <w:tcPr>
            <w:tcW w:w="1573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D4E655A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0- ne</w:t>
            </w:r>
          </w:p>
          <w:p w14:paraId="6392E896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1- da</w:t>
            </w:r>
          </w:p>
        </w:tc>
        <w:tc>
          <w:tcPr>
            <w:tcW w:w="1288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5F1B9DB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internet stranica</w:t>
            </w:r>
          </w:p>
        </w:tc>
        <w:tc>
          <w:tcPr>
            <w:tcW w:w="1001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573C798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5BD0588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31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F8A2139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297A6D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 </w:t>
            </w:r>
          </w:p>
        </w:tc>
      </w:tr>
    </w:tbl>
    <w:p w14:paraId="731EB35D" w14:textId="77777777" w:rsidR="006E3F0E" w:rsidRPr="00FA41F1" w:rsidRDefault="006E3F0E" w:rsidP="00B87991">
      <w:pPr>
        <w:spacing w:after="160" w:line="259" w:lineRule="auto"/>
        <w:ind w:right="-135"/>
        <w:rPr>
          <w:rFonts w:ascii="Times New Roman" w:eastAsia="Calibri" w:hAnsi="Times New Roman" w:cs="Times New Roman"/>
          <w:lang w:val="sr-Cyrl-CS"/>
        </w:rPr>
      </w:pPr>
    </w:p>
    <w:tbl>
      <w:tblPr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8930"/>
        <w:gridCol w:w="1276"/>
        <w:gridCol w:w="1134"/>
      </w:tblGrid>
      <w:tr w:rsidR="006E3F0E" w:rsidRPr="00FA41F1" w14:paraId="1B740EDE" w14:textId="77777777" w:rsidTr="00D97F52">
        <w:trPr>
          <w:trHeight w:val="918"/>
        </w:trPr>
        <w:tc>
          <w:tcPr>
            <w:tcW w:w="283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7BD3F08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finansiranja mere</w:t>
            </w:r>
          </w:p>
        </w:tc>
        <w:tc>
          <w:tcPr>
            <w:tcW w:w="89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CBFE4C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Veza sa programskim budžetom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8B88FDE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Ukupna procenjena finansijska sredstva u 000 din.</w:t>
            </w:r>
          </w:p>
        </w:tc>
      </w:tr>
      <w:tr w:rsidR="006E3F0E" w:rsidRPr="00FA41F1" w14:paraId="3EA5ABDF" w14:textId="77777777" w:rsidTr="00D97F52">
        <w:trPr>
          <w:trHeight w:val="302"/>
        </w:trPr>
        <w:tc>
          <w:tcPr>
            <w:tcW w:w="28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4E6B1E9C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9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7E8216D7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5FB343F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7B426EE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</w:tr>
      <w:tr w:rsidR="006E3F0E" w:rsidRPr="00FA41F1" w14:paraId="04AF66B4" w14:textId="77777777" w:rsidTr="00D97F52">
        <w:trPr>
          <w:trHeight w:val="52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BF71EF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Budžet Ministarstva privrede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82DB8D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Razdeo 21 – Ministarstvo privrede, Program 1508 – Uređenje i nadzor u oblasti privrednog i regionalnog razvoja, Funkcija 410 – Opšti ekonomski i komercijalni poslovi i poslovi po pitanju rada, Programska aktivnost 0004-Administracija i upravljanje, aproprijacija ekonomske klasifikacije 423 – Usluge po ugovoru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2DA8A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AB24C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1.965</w:t>
            </w:r>
          </w:p>
        </w:tc>
      </w:tr>
      <w:tr w:rsidR="006E3F0E" w:rsidRPr="00FA41F1" w14:paraId="7157C97F" w14:textId="77777777" w:rsidTr="00D97F52">
        <w:trPr>
          <w:trHeight w:val="52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03AA88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Nemačka organizacija za međunarodnu saradnju (GIZ)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B2048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63FF0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3.000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3B05B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  <w:tr w:rsidR="006E3F0E" w:rsidRPr="00FA41F1" w14:paraId="71C8032C" w14:textId="77777777" w:rsidTr="00D97F52">
        <w:trPr>
          <w:trHeight w:val="52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DA02EC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Razvojni program Ujedinjenih nacija (UNDP)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AF064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8FC26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2.290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20EA4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</w:tbl>
    <w:p w14:paraId="212EB256" w14:textId="77777777" w:rsidR="006E3F0E" w:rsidRPr="00FA41F1" w:rsidRDefault="006E3F0E" w:rsidP="00B87991">
      <w:pPr>
        <w:spacing w:line="259" w:lineRule="auto"/>
        <w:ind w:right="-135"/>
        <w:rPr>
          <w:rFonts w:ascii="Times New Roman" w:eastAsia="Calibri" w:hAnsi="Times New Roman" w:cs="Times New Roman"/>
          <w:sz w:val="16"/>
          <w:lang w:val="sr-Cyrl-CS"/>
        </w:rPr>
      </w:pPr>
    </w:p>
    <w:p w14:paraId="177C50C1" w14:textId="77777777" w:rsidR="006E3F0E" w:rsidRPr="00FA41F1" w:rsidRDefault="006E3F0E" w:rsidP="00B87991">
      <w:pPr>
        <w:spacing w:line="259" w:lineRule="auto"/>
        <w:ind w:right="-135"/>
        <w:rPr>
          <w:rFonts w:ascii="Times New Roman" w:eastAsia="Calibri" w:hAnsi="Times New Roman" w:cs="Times New Roman"/>
          <w:sz w:val="16"/>
          <w:lang w:val="sr-Cyrl-CS"/>
        </w:rPr>
      </w:pPr>
    </w:p>
    <w:p w14:paraId="1732C8D8" w14:textId="77777777" w:rsidR="006E3F0E" w:rsidRPr="00FA41F1" w:rsidRDefault="006E3F0E" w:rsidP="00B87991">
      <w:pPr>
        <w:spacing w:line="259" w:lineRule="auto"/>
        <w:ind w:right="-135"/>
        <w:rPr>
          <w:rFonts w:ascii="Times New Roman" w:eastAsia="Calibri" w:hAnsi="Times New Roman" w:cs="Times New Roman"/>
          <w:sz w:val="16"/>
          <w:lang w:val="sr-Cyrl-CS"/>
        </w:rPr>
      </w:pPr>
    </w:p>
    <w:p w14:paraId="124FB9F3" w14:textId="77777777" w:rsidR="006E3F0E" w:rsidRPr="00FA41F1" w:rsidRDefault="006E3F0E" w:rsidP="00B87991">
      <w:pPr>
        <w:spacing w:line="259" w:lineRule="auto"/>
        <w:ind w:right="-135"/>
        <w:rPr>
          <w:rFonts w:ascii="Times New Roman" w:eastAsia="Calibri" w:hAnsi="Times New Roman" w:cs="Times New Roman"/>
          <w:sz w:val="16"/>
          <w:lang w:val="sr-Cyrl-CS"/>
        </w:rPr>
      </w:pPr>
    </w:p>
    <w:p w14:paraId="179D4A97" w14:textId="77777777" w:rsidR="006E3F0E" w:rsidRPr="00FA41F1" w:rsidRDefault="006E3F0E" w:rsidP="00B87991">
      <w:pPr>
        <w:spacing w:line="259" w:lineRule="auto"/>
        <w:ind w:right="-135"/>
        <w:rPr>
          <w:rFonts w:ascii="Times New Roman" w:eastAsia="Calibri" w:hAnsi="Times New Roman" w:cs="Times New Roman"/>
          <w:sz w:val="16"/>
          <w:lang w:val="sr-Cyrl-CS"/>
        </w:rPr>
      </w:pPr>
    </w:p>
    <w:p w14:paraId="084335E3" w14:textId="77777777" w:rsidR="006E3F0E" w:rsidRPr="00FA41F1" w:rsidRDefault="006E3F0E" w:rsidP="00B87991">
      <w:pPr>
        <w:spacing w:line="259" w:lineRule="auto"/>
        <w:ind w:right="-135"/>
        <w:rPr>
          <w:rFonts w:ascii="Times New Roman" w:eastAsia="Calibri" w:hAnsi="Times New Roman" w:cs="Times New Roman"/>
          <w:sz w:val="16"/>
          <w:lang w:val="sr-Cyrl-CS"/>
        </w:rPr>
      </w:pPr>
    </w:p>
    <w:tbl>
      <w:tblPr>
        <w:tblW w:w="1393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1417"/>
        <w:gridCol w:w="1276"/>
        <w:gridCol w:w="1134"/>
        <w:gridCol w:w="2126"/>
        <w:gridCol w:w="3119"/>
        <w:gridCol w:w="1134"/>
        <w:gridCol w:w="1041"/>
      </w:tblGrid>
      <w:tr w:rsidR="006E3F0E" w:rsidRPr="00FA41F1" w14:paraId="72874517" w14:textId="77777777" w:rsidTr="00D97F52">
        <w:trPr>
          <w:trHeight w:val="474"/>
        </w:trPr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1576ED5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Naziv aktivnosti: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E7B7B4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Organ koji sprovodi aktivnost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234D20B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Organi partneri u sprovođenju aktivnosti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2F6AD0E1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Rok za završetak aktivnosti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2FDC1C42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finansiranja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2A34E59F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Veza sa programskim budžetom</w:t>
            </w:r>
          </w:p>
        </w:tc>
        <w:tc>
          <w:tcPr>
            <w:tcW w:w="2175" w:type="dxa"/>
            <w:gridSpan w:val="2"/>
            <w:tcBorders>
              <w:top w:val="single" w:sz="4" w:space="0" w:color="000000"/>
            </w:tcBorders>
            <w:shd w:val="clear" w:color="auto" w:fill="FFF2CC"/>
          </w:tcPr>
          <w:p w14:paraId="4A59CFD7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Ukupna procenjena finansijska sredstva po izvorima u 000 din.</w:t>
            </w:r>
          </w:p>
        </w:tc>
      </w:tr>
      <w:tr w:rsidR="006E3F0E" w:rsidRPr="00FA41F1" w14:paraId="47591F29" w14:textId="77777777" w:rsidTr="00D97F52">
        <w:trPr>
          <w:trHeight w:val="386"/>
        </w:trPr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4A728954" w14:textId="77777777" w:rsidR="006E3F0E" w:rsidRPr="00FA41F1" w:rsidRDefault="006E3F0E" w:rsidP="00D97F52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270B2CAA" w14:textId="77777777" w:rsidR="006E3F0E" w:rsidRPr="00FA41F1" w:rsidRDefault="006E3F0E" w:rsidP="00D97F52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2BD44BB" w14:textId="77777777" w:rsidR="006E3F0E" w:rsidRPr="00FA41F1" w:rsidRDefault="006E3F0E" w:rsidP="00D97F52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6202A501" w14:textId="77777777" w:rsidR="006E3F0E" w:rsidRPr="00FA41F1" w:rsidRDefault="006E3F0E" w:rsidP="00D97F52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1A8106EF" w14:textId="77777777" w:rsidR="006E3F0E" w:rsidRPr="00FA41F1" w:rsidRDefault="006E3F0E" w:rsidP="00D97F52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62F3C40E" w14:textId="77777777" w:rsidR="006E3F0E" w:rsidRPr="00FA41F1" w:rsidRDefault="006E3F0E" w:rsidP="00D97F52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shd w:val="clear" w:color="auto" w:fill="FFF2CC"/>
            <w:vAlign w:val="center"/>
          </w:tcPr>
          <w:p w14:paraId="3CB546FF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 2021. godini</w:t>
            </w:r>
          </w:p>
        </w:tc>
        <w:tc>
          <w:tcPr>
            <w:tcW w:w="1041" w:type="dxa"/>
            <w:shd w:val="clear" w:color="auto" w:fill="FFF2CC"/>
            <w:vAlign w:val="center"/>
          </w:tcPr>
          <w:p w14:paraId="11716C6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 2022. godini</w:t>
            </w:r>
          </w:p>
        </w:tc>
      </w:tr>
      <w:tr w:rsidR="006E3F0E" w:rsidRPr="00FA41F1" w14:paraId="5B54D7DB" w14:textId="77777777" w:rsidTr="00D97F52">
        <w:trPr>
          <w:trHeight w:val="1452"/>
        </w:trPr>
        <w:tc>
          <w:tcPr>
            <w:tcW w:w="2689" w:type="dxa"/>
            <w:tcBorders>
              <w:left w:val="single" w:sz="4" w:space="0" w:color="000000"/>
            </w:tcBorders>
            <w:vAlign w:val="center"/>
          </w:tcPr>
          <w:p w14:paraId="410D3D03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4.4.1. Kreiranje zasebnog dela internet stranice </w:t>
            </w:r>
            <w:hyperlink r:id="rId9">
              <w:r w:rsidRPr="00FA41F1">
                <w:rPr>
                  <w:rFonts w:ascii="Times New Roman" w:hAnsi="Times New Roman" w:cs="Times New Roman"/>
                  <w:color w:val="1155CC"/>
                  <w:sz w:val="20"/>
                  <w:szCs w:val="20"/>
                  <w:u w:val="single"/>
                  <w:lang w:val="sr-Cyrl-CS"/>
                </w:rPr>
                <w:t>www.preduzetnistvo.gov.rs</w:t>
              </w:r>
            </w:hyperlink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posvećenog informacijama o startap ekosistemu</w:t>
            </w:r>
          </w:p>
        </w:tc>
        <w:tc>
          <w:tcPr>
            <w:tcW w:w="1417" w:type="dxa"/>
            <w:vAlign w:val="center"/>
          </w:tcPr>
          <w:p w14:paraId="33EA831E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Ministarstvo privrede</w:t>
            </w:r>
          </w:p>
        </w:tc>
        <w:tc>
          <w:tcPr>
            <w:tcW w:w="1276" w:type="dxa"/>
            <w:vAlign w:val="center"/>
          </w:tcPr>
          <w:p w14:paraId="46B4E65F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Partneri - GIZ, UNDP, NALED</w:t>
            </w:r>
          </w:p>
        </w:tc>
        <w:tc>
          <w:tcPr>
            <w:tcW w:w="1134" w:type="dxa"/>
            <w:vAlign w:val="center"/>
          </w:tcPr>
          <w:p w14:paraId="24F6A78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prvi kvartal</w:t>
            </w:r>
          </w:p>
          <w:p w14:paraId="25849CF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2126" w:type="dxa"/>
            <w:vAlign w:val="center"/>
          </w:tcPr>
          <w:p w14:paraId="6B8568F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Nemačka organizacija za međunarodnu saradnju (GIZ)</w:t>
            </w:r>
          </w:p>
          <w:p w14:paraId="7817E9DF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Razvojni program Ujedinjenih nacija (UNDP)</w:t>
            </w:r>
          </w:p>
        </w:tc>
        <w:tc>
          <w:tcPr>
            <w:tcW w:w="3119" w:type="dxa"/>
            <w:vAlign w:val="center"/>
          </w:tcPr>
          <w:p w14:paraId="487407D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  <w:r w:rsidRPr="00FA41F1">
              <w:rPr>
                <w:rFonts w:ascii="Times New Roman" w:eastAsia="Calibri" w:hAnsi="Times New Roman" w:cs="Times New Roman"/>
                <w:sz w:val="20"/>
                <w:lang w:val="sr-Cyrl-CS"/>
              </w:rPr>
              <w:t>/</w:t>
            </w:r>
          </w:p>
        </w:tc>
        <w:tc>
          <w:tcPr>
            <w:tcW w:w="1134" w:type="dxa"/>
            <w:vAlign w:val="center"/>
          </w:tcPr>
          <w:p w14:paraId="265CEE37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highlight w:val="white"/>
                <w:lang w:val="sr-Cyrl-CS"/>
              </w:rPr>
              <w:t>5.290</w:t>
            </w:r>
          </w:p>
        </w:tc>
        <w:tc>
          <w:tcPr>
            <w:tcW w:w="1041" w:type="dxa"/>
            <w:vAlign w:val="center"/>
          </w:tcPr>
          <w:p w14:paraId="562B6F2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  <w:tr w:rsidR="006E3F0E" w:rsidRPr="00FA41F1" w14:paraId="30AABEB0" w14:textId="77777777" w:rsidTr="00D97F52">
        <w:trPr>
          <w:trHeight w:val="220"/>
        </w:trPr>
        <w:tc>
          <w:tcPr>
            <w:tcW w:w="2689" w:type="dxa"/>
            <w:tcBorders>
              <w:left w:val="single" w:sz="4" w:space="0" w:color="000000"/>
            </w:tcBorders>
            <w:vAlign w:val="center"/>
          </w:tcPr>
          <w:p w14:paraId="60E9C379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4.4.2. Održavanje internet stranice i ažuriranje dostupnim merama i podsticajima u oblasti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poslovanja startapa; dostupnim programima podrške i prilikama za investiranje; događajima sa temama relevantnim za startap ekosistem; informacijama organizacijama podrške i njihovim uslugama i/ili aktivnostima.</w:t>
            </w:r>
            <w:r w:rsidRPr="00FA41F1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2FCEDC6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Ministarstvo privrede</w:t>
            </w:r>
          </w:p>
        </w:tc>
        <w:tc>
          <w:tcPr>
            <w:tcW w:w="1276" w:type="dxa"/>
            <w:vAlign w:val="center"/>
          </w:tcPr>
          <w:p w14:paraId="3C3A7F39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Partneri -  NALED</w:t>
            </w:r>
          </w:p>
        </w:tc>
        <w:tc>
          <w:tcPr>
            <w:tcW w:w="1134" w:type="dxa"/>
            <w:vAlign w:val="center"/>
          </w:tcPr>
          <w:p w14:paraId="2B2F93B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četvrti kvartal 2022</w:t>
            </w:r>
          </w:p>
        </w:tc>
        <w:tc>
          <w:tcPr>
            <w:tcW w:w="2126" w:type="dxa"/>
            <w:vAlign w:val="center"/>
          </w:tcPr>
          <w:p w14:paraId="5B41999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Ministarstvo privrede</w:t>
            </w:r>
          </w:p>
        </w:tc>
        <w:tc>
          <w:tcPr>
            <w:tcW w:w="3119" w:type="dxa"/>
            <w:vAlign w:val="center"/>
          </w:tcPr>
          <w:p w14:paraId="7EADD060" w14:textId="77777777" w:rsidR="006E3F0E" w:rsidRPr="00FA41F1" w:rsidRDefault="006E3F0E" w:rsidP="00D97F52">
            <w:pPr>
              <w:ind w:right="-135"/>
              <w:rPr>
                <w:rFonts w:ascii="Times New Roman" w:eastAsia="Calibri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Razdeo 21 Ministarstvo privrede, Glava 21.0, program 1508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Uređenje i nadzor u oblasti privrednog i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regionalnog razvoja, funkcija Opšti ekonomski i komercijalni poslovi i poslovi po pitanju rada, Programska aktivnost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0004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Administracija i upravljanje, ekonomska klasifikacija 423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-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Usluge po ugovoru</w:t>
            </w:r>
          </w:p>
        </w:tc>
        <w:tc>
          <w:tcPr>
            <w:tcW w:w="1134" w:type="dxa"/>
            <w:vAlign w:val="center"/>
          </w:tcPr>
          <w:p w14:paraId="6D1FFE9D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0</w:t>
            </w:r>
          </w:p>
        </w:tc>
        <w:tc>
          <w:tcPr>
            <w:tcW w:w="1041" w:type="dxa"/>
            <w:vAlign w:val="center"/>
          </w:tcPr>
          <w:p w14:paraId="7F77C41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1.965</w:t>
            </w:r>
          </w:p>
        </w:tc>
      </w:tr>
    </w:tbl>
    <w:p w14:paraId="2162240E" w14:textId="77777777" w:rsidR="006E3F0E" w:rsidRPr="00FA41F1" w:rsidRDefault="006E3F0E" w:rsidP="00B87991">
      <w:pPr>
        <w:spacing w:line="259" w:lineRule="auto"/>
        <w:rPr>
          <w:rFonts w:ascii="Times New Roman" w:hAnsi="Times New Roman" w:cs="Times New Roman"/>
          <w:lang w:val="sr-Cyrl-CS"/>
        </w:rPr>
      </w:pPr>
    </w:p>
    <w:tbl>
      <w:tblPr>
        <w:tblW w:w="13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5"/>
        <w:gridCol w:w="1393"/>
        <w:gridCol w:w="25"/>
        <w:gridCol w:w="1701"/>
        <w:gridCol w:w="1559"/>
        <w:gridCol w:w="1418"/>
        <w:gridCol w:w="1275"/>
        <w:gridCol w:w="1317"/>
      </w:tblGrid>
      <w:tr w:rsidR="006E3F0E" w:rsidRPr="00FA41F1" w14:paraId="2BC27F93" w14:textId="77777777" w:rsidTr="00D97F52">
        <w:tc>
          <w:tcPr>
            <w:tcW w:w="13933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4D0DF6D1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Mera 4.5: Uspostavljanje i implementacija </w:t>
            </w:r>
            <w:r w:rsidRPr="00FA41F1">
              <w:rPr>
                <w:rFonts w:ascii="Times New Roman" w:hAnsi="Times New Roman" w:cs="Times New Roman"/>
                <w:b/>
                <w:i/>
                <w:sz w:val="20"/>
                <w:szCs w:val="20"/>
                <w:lang w:val="sr-Cyrl-CS"/>
              </w:rPr>
              <w:t xml:space="preserve">GovTech </w:t>
            </w: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programa - država kao prvi korisnik inovativnih rešenja</w:t>
            </w:r>
          </w:p>
        </w:tc>
      </w:tr>
      <w:tr w:rsidR="006E3F0E" w:rsidRPr="00FA41F1" w14:paraId="289C70DB" w14:textId="77777777" w:rsidTr="00D97F52">
        <w:trPr>
          <w:trHeight w:val="298"/>
        </w:trPr>
        <w:tc>
          <w:tcPr>
            <w:tcW w:w="139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5FA50776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>Institucija odgovorna za realizaciju: MPNTR</w:t>
            </w:r>
          </w:p>
          <w:p w14:paraId="591C2AA2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>Partneri: Fond za inovacionu delatnost, Kabinet predsednika Vlade, Kancelarija za informacione tehnologije i elektronsku upravu, KJN</w:t>
            </w:r>
          </w:p>
        </w:tc>
      </w:tr>
      <w:tr w:rsidR="006E3F0E" w:rsidRPr="00FA41F1" w14:paraId="618FA761" w14:textId="77777777" w:rsidTr="00D97F52">
        <w:trPr>
          <w:trHeight w:val="298"/>
        </w:trPr>
        <w:tc>
          <w:tcPr>
            <w:tcW w:w="6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14A23988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Period sprovođenja: 2021-2022</w:t>
            </w:r>
          </w:p>
        </w:tc>
        <w:tc>
          <w:tcPr>
            <w:tcW w:w="72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2E85E42F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Tip mere: podsticajna/institucionalna</w:t>
            </w:r>
          </w:p>
        </w:tc>
      </w:tr>
      <w:tr w:rsidR="006E3F0E" w:rsidRPr="00FA41F1" w14:paraId="638F58B9" w14:textId="77777777" w:rsidTr="00D97F52">
        <w:trPr>
          <w:trHeight w:val="298"/>
        </w:trPr>
        <w:tc>
          <w:tcPr>
            <w:tcW w:w="6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5F1518F1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Propisi koje je potrebno izmeniti/usvojiti za sprovođenje mere:</w:t>
            </w:r>
          </w:p>
        </w:tc>
        <w:tc>
          <w:tcPr>
            <w:tcW w:w="72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476AB42F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</w:tc>
      </w:tr>
      <w:tr w:rsidR="006E3F0E" w:rsidRPr="00FA41F1" w14:paraId="653F922D" w14:textId="77777777" w:rsidTr="00D97F52">
        <w:trPr>
          <w:trHeight w:val="818"/>
        </w:trPr>
        <w:tc>
          <w:tcPr>
            <w:tcW w:w="5245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D4B8F6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Pokazatelj(i)  na nivou mere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(pokazatelj rezultata)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6C8D58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Jedinica mere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1B492F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provere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7767E99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Početna vrednost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7E372E6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Bazna godina</w:t>
            </w:r>
          </w:p>
        </w:tc>
        <w:tc>
          <w:tcPr>
            <w:tcW w:w="1275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BBBBEAF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2021. godini</w:t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C8F01A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2022. godini</w:t>
            </w:r>
          </w:p>
        </w:tc>
      </w:tr>
      <w:tr w:rsidR="006E3F0E" w:rsidRPr="00FA41F1" w14:paraId="19158842" w14:textId="77777777" w:rsidTr="00D97F52">
        <w:trPr>
          <w:trHeight w:val="749"/>
        </w:trPr>
        <w:tc>
          <w:tcPr>
            <w:tcW w:w="5245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2D7A3C2" w14:textId="77777777" w:rsidR="006E3F0E" w:rsidRPr="00FA41F1" w:rsidRDefault="006E3F0E" w:rsidP="00D97F52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 sprovedenih postupaka partnerstvo za inovacije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5B23A65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</w:t>
            </w:r>
          </w:p>
          <w:p w14:paraId="11770445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(kumulativno)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DEB7ACC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Portal javnih nabavki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DD2B2A2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71BD87A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24CA241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F95A9A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</w:tr>
      <w:tr w:rsidR="006E3F0E" w:rsidRPr="00FA41F1" w14:paraId="3E56E48B" w14:textId="77777777" w:rsidTr="00D97F52">
        <w:trPr>
          <w:trHeight w:val="749"/>
        </w:trPr>
        <w:tc>
          <w:tcPr>
            <w:tcW w:w="5245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A191C4C" w14:textId="77777777" w:rsidR="006E3F0E" w:rsidRPr="00FA41F1" w:rsidRDefault="006E3F0E" w:rsidP="00D97F52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 započetih postupaka partnerstvo za inovacije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05F8505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</w:t>
            </w:r>
          </w:p>
          <w:p w14:paraId="4B7F02DB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(kumulativno)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29D76EE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Portal javnih nabavki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DE86D77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8BC425F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94B360B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64FD50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</w:p>
        </w:tc>
      </w:tr>
    </w:tbl>
    <w:p w14:paraId="268A735A" w14:textId="77777777" w:rsidR="006E3F0E" w:rsidRPr="00FA41F1" w:rsidRDefault="006E3F0E" w:rsidP="00B87991">
      <w:pPr>
        <w:spacing w:after="160" w:line="259" w:lineRule="auto"/>
        <w:ind w:right="-135"/>
        <w:rPr>
          <w:rFonts w:ascii="Times New Roman" w:eastAsia="Calibri" w:hAnsi="Times New Roman" w:cs="Times New Roman"/>
          <w:sz w:val="6"/>
          <w:lang w:val="sr-Cyrl-CS"/>
        </w:rPr>
      </w:pPr>
    </w:p>
    <w:tbl>
      <w:tblPr>
        <w:tblW w:w="1393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74"/>
        <w:gridCol w:w="7950"/>
        <w:gridCol w:w="1276"/>
        <w:gridCol w:w="1034"/>
      </w:tblGrid>
      <w:tr w:rsidR="006E3F0E" w:rsidRPr="00FA41F1" w14:paraId="29F10F1C" w14:textId="77777777" w:rsidTr="00D97F52">
        <w:tc>
          <w:tcPr>
            <w:tcW w:w="367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287808C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finansiranja mere</w:t>
            </w:r>
          </w:p>
        </w:tc>
        <w:tc>
          <w:tcPr>
            <w:tcW w:w="79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1FF5A64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Veza sa programskim budžetom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2DF84EB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Ukupna procenjena finansijska sredstva u 000 din.</w:t>
            </w:r>
          </w:p>
        </w:tc>
      </w:tr>
      <w:tr w:rsidR="006E3F0E" w:rsidRPr="00FA41F1" w14:paraId="399D4996" w14:textId="77777777" w:rsidTr="00D97F52">
        <w:trPr>
          <w:trHeight w:val="227"/>
        </w:trPr>
        <w:tc>
          <w:tcPr>
            <w:tcW w:w="36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1FDD8156" w14:textId="77777777" w:rsidR="006E3F0E" w:rsidRPr="00FA41F1" w:rsidRDefault="006E3F0E" w:rsidP="00D97F52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9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FB783C1" w14:textId="77777777" w:rsidR="006E3F0E" w:rsidRPr="00FA41F1" w:rsidRDefault="006E3F0E" w:rsidP="00D97F52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E464FD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A71C4F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</w:tr>
      <w:tr w:rsidR="006E3F0E" w:rsidRPr="00FA41F1" w14:paraId="7AADE3E0" w14:textId="77777777" w:rsidTr="00D97F52">
        <w:trPr>
          <w:trHeight w:val="398"/>
        </w:trPr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1CD8E1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Nemačka organizacija za međunarodnu saradnju (GIZ)</w:t>
            </w: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B9245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B3764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6.000</w:t>
            </w:r>
          </w:p>
        </w:tc>
        <w:tc>
          <w:tcPr>
            <w:tcW w:w="1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CD010B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>12.000</w:t>
            </w:r>
          </w:p>
        </w:tc>
      </w:tr>
    </w:tbl>
    <w:p w14:paraId="7C0C0341" w14:textId="77777777" w:rsidR="006E3F0E" w:rsidRPr="00FA41F1" w:rsidRDefault="006E3F0E" w:rsidP="00B87991">
      <w:pPr>
        <w:spacing w:after="160" w:line="259" w:lineRule="auto"/>
        <w:ind w:right="-135"/>
        <w:rPr>
          <w:rFonts w:ascii="Times New Roman" w:eastAsia="Calibri" w:hAnsi="Times New Roman" w:cs="Times New Roman"/>
          <w:sz w:val="20"/>
          <w:lang w:val="sr-Cyrl-CS"/>
        </w:rPr>
      </w:pPr>
    </w:p>
    <w:tbl>
      <w:tblPr>
        <w:tblW w:w="1393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27"/>
        <w:gridCol w:w="1276"/>
        <w:gridCol w:w="2296"/>
        <w:gridCol w:w="1418"/>
        <w:gridCol w:w="2126"/>
        <w:gridCol w:w="1276"/>
        <w:gridCol w:w="1134"/>
        <w:gridCol w:w="1183"/>
      </w:tblGrid>
      <w:tr w:rsidR="006E3F0E" w:rsidRPr="00FA41F1" w14:paraId="020450EC" w14:textId="77777777" w:rsidTr="00D97F52">
        <w:trPr>
          <w:trHeight w:val="474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73E5D09E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Naziv aktivnosti: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2812EE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Organ koji sprovodi aktivnost</w:t>
            </w:r>
          </w:p>
        </w:tc>
        <w:tc>
          <w:tcPr>
            <w:tcW w:w="2296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0F1A80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Organi partneri u sprovođenju aktivnosti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11C86A17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Rok za završetak aktivnosti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09AC1C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finansiranja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C07FB4D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Veza sa programskim budžetom</w:t>
            </w:r>
          </w:p>
        </w:tc>
        <w:tc>
          <w:tcPr>
            <w:tcW w:w="2317" w:type="dxa"/>
            <w:gridSpan w:val="2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940B24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Ukupna procenjena finansijska sredstva po izvorima u 000 din.</w:t>
            </w:r>
          </w:p>
        </w:tc>
      </w:tr>
      <w:tr w:rsidR="006E3F0E" w:rsidRPr="00FA41F1" w14:paraId="7171D709" w14:textId="77777777" w:rsidTr="00D97F52">
        <w:trPr>
          <w:trHeight w:val="386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7AA11C43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11C62ED4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96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AFF4890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2E8FBC71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B3D05E7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F185A5D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shd w:val="clear" w:color="auto" w:fill="FFF2CC"/>
            <w:vAlign w:val="center"/>
          </w:tcPr>
          <w:p w14:paraId="744F8DC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 2021. godini</w:t>
            </w:r>
          </w:p>
        </w:tc>
        <w:tc>
          <w:tcPr>
            <w:tcW w:w="1183" w:type="dxa"/>
            <w:shd w:val="clear" w:color="auto" w:fill="FFF2CC"/>
            <w:vAlign w:val="center"/>
          </w:tcPr>
          <w:p w14:paraId="2AFE1B8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 2022. godini</w:t>
            </w:r>
          </w:p>
        </w:tc>
      </w:tr>
      <w:tr w:rsidR="006E3F0E" w:rsidRPr="00FA41F1" w14:paraId="4F67E555" w14:textId="77777777" w:rsidTr="00D97F52">
        <w:trPr>
          <w:trHeight w:val="1060"/>
        </w:trPr>
        <w:tc>
          <w:tcPr>
            <w:tcW w:w="3227" w:type="dxa"/>
            <w:tcBorders>
              <w:left w:val="single" w:sz="4" w:space="0" w:color="000000"/>
            </w:tcBorders>
            <w:vAlign w:val="center"/>
          </w:tcPr>
          <w:p w14:paraId="375376CC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4.5.1. Analiza postojećeg stanja nabavke i primene inovativnih rešenja od strane državnih institucija, kao i uporedna analiza međunarodne prakse</w:t>
            </w:r>
          </w:p>
        </w:tc>
        <w:tc>
          <w:tcPr>
            <w:tcW w:w="1276" w:type="dxa"/>
            <w:vAlign w:val="center"/>
          </w:tcPr>
          <w:p w14:paraId="180133C6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Kabinet</w:t>
            </w:r>
          </w:p>
          <w:p w14:paraId="012BE73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predsednika Vlade</w:t>
            </w:r>
          </w:p>
        </w:tc>
        <w:tc>
          <w:tcPr>
            <w:tcW w:w="2296" w:type="dxa"/>
            <w:vAlign w:val="center"/>
          </w:tcPr>
          <w:p w14:paraId="0C529409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KJN, Fond za inovacionu delatnost, Kancelarija za IT i elektronsku upravu</w:t>
            </w:r>
          </w:p>
        </w:tc>
        <w:tc>
          <w:tcPr>
            <w:tcW w:w="1418" w:type="dxa"/>
            <w:vAlign w:val="center"/>
          </w:tcPr>
          <w:p w14:paraId="5705C95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drugi kvartal  2022. </w:t>
            </w:r>
          </w:p>
        </w:tc>
        <w:tc>
          <w:tcPr>
            <w:tcW w:w="2126" w:type="dxa"/>
            <w:vAlign w:val="center"/>
          </w:tcPr>
          <w:p w14:paraId="1409795E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Nemačka organizacija za međunarodnu saradnju (GIZ)</w:t>
            </w:r>
          </w:p>
        </w:tc>
        <w:tc>
          <w:tcPr>
            <w:tcW w:w="1276" w:type="dxa"/>
            <w:vAlign w:val="center"/>
          </w:tcPr>
          <w:p w14:paraId="4A81BED9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eastAsia="Calibri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eastAsia="Calibri" w:hAnsi="Times New Roman" w:cs="Times New Roman"/>
                <w:sz w:val="20"/>
                <w:lang w:val="sr-Cyrl-CS"/>
              </w:rPr>
              <w:t>/</w:t>
            </w:r>
          </w:p>
        </w:tc>
        <w:tc>
          <w:tcPr>
            <w:tcW w:w="1134" w:type="dxa"/>
            <w:vAlign w:val="center"/>
          </w:tcPr>
          <w:p w14:paraId="6E83716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6.000</w:t>
            </w:r>
          </w:p>
        </w:tc>
        <w:tc>
          <w:tcPr>
            <w:tcW w:w="1183" w:type="dxa"/>
            <w:vAlign w:val="center"/>
          </w:tcPr>
          <w:p w14:paraId="43A2962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3.000</w:t>
            </w:r>
          </w:p>
        </w:tc>
      </w:tr>
      <w:tr w:rsidR="006E3F0E" w:rsidRPr="00FA41F1" w14:paraId="3ADA7D6E" w14:textId="77777777" w:rsidTr="00D97F52">
        <w:trPr>
          <w:trHeight w:val="220"/>
        </w:trPr>
        <w:tc>
          <w:tcPr>
            <w:tcW w:w="3227" w:type="dxa"/>
            <w:tcBorders>
              <w:left w:val="single" w:sz="4" w:space="0" w:color="000000"/>
            </w:tcBorders>
            <w:vAlign w:val="center"/>
          </w:tcPr>
          <w:p w14:paraId="5FD5D56E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 xml:space="preserve">4.5.2. Dizajniranje i kreiranje </w:t>
            </w:r>
            <w:r w:rsidRPr="00FA41F1">
              <w:rPr>
                <w:rFonts w:ascii="Times New Roman" w:hAnsi="Times New Roman" w:cs="Times New Roman"/>
                <w:i/>
                <w:sz w:val="20"/>
                <w:lang w:val="sr-Cyrl-CS"/>
              </w:rPr>
              <w:t>GovTech</w:t>
            </w: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 xml:space="preserve"> programa za srpski ekosistem</w:t>
            </w:r>
          </w:p>
        </w:tc>
        <w:tc>
          <w:tcPr>
            <w:tcW w:w="1276" w:type="dxa"/>
            <w:vAlign w:val="center"/>
          </w:tcPr>
          <w:p w14:paraId="2969B7D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Kabinet</w:t>
            </w:r>
          </w:p>
          <w:p w14:paraId="57BEE65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predsednika Vlade</w:t>
            </w:r>
          </w:p>
        </w:tc>
        <w:tc>
          <w:tcPr>
            <w:tcW w:w="2296" w:type="dxa"/>
            <w:vAlign w:val="center"/>
          </w:tcPr>
          <w:p w14:paraId="5197374D" w14:textId="77777777" w:rsidR="006E3F0E" w:rsidRPr="00FA41F1" w:rsidRDefault="006E3F0E" w:rsidP="00D97F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KJN, Fond za inovacionu delatnost</w:t>
            </w:r>
          </w:p>
          <w:p w14:paraId="3131587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Kancelarija za IT i elektronsku upravu</w:t>
            </w:r>
          </w:p>
        </w:tc>
        <w:tc>
          <w:tcPr>
            <w:tcW w:w="1418" w:type="dxa"/>
            <w:vAlign w:val="center"/>
          </w:tcPr>
          <w:p w14:paraId="4D1ACE3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treći kvartal 2022. </w:t>
            </w:r>
          </w:p>
        </w:tc>
        <w:tc>
          <w:tcPr>
            <w:tcW w:w="2126" w:type="dxa"/>
            <w:vAlign w:val="center"/>
          </w:tcPr>
          <w:p w14:paraId="1866657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Nemačka organizacija za međunarodnu saradnju (GIZ)</w:t>
            </w:r>
          </w:p>
        </w:tc>
        <w:tc>
          <w:tcPr>
            <w:tcW w:w="1276" w:type="dxa"/>
            <w:vAlign w:val="center"/>
          </w:tcPr>
          <w:p w14:paraId="2B4FF46E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eastAsia="Calibri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eastAsia="Calibri" w:hAnsi="Times New Roman" w:cs="Times New Roman"/>
                <w:sz w:val="20"/>
                <w:lang w:val="sr-Cyrl-CS"/>
              </w:rPr>
              <w:t>/</w:t>
            </w:r>
          </w:p>
        </w:tc>
        <w:tc>
          <w:tcPr>
            <w:tcW w:w="1134" w:type="dxa"/>
            <w:vAlign w:val="center"/>
          </w:tcPr>
          <w:p w14:paraId="3560E426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  <w:tc>
          <w:tcPr>
            <w:tcW w:w="1183" w:type="dxa"/>
            <w:vAlign w:val="center"/>
          </w:tcPr>
          <w:p w14:paraId="611D448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6.000</w:t>
            </w:r>
          </w:p>
        </w:tc>
      </w:tr>
      <w:tr w:rsidR="006E3F0E" w:rsidRPr="00FA41F1" w14:paraId="2FC68EFE" w14:textId="77777777" w:rsidTr="00D97F52">
        <w:trPr>
          <w:trHeight w:val="220"/>
        </w:trPr>
        <w:tc>
          <w:tcPr>
            <w:tcW w:w="3227" w:type="dxa"/>
            <w:tcBorders>
              <w:left w:val="single" w:sz="4" w:space="0" w:color="000000"/>
            </w:tcBorders>
            <w:vAlign w:val="center"/>
          </w:tcPr>
          <w:p w14:paraId="6B0ABA01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4.5.3. Formiranje tima i implementacija</w:t>
            </w:r>
          </w:p>
        </w:tc>
        <w:tc>
          <w:tcPr>
            <w:tcW w:w="1276" w:type="dxa"/>
            <w:vAlign w:val="center"/>
          </w:tcPr>
          <w:p w14:paraId="158E986D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Kabinet</w:t>
            </w:r>
          </w:p>
          <w:p w14:paraId="1A7A3BFB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predsednika Vlade</w:t>
            </w:r>
          </w:p>
        </w:tc>
        <w:tc>
          <w:tcPr>
            <w:tcW w:w="2296" w:type="dxa"/>
            <w:vAlign w:val="center"/>
          </w:tcPr>
          <w:p w14:paraId="5E5BD05E" w14:textId="77777777" w:rsidR="006E3F0E" w:rsidRPr="00FA41F1" w:rsidRDefault="006E3F0E" w:rsidP="00D97F52">
            <w:pPr>
              <w:ind w:right="-114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KJN, Fond za inovacionu delatnost,</w:t>
            </w:r>
          </w:p>
          <w:p w14:paraId="03558B3B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Kancelarija za IT i elektronsku upravu</w:t>
            </w:r>
          </w:p>
        </w:tc>
        <w:tc>
          <w:tcPr>
            <w:tcW w:w="1418" w:type="dxa"/>
            <w:vAlign w:val="center"/>
          </w:tcPr>
          <w:p w14:paraId="03CB0B3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četvrti kvartal 2022. </w:t>
            </w:r>
          </w:p>
        </w:tc>
        <w:tc>
          <w:tcPr>
            <w:tcW w:w="2126" w:type="dxa"/>
            <w:vAlign w:val="center"/>
          </w:tcPr>
          <w:p w14:paraId="1F78DF1F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Nemačka organizacija za međunarodnu saradnju (GIZ)</w:t>
            </w:r>
          </w:p>
        </w:tc>
        <w:tc>
          <w:tcPr>
            <w:tcW w:w="1276" w:type="dxa"/>
            <w:vAlign w:val="center"/>
          </w:tcPr>
          <w:p w14:paraId="7B1461F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eastAsia="Calibri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eastAsia="Calibri" w:hAnsi="Times New Roman" w:cs="Times New Roman"/>
                <w:sz w:val="20"/>
                <w:lang w:val="sr-Cyrl-CS"/>
              </w:rPr>
              <w:t>/</w:t>
            </w:r>
          </w:p>
        </w:tc>
        <w:tc>
          <w:tcPr>
            <w:tcW w:w="1134" w:type="dxa"/>
            <w:vAlign w:val="center"/>
          </w:tcPr>
          <w:p w14:paraId="57FEC899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  <w:tc>
          <w:tcPr>
            <w:tcW w:w="1183" w:type="dxa"/>
            <w:vAlign w:val="center"/>
          </w:tcPr>
          <w:p w14:paraId="6462724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3.000</w:t>
            </w:r>
          </w:p>
        </w:tc>
      </w:tr>
    </w:tbl>
    <w:p w14:paraId="6F687C83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10"/>
          <w:szCs w:val="16"/>
          <w:lang w:val="sr-Cyrl-CS"/>
        </w:rPr>
      </w:pPr>
    </w:p>
    <w:p w14:paraId="167DB06B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8"/>
          <w:szCs w:val="16"/>
          <w:lang w:val="sr-Cyrl-CS"/>
        </w:rPr>
      </w:pPr>
    </w:p>
    <w:tbl>
      <w:tblPr>
        <w:tblW w:w="1389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35"/>
        <w:gridCol w:w="1440"/>
        <w:gridCol w:w="4781"/>
        <w:gridCol w:w="992"/>
        <w:gridCol w:w="977"/>
        <w:gridCol w:w="1276"/>
        <w:gridCol w:w="1291"/>
      </w:tblGrid>
      <w:tr w:rsidR="006E3F0E" w:rsidRPr="00FA41F1" w14:paraId="7CEC1A2C" w14:textId="77777777" w:rsidTr="00D97F52">
        <w:trPr>
          <w:trHeight w:val="225"/>
        </w:trPr>
        <w:tc>
          <w:tcPr>
            <w:tcW w:w="13892" w:type="dxa"/>
            <w:gridSpan w:val="7"/>
            <w:tcBorders>
              <w:top w:val="single" w:sz="4" w:space="0" w:color="000000"/>
            </w:tcBorders>
            <w:shd w:val="clear" w:color="auto" w:fill="C5E0B3"/>
          </w:tcPr>
          <w:p w14:paraId="6EE5B20A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b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lang w:val="sr-Cyrl-CS"/>
              </w:rPr>
              <w:t>Posebni cilj 5: Promocija startap kulture i globalne prepoznatljivosti ekosistema</w:t>
            </w:r>
          </w:p>
        </w:tc>
      </w:tr>
      <w:tr w:rsidR="006E3F0E" w:rsidRPr="00FA41F1" w14:paraId="2357B091" w14:textId="77777777" w:rsidTr="00D97F52">
        <w:trPr>
          <w:trHeight w:val="225"/>
        </w:trPr>
        <w:tc>
          <w:tcPr>
            <w:tcW w:w="13892" w:type="dxa"/>
            <w:gridSpan w:val="7"/>
            <w:tcBorders>
              <w:top w:val="single" w:sz="4" w:space="0" w:color="000000"/>
            </w:tcBorders>
            <w:shd w:val="clear" w:color="auto" w:fill="C5E0B3"/>
          </w:tcPr>
          <w:p w14:paraId="08B50399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Institucija odgovorna za koordinaciju i izveštavanje: MPNTR</w:t>
            </w:r>
          </w:p>
        </w:tc>
      </w:tr>
      <w:tr w:rsidR="006E3F0E" w:rsidRPr="00FA41F1" w14:paraId="3DD5ACFB" w14:textId="77777777" w:rsidTr="00D97F52">
        <w:trPr>
          <w:trHeight w:val="575"/>
        </w:trPr>
        <w:tc>
          <w:tcPr>
            <w:tcW w:w="3135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761D760D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Pokazatelj(i) na nivou posebnog cilja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(pokazatelj ishoda)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346C695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Jedinica mere</w:t>
            </w:r>
          </w:p>
        </w:tc>
        <w:tc>
          <w:tcPr>
            <w:tcW w:w="4781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D3D37B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provere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08E5AEB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Početna vrednost</w:t>
            </w:r>
          </w:p>
        </w:tc>
        <w:tc>
          <w:tcPr>
            <w:tcW w:w="977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042A62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Bazna godina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7EC7277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2021. godini</w:t>
            </w:r>
          </w:p>
        </w:tc>
        <w:tc>
          <w:tcPr>
            <w:tcW w:w="129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F032B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2022. godini</w:t>
            </w:r>
          </w:p>
        </w:tc>
      </w:tr>
      <w:tr w:rsidR="006E3F0E" w:rsidRPr="00FA41F1" w14:paraId="36BF6540" w14:textId="77777777" w:rsidTr="00D97F52">
        <w:trPr>
          <w:trHeight w:val="704"/>
        </w:trPr>
        <w:tc>
          <w:tcPr>
            <w:tcW w:w="3135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959FC9D" w14:textId="77777777" w:rsidR="006E3F0E" w:rsidRPr="00FA41F1" w:rsidRDefault="006E3F0E" w:rsidP="00D97F52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 startapa na milion stanovnika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C3CEE4D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</w:t>
            </w:r>
          </w:p>
          <w:p w14:paraId="688EBC96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(kumulativno)</w:t>
            </w:r>
          </w:p>
        </w:tc>
        <w:tc>
          <w:tcPr>
            <w:tcW w:w="4781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6E5C4AC" w14:textId="77777777" w:rsidR="006E3F0E" w:rsidRPr="00FA41F1" w:rsidRDefault="006E3F0E" w:rsidP="00D97F5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Republički zavod za statistiku, Izveštaj Startap Džinoma, Registar subjekata nacionalnog inovacionog sistema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7B6CFD3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57</w:t>
            </w:r>
          </w:p>
        </w:tc>
        <w:tc>
          <w:tcPr>
            <w:tcW w:w="977" w:type="dxa"/>
            <w:shd w:val="clear" w:color="auto" w:fill="FFFFFF"/>
            <w:vAlign w:val="center"/>
          </w:tcPr>
          <w:p w14:paraId="3B4FCD96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F8EB7C0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70</w:t>
            </w:r>
          </w:p>
        </w:tc>
        <w:tc>
          <w:tcPr>
            <w:tcW w:w="1291" w:type="dxa"/>
            <w:shd w:val="clear" w:color="auto" w:fill="FFFFFF"/>
            <w:vAlign w:val="center"/>
          </w:tcPr>
          <w:p w14:paraId="212C2CCC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85</w:t>
            </w:r>
          </w:p>
        </w:tc>
      </w:tr>
    </w:tbl>
    <w:p w14:paraId="679C2B9A" w14:textId="77777777" w:rsidR="006E3F0E" w:rsidRPr="00FA41F1" w:rsidRDefault="006E3F0E" w:rsidP="00B87991">
      <w:pPr>
        <w:tabs>
          <w:tab w:val="left" w:pos="1940"/>
        </w:tabs>
        <w:spacing w:line="240" w:lineRule="auto"/>
        <w:ind w:right="-135"/>
        <w:rPr>
          <w:rFonts w:ascii="Times New Roman" w:hAnsi="Times New Roman" w:cs="Times New Roman"/>
          <w:lang w:val="sr-Cyrl-CS"/>
        </w:rPr>
      </w:pPr>
    </w:p>
    <w:tbl>
      <w:tblPr>
        <w:tblW w:w="138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47"/>
        <w:gridCol w:w="1559"/>
        <w:gridCol w:w="1417"/>
        <w:gridCol w:w="1701"/>
        <w:gridCol w:w="1418"/>
        <w:gridCol w:w="1417"/>
        <w:gridCol w:w="1416"/>
      </w:tblGrid>
      <w:tr w:rsidR="006E3F0E" w:rsidRPr="00FA41F1" w14:paraId="0BADD40D" w14:textId="77777777" w:rsidTr="00D97F52">
        <w:trPr>
          <w:trHeight w:val="315"/>
        </w:trPr>
        <w:tc>
          <w:tcPr>
            <w:tcW w:w="13875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6D41AD9A" w14:textId="77777777" w:rsidR="006E3F0E" w:rsidRPr="00FA41F1" w:rsidRDefault="006E3F0E" w:rsidP="00D97F5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Mera 5.1: Popularizacija startap kulture i razvoj preduzetničkog duha</w:t>
            </w:r>
          </w:p>
        </w:tc>
      </w:tr>
      <w:tr w:rsidR="006E3F0E" w:rsidRPr="00FA41F1" w14:paraId="5F4D996A" w14:textId="77777777" w:rsidTr="00D97F52">
        <w:trPr>
          <w:trHeight w:val="300"/>
        </w:trPr>
        <w:tc>
          <w:tcPr>
            <w:tcW w:w="138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26ACA7CD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 xml:space="preserve">Institucija odgovorna za realizaciju: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MPNTR</w:t>
            </w:r>
          </w:p>
          <w:p w14:paraId="48AE3C56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Partneri: Centar za promociju nauke, Ministar bez portfelja zadužen za transfer tehnologije i inovacije</w:t>
            </w:r>
          </w:p>
        </w:tc>
      </w:tr>
      <w:tr w:rsidR="006E3F0E" w:rsidRPr="00FA41F1" w14:paraId="0D149D38" w14:textId="77777777" w:rsidTr="00D97F52">
        <w:trPr>
          <w:trHeight w:val="300"/>
        </w:trPr>
        <w:tc>
          <w:tcPr>
            <w:tcW w:w="7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3F03601C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Period sprovođenja: 2021-2022</w:t>
            </w:r>
          </w:p>
        </w:tc>
        <w:tc>
          <w:tcPr>
            <w:tcW w:w="5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7F8ADB86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Tip mere: podsticajna</w:t>
            </w:r>
          </w:p>
        </w:tc>
      </w:tr>
      <w:tr w:rsidR="006E3F0E" w:rsidRPr="00FA41F1" w14:paraId="19E7F0E7" w14:textId="77777777" w:rsidTr="00D97F52">
        <w:trPr>
          <w:trHeight w:val="300"/>
        </w:trPr>
        <w:tc>
          <w:tcPr>
            <w:tcW w:w="7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6AE0126E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Propisi koje je potrebno izmeniti/usvojiti za sprovođenje mere: </w:t>
            </w:r>
          </w:p>
        </w:tc>
        <w:tc>
          <w:tcPr>
            <w:tcW w:w="5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313002CB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6E3F0E" w:rsidRPr="00FA41F1" w14:paraId="2CE563E5" w14:textId="77777777" w:rsidTr="00D97F52">
        <w:trPr>
          <w:trHeight w:val="955"/>
        </w:trPr>
        <w:tc>
          <w:tcPr>
            <w:tcW w:w="4947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7211888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Pokazatelj(i)  na nivou mere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(pokazatelj rezultata)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5AEE51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Jedinica mere</w:t>
            </w:r>
          </w:p>
          <w:p w14:paraId="419701DD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592F4DB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provere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6C4EB1B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Početna vrednost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B7C0FD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Bazna godina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7177E126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2021. godini</w:t>
            </w:r>
          </w:p>
        </w:tc>
        <w:tc>
          <w:tcPr>
            <w:tcW w:w="141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F05644B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2022. godini</w:t>
            </w:r>
          </w:p>
        </w:tc>
      </w:tr>
      <w:tr w:rsidR="006E3F0E" w:rsidRPr="00FA41F1" w14:paraId="6CBD191F" w14:textId="77777777" w:rsidTr="00D97F52">
        <w:trPr>
          <w:trHeight w:val="304"/>
        </w:trPr>
        <w:tc>
          <w:tcPr>
            <w:tcW w:w="494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14:paraId="77360914" w14:textId="77777777" w:rsidR="006E3F0E" w:rsidRPr="00FA41F1" w:rsidRDefault="006E3F0E" w:rsidP="00D97F52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Ukupan iznos sredstava raspoređenih kroz programe za promociju i popularizaciju inovacionog preduzetništva Kabineta ministra bez portfelja zaduženog za inovacije i tehnološki razvoj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0729A4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Iznos u RSD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D56FA5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Budžet RS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28B22F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170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48731F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751429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170.000.000</w:t>
            </w:r>
          </w:p>
        </w:tc>
        <w:tc>
          <w:tcPr>
            <w:tcW w:w="14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934B50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170.000.000</w:t>
            </w:r>
          </w:p>
        </w:tc>
      </w:tr>
      <w:tr w:rsidR="006E3F0E" w:rsidRPr="00FA41F1" w14:paraId="42234484" w14:textId="77777777" w:rsidTr="00D97F52">
        <w:trPr>
          <w:trHeight w:val="944"/>
        </w:trPr>
        <w:tc>
          <w:tcPr>
            <w:tcW w:w="494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D79AB08" w14:textId="77777777" w:rsidR="006E3F0E" w:rsidRPr="00FA41F1" w:rsidRDefault="006E3F0E" w:rsidP="00D97F52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 održanih radionica i obuka na temu startap preduzetništva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FA3139F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</w:t>
            </w:r>
          </w:p>
          <w:p w14:paraId="1E3479B4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(kumulativno)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E2DB80B" w14:textId="77777777" w:rsidR="006E3F0E" w:rsidRPr="00FA41F1" w:rsidRDefault="006E3F0E" w:rsidP="00D97F52">
            <w:pPr>
              <w:shd w:val="clear" w:color="auto" w:fill="FFFFFF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Izveštaj CPN,</w:t>
            </w:r>
          </w:p>
          <w:p w14:paraId="1AFA6D0B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Izveštaj MPNTR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435F9D1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5BD90F4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46ECC2B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9B33E9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</w:p>
        </w:tc>
      </w:tr>
    </w:tbl>
    <w:p w14:paraId="5E0851BF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18"/>
          <w:lang w:val="sr-Cyrl-CS"/>
        </w:rPr>
      </w:pPr>
    </w:p>
    <w:p w14:paraId="0034E568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18"/>
          <w:lang w:val="sr-Cyrl-CS"/>
        </w:rPr>
      </w:pPr>
    </w:p>
    <w:tbl>
      <w:tblPr>
        <w:tblW w:w="1389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10"/>
        <w:gridCol w:w="8557"/>
        <w:gridCol w:w="1276"/>
        <w:gridCol w:w="1147"/>
      </w:tblGrid>
      <w:tr w:rsidR="006E3F0E" w:rsidRPr="00FA41F1" w14:paraId="21A3E426" w14:textId="77777777" w:rsidTr="00D97F52">
        <w:trPr>
          <w:trHeight w:val="540"/>
        </w:trPr>
        <w:tc>
          <w:tcPr>
            <w:tcW w:w="29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851722B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finansiranja mere</w:t>
            </w:r>
          </w:p>
        </w:tc>
        <w:tc>
          <w:tcPr>
            <w:tcW w:w="855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795959E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Veza sa programskim budžetom</w:t>
            </w:r>
          </w:p>
        </w:tc>
        <w:tc>
          <w:tcPr>
            <w:tcW w:w="2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099A6E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Ukupna procenjena finansijska sredstva u 000 din.</w:t>
            </w:r>
          </w:p>
        </w:tc>
      </w:tr>
      <w:tr w:rsidR="006E3F0E" w:rsidRPr="00FA41F1" w14:paraId="5F7C195F" w14:textId="77777777" w:rsidTr="00D97F52">
        <w:trPr>
          <w:trHeight w:val="270"/>
        </w:trPr>
        <w:tc>
          <w:tcPr>
            <w:tcW w:w="29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27745A8D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5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5C2A2E9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6F0920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561E324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</w:tr>
      <w:tr w:rsidR="006E3F0E" w:rsidRPr="00FA41F1" w14:paraId="726DD9F5" w14:textId="77777777" w:rsidTr="00D97F52">
        <w:trPr>
          <w:trHeight w:val="20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E63F35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Budžet Republike Srbije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13AB19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16"/>
                <w:szCs w:val="16"/>
                <w:highlight w:val="yellow"/>
                <w:lang w:val="sr-Cyrl-CS"/>
              </w:rPr>
            </w:pPr>
            <w:r w:rsidRPr="00FA41F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Program 2102 – Podrška radu Vlade, Funkcija 110 – Izvršni i zakonodavni organi, finansijski i fiskalni poslovi i spoljni poslovi, Programske aktivnosti 4009 - Podrška razvoju i promociji ženskog inovacionog preduzetništva i 4011 – Promocija i popularizacija inovacija i inovacionog preduzetništva Ekonomska klasifikacija 423, 463</w:t>
            </w:r>
            <w:r w:rsidRPr="00FA41F1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97A59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170.000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B76A1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170.000</w:t>
            </w:r>
          </w:p>
        </w:tc>
      </w:tr>
    </w:tbl>
    <w:p w14:paraId="7B4F7187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18"/>
          <w:lang w:val="sr-Cyrl-CS"/>
        </w:rPr>
      </w:pPr>
    </w:p>
    <w:p w14:paraId="31C34D0B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18"/>
          <w:lang w:val="sr-Cyrl-CS"/>
        </w:rPr>
      </w:pPr>
    </w:p>
    <w:p w14:paraId="2C6F625C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18"/>
          <w:lang w:val="sr-Cyrl-CS"/>
        </w:rPr>
      </w:pPr>
    </w:p>
    <w:p w14:paraId="481D2236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18"/>
          <w:lang w:val="sr-Cyrl-CS"/>
        </w:rPr>
      </w:pPr>
    </w:p>
    <w:p w14:paraId="20B653B3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18"/>
          <w:lang w:val="sr-Cyrl-CS"/>
        </w:rPr>
      </w:pPr>
    </w:p>
    <w:p w14:paraId="0DB5CAF4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18"/>
          <w:lang w:val="sr-Cyrl-CS"/>
        </w:rPr>
      </w:pPr>
    </w:p>
    <w:p w14:paraId="1237ACB7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18"/>
          <w:lang w:val="sr-Cyrl-CS"/>
        </w:rPr>
      </w:pPr>
    </w:p>
    <w:p w14:paraId="7CE99330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sz w:val="18"/>
          <w:lang w:val="sr-Cyrl-CS"/>
        </w:rPr>
      </w:pPr>
    </w:p>
    <w:tbl>
      <w:tblPr>
        <w:tblW w:w="13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1955"/>
        <w:gridCol w:w="1305"/>
        <w:gridCol w:w="1134"/>
        <w:gridCol w:w="1276"/>
        <w:gridCol w:w="3260"/>
        <w:gridCol w:w="1134"/>
        <w:gridCol w:w="1107"/>
      </w:tblGrid>
      <w:tr w:rsidR="006E3F0E" w:rsidRPr="00FA41F1" w14:paraId="30E61F19" w14:textId="77777777" w:rsidTr="00D97F52">
        <w:trPr>
          <w:trHeight w:val="140"/>
        </w:trPr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27C086CF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Naziv aktivnosti:</w:t>
            </w:r>
          </w:p>
        </w:tc>
        <w:tc>
          <w:tcPr>
            <w:tcW w:w="1955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20007C1B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Organ koji sprovodi aktivnost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DA5E78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Organi partneri u sprovođenju aktivnosti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0B0306F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Rok za završetak aktivnosti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23EFEF9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finansiranja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5C8589F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Veza sa programskim budžetom</w:t>
            </w:r>
          </w:p>
        </w:tc>
        <w:tc>
          <w:tcPr>
            <w:tcW w:w="2241" w:type="dxa"/>
            <w:gridSpan w:val="2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61FC8E2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Ukupna procenjena finansijska sredstva po izvorima u 000 din.</w:t>
            </w:r>
          </w:p>
        </w:tc>
      </w:tr>
      <w:tr w:rsidR="006E3F0E" w:rsidRPr="00FA41F1" w14:paraId="5A1C9214" w14:textId="77777777" w:rsidTr="00D97F52">
        <w:trPr>
          <w:trHeight w:val="509"/>
        </w:trPr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0743CD04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955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F1CB824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05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1BD124EE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1828EDC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8AF63F0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B99DC1C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shd w:val="clear" w:color="auto" w:fill="FFF2CC"/>
            <w:vAlign w:val="center"/>
          </w:tcPr>
          <w:p w14:paraId="289DE38F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 2021. godini</w:t>
            </w:r>
          </w:p>
        </w:tc>
        <w:tc>
          <w:tcPr>
            <w:tcW w:w="1107" w:type="dxa"/>
            <w:shd w:val="clear" w:color="auto" w:fill="FFF2CC"/>
            <w:vAlign w:val="center"/>
          </w:tcPr>
          <w:p w14:paraId="4C2FA011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 2022. godini</w:t>
            </w:r>
          </w:p>
        </w:tc>
      </w:tr>
      <w:tr w:rsidR="006E3F0E" w:rsidRPr="00FA41F1" w14:paraId="01D7DFD7" w14:textId="77777777" w:rsidTr="00D97F52">
        <w:trPr>
          <w:trHeight w:val="2035"/>
        </w:trPr>
        <w:tc>
          <w:tcPr>
            <w:tcW w:w="2689" w:type="dxa"/>
            <w:tcBorders>
              <w:left w:val="single" w:sz="4" w:space="0" w:color="000000"/>
            </w:tcBorders>
            <w:vAlign w:val="center"/>
          </w:tcPr>
          <w:p w14:paraId="151CE44E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5.1.1. Kreiranje i implementacija programa za promociju i popularizaciju inovacija i inovacionog preduzetništva</w:t>
            </w:r>
          </w:p>
        </w:tc>
        <w:tc>
          <w:tcPr>
            <w:tcW w:w="1955" w:type="dxa"/>
            <w:vAlign w:val="center"/>
          </w:tcPr>
          <w:p w14:paraId="106F526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Kabinet ministra zaduženog bez portfelja za inovacije i tehnološki razvoj</w:t>
            </w:r>
          </w:p>
        </w:tc>
        <w:tc>
          <w:tcPr>
            <w:tcW w:w="1305" w:type="dxa"/>
            <w:vAlign w:val="center"/>
          </w:tcPr>
          <w:p w14:paraId="19B96A5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134" w:type="dxa"/>
            <w:vAlign w:val="center"/>
          </w:tcPr>
          <w:p w14:paraId="7930C65E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četvrti</w:t>
            </w:r>
          </w:p>
          <w:p w14:paraId="5F370AA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kvartal 2022.</w:t>
            </w:r>
          </w:p>
        </w:tc>
        <w:tc>
          <w:tcPr>
            <w:tcW w:w="1276" w:type="dxa"/>
            <w:vAlign w:val="center"/>
          </w:tcPr>
          <w:p w14:paraId="5DA0379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01 – Opšti prihodi i primanja iz budžeta</w:t>
            </w:r>
          </w:p>
        </w:tc>
        <w:tc>
          <w:tcPr>
            <w:tcW w:w="3260" w:type="dxa"/>
            <w:vAlign w:val="center"/>
          </w:tcPr>
          <w:p w14:paraId="66810839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Program 2102 – Podrška radu Vlade, Funkcija 110 – Izvršni i zakonodavni organi, finansijski i fiskalni poslovi i spoljni poslovi, Programske aktivnosti 4011 – Promocija i popularizacija inovacija i inovacionog preduzetništva</w:t>
            </w:r>
            <w:r w:rsidRPr="00FA41F1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F255C47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70.000</w:t>
            </w:r>
          </w:p>
        </w:tc>
        <w:tc>
          <w:tcPr>
            <w:tcW w:w="1107" w:type="dxa"/>
            <w:vAlign w:val="center"/>
          </w:tcPr>
          <w:p w14:paraId="57520D5F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70.000</w:t>
            </w:r>
          </w:p>
        </w:tc>
      </w:tr>
      <w:tr w:rsidR="006E3F0E" w:rsidRPr="00FA41F1" w14:paraId="2601DA5F" w14:textId="77777777" w:rsidTr="00D97F52">
        <w:trPr>
          <w:trHeight w:val="2117"/>
        </w:trPr>
        <w:tc>
          <w:tcPr>
            <w:tcW w:w="2689" w:type="dxa"/>
            <w:tcBorders>
              <w:left w:val="single" w:sz="4" w:space="0" w:color="000000"/>
            </w:tcBorders>
            <w:vAlign w:val="center"/>
          </w:tcPr>
          <w:p w14:paraId="51B2E4EA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highlight w:val="white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5.1.2. Kreiranje i implementacija p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highlight w:val="white"/>
                <w:lang w:val="sr-Cyrl-CS"/>
              </w:rPr>
              <w:t>rograma podrške razvoju i promociji ženskog inovacionog preduzetništva</w:t>
            </w:r>
          </w:p>
        </w:tc>
        <w:tc>
          <w:tcPr>
            <w:tcW w:w="1955" w:type="dxa"/>
            <w:vAlign w:val="center"/>
          </w:tcPr>
          <w:p w14:paraId="5704CC7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Kabinet ministra bez portfelja zaduženog za inovacije i tehnološki razvoj</w:t>
            </w:r>
          </w:p>
        </w:tc>
        <w:tc>
          <w:tcPr>
            <w:tcW w:w="1305" w:type="dxa"/>
            <w:vAlign w:val="center"/>
          </w:tcPr>
          <w:p w14:paraId="6E259BF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134" w:type="dxa"/>
            <w:vAlign w:val="center"/>
          </w:tcPr>
          <w:p w14:paraId="33DD5AA7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četvrti kvartal 2022.</w:t>
            </w:r>
          </w:p>
        </w:tc>
        <w:tc>
          <w:tcPr>
            <w:tcW w:w="1276" w:type="dxa"/>
            <w:vAlign w:val="center"/>
          </w:tcPr>
          <w:p w14:paraId="4DEB7F5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01 – Opšti prihodi i primanja iz budžeta</w:t>
            </w:r>
          </w:p>
        </w:tc>
        <w:tc>
          <w:tcPr>
            <w:tcW w:w="3260" w:type="dxa"/>
            <w:vAlign w:val="center"/>
          </w:tcPr>
          <w:p w14:paraId="5E807801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Program 2102 – Podrška radu Vlade, Funkcija 110 – Izvršni i zakonodavni organi, finansijski i fiskalni poslovi i spoljni poslovi, Programske aktivnosti 4009 - Podrška razvoju i promociji ženskog inovacionog preduzetništva</w:t>
            </w:r>
          </w:p>
        </w:tc>
        <w:tc>
          <w:tcPr>
            <w:tcW w:w="1134" w:type="dxa"/>
            <w:vAlign w:val="center"/>
          </w:tcPr>
          <w:p w14:paraId="0188AAF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100.000</w:t>
            </w:r>
          </w:p>
        </w:tc>
        <w:tc>
          <w:tcPr>
            <w:tcW w:w="1107" w:type="dxa"/>
            <w:vAlign w:val="center"/>
          </w:tcPr>
          <w:p w14:paraId="7312743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100.000</w:t>
            </w:r>
          </w:p>
        </w:tc>
      </w:tr>
      <w:tr w:rsidR="006E3F0E" w:rsidRPr="00FA41F1" w14:paraId="4D2EAAD5" w14:textId="77777777" w:rsidTr="00D97F52">
        <w:trPr>
          <w:trHeight w:val="1838"/>
        </w:trPr>
        <w:tc>
          <w:tcPr>
            <w:tcW w:w="2689" w:type="dxa"/>
            <w:tcBorders>
              <w:left w:val="single" w:sz="4" w:space="0" w:color="000000"/>
            </w:tcBorders>
            <w:vAlign w:val="center"/>
          </w:tcPr>
          <w:p w14:paraId="302332EC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5.1.3. Organizovanje obuka i radionica na temu startap preduzetništva</w:t>
            </w:r>
          </w:p>
        </w:tc>
        <w:tc>
          <w:tcPr>
            <w:tcW w:w="1955" w:type="dxa"/>
            <w:vAlign w:val="center"/>
          </w:tcPr>
          <w:p w14:paraId="51655B5B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Centar za promociju nauke</w:t>
            </w:r>
          </w:p>
        </w:tc>
        <w:tc>
          <w:tcPr>
            <w:tcW w:w="1305" w:type="dxa"/>
            <w:vAlign w:val="center"/>
          </w:tcPr>
          <w:p w14:paraId="386E80CF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134" w:type="dxa"/>
            <w:vAlign w:val="center"/>
          </w:tcPr>
          <w:p w14:paraId="02505B5F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četvrti kvartal 2022.</w:t>
            </w:r>
          </w:p>
        </w:tc>
        <w:tc>
          <w:tcPr>
            <w:tcW w:w="1276" w:type="dxa"/>
            <w:vAlign w:val="center"/>
          </w:tcPr>
          <w:p w14:paraId="5FCDFAA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01 – Opšti prihodi i primanja iz budžeta</w:t>
            </w:r>
          </w:p>
        </w:tc>
        <w:tc>
          <w:tcPr>
            <w:tcW w:w="3260" w:type="dxa"/>
            <w:vAlign w:val="center"/>
          </w:tcPr>
          <w:p w14:paraId="7C154915" w14:textId="77777777" w:rsidR="006E3F0E" w:rsidRPr="00FA41F1" w:rsidRDefault="006E3F0E" w:rsidP="00D97F52">
            <w:pPr>
              <w:spacing w:before="240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MPNTR, Program 0201, Razvoj nauke i tehnologije,  programska aktivnost 0006 – Podrška radu Centru za promociju nauke – 451 subvencije javnim nefinansijskim preduzećima i organizacijama</w:t>
            </w:r>
          </w:p>
          <w:p w14:paraId="57A1A3DD" w14:textId="77777777" w:rsidR="006E3F0E" w:rsidRPr="00FA41F1" w:rsidRDefault="006E3F0E" w:rsidP="00D97F52">
            <w:pPr>
              <w:ind w:right="-135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vAlign w:val="center"/>
          </w:tcPr>
          <w:p w14:paraId="6F182B3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  <w:tc>
          <w:tcPr>
            <w:tcW w:w="1107" w:type="dxa"/>
            <w:vAlign w:val="center"/>
          </w:tcPr>
          <w:p w14:paraId="0D3F3706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</w:tr>
    </w:tbl>
    <w:p w14:paraId="125C9C6D" w14:textId="77777777" w:rsidR="006E3F0E" w:rsidRPr="00FA41F1" w:rsidRDefault="006E3F0E" w:rsidP="00B87991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p w14:paraId="05E9BC6C" w14:textId="77777777" w:rsidR="006E3F0E" w:rsidRPr="00FA41F1" w:rsidRDefault="006E3F0E" w:rsidP="00B87991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p w14:paraId="72EE1EE6" w14:textId="77777777" w:rsidR="006E3F0E" w:rsidRPr="00FA41F1" w:rsidRDefault="006E3F0E" w:rsidP="00B87991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p w14:paraId="34244914" w14:textId="77777777" w:rsidR="006E3F0E" w:rsidRPr="00FA41F1" w:rsidRDefault="006E3F0E" w:rsidP="00B87991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p w14:paraId="6F1450EA" w14:textId="77777777" w:rsidR="006E3F0E" w:rsidRPr="00FA41F1" w:rsidRDefault="006E3F0E" w:rsidP="00B87991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tbl>
      <w:tblPr>
        <w:tblW w:w="13875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47"/>
        <w:gridCol w:w="1278"/>
        <w:gridCol w:w="281"/>
        <w:gridCol w:w="3402"/>
        <w:gridCol w:w="1134"/>
        <w:gridCol w:w="850"/>
        <w:gridCol w:w="993"/>
        <w:gridCol w:w="990"/>
      </w:tblGrid>
      <w:tr w:rsidR="006E3F0E" w:rsidRPr="00FA41F1" w14:paraId="03089278" w14:textId="77777777" w:rsidTr="00D97F52">
        <w:trPr>
          <w:trHeight w:val="315"/>
        </w:trPr>
        <w:tc>
          <w:tcPr>
            <w:tcW w:w="1387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79711A3D" w14:textId="77777777" w:rsidR="006E3F0E" w:rsidRPr="00FA41F1" w:rsidRDefault="006E3F0E" w:rsidP="00D97F52">
            <w:p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Mera 5.2.: </w:t>
            </w:r>
            <w:r w:rsidRPr="00FA41F1">
              <w:rPr>
                <w:rFonts w:ascii="Times New Roman" w:hAnsi="Times New Roman" w:cs="Times New Roman"/>
                <w:b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Unapređenje međunarodne prepoznatljivosti srpskog startap ekosistema</w:t>
            </w:r>
          </w:p>
        </w:tc>
      </w:tr>
      <w:tr w:rsidR="006E3F0E" w:rsidRPr="00FA41F1" w14:paraId="283E09D8" w14:textId="77777777" w:rsidTr="00D97F52">
        <w:trPr>
          <w:trHeight w:val="300"/>
        </w:trPr>
        <w:tc>
          <w:tcPr>
            <w:tcW w:w="138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7AE7C641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 xml:space="preserve">Institucija odgovorna za realizaciju: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MPNTR</w:t>
            </w:r>
          </w:p>
          <w:p w14:paraId="28ADA274" w14:textId="77777777" w:rsidR="006E3F0E" w:rsidRPr="00FA41F1" w:rsidRDefault="006E3F0E" w:rsidP="00D97F52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Partneri: RAS, Kabinet ministra bez portfelja zaduženog za inovacije i tehnološki razvoj, Fond za inovacionu delatnost, NTP Beograd, NTP Čačak, NTP Novi Sad, NTP Niš</w:t>
            </w:r>
          </w:p>
        </w:tc>
      </w:tr>
      <w:tr w:rsidR="006E3F0E" w:rsidRPr="00FA41F1" w14:paraId="6C2600BA" w14:textId="77777777" w:rsidTr="00D97F52">
        <w:trPr>
          <w:trHeight w:val="300"/>
        </w:trPr>
        <w:tc>
          <w:tcPr>
            <w:tcW w:w="6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6F0C64CE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Period sprovođenja: 2021-2022</w:t>
            </w:r>
          </w:p>
        </w:tc>
        <w:tc>
          <w:tcPr>
            <w:tcW w:w="7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49841BA9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Tip mere: promotivna</w:t>
            </w:r>
          </w:p>
        </w:tc>
      </w:tr>
      <w:tr w:rsidR="006E3F0E" w:rsidRPr="00FA41F1" w14:paraId="6392AD9A" w14:textId="77777777" w:rsidTr="00D97F52">
        <w:trPr>
          <w:trHeight w:val="300"/>
        </w:trPr>
        <w:tc>
          <w:tcPr>
            <w:tcW w:w="6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08F6D3B6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Propisi koje je potrebno izmeniti/usvojiti za sprovođenje mere: </w:t>
            </w:r>
          </w:p>
          <w:p w14:paraId="0024B594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1B5694AF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</w:tc>
      </w:tr>
      <w:tr w:rsidR="006E3F0E" w:rsidRPr="00FA41F1" w14:paraId="5E447C22" w14:textId="77777777" w:rsidTr="00D97F52">
        <w:trPr>
          <w:trHeight w:val="955"/>
        </w:trPr>
        <w:tc>
          <w:tcPr>
            <w:tcW w:w="4947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D1AE5BC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Pokazatelj(i)  na nivou mere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(pokazatelj rezultata)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5BEC0947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Jedinica mere</w:t>
            </w:r>
          </w:p>
        </w:tc>
        <w:tc>
          <w:tcPr>
            <w:tcW w:w="3402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92CDA8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provere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8C8894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Početna vrednost</w:t>
            </w:r>
          </w:p>
        </w:tc>
        <w:tc>
          <w:tcPr>
            <w:tcW w:w="85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046EB3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Bazna godina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BB9897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2021. godini</w:t>
            </w:r>
          </w:p>
        </w:tc>
        <w:tc>
          <w:tcPr>
            <w:tcW w:w="99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DAC1AB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Ciljana vrednost u 2022. godini</w:t>
            </w:r>
          </w:p>
        </w:tc>
      </w:tr>
      <w:tr w:rsidR="006E3F0E" w:rsidRPr="00FA41F1" w14:paraId="44F5E856" w14:textId="77777777" w:rsidTr="00D97F52">
        <w:trPr>
          <w:trHeight w:val="304"/>
        </w:trPr>
        <w:tc>
          <w:tcPr>
            <w:tcW w:w="494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5B1B57" w14:textId="77777777" w:rsidR="006E3F0E" w:rsidRPr="00FA41F1" w:rsidRDefault="006E3F0E" w:rsidP="00D97F52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Objavljena globalno prepoznata analiza startap ekosistema Republike Srbije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349D2A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0- ne</w:t>
            </w:r>
          </w:p>
          <w:p w14:paraId="1B7E35D1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1- da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E3596F" w14:textId="77777777" w:rsidR="006E3F0E" w:rsidRPr="00FA41F1" w:rsidRDefault="006E3F0E" w:rsidP="00D97F52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Internet stranica Kabineta ministra bez portfelja zaduženog za inovacije i tehnološki razvoj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EACE3D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F6EEF8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93AA71E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29E9AA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</w:tr>
      <w:tr w:rsidR="006E3F0E" w:rsidRPr="00FA41F1" w14:paraId="362297ED" w14:textId="77777777" w:rsidTr="00D97F52">
        <w:trPr>
          <w:trHeight w:val="304"/>
        </w:trPr>
        <w:tc>
          <w:tcPr>
            <w:tcW w:w="494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8DF1352" w14:textId="77777777" w:rsidR="006E3F0E" w:rsidRPr="00FA41F1" w:rsidRDefault="006E3F0E" w:rsidP="00D97F52">
            <w:pPr>
              <w:pStyle w:val="ListParagraph"/>
              <w:tabs>
                <w:tab w:val="left" w:pos="940"/>
                <w:tab w:val="left" w:pos="941"/>
              </w:tabs>
              <w:ind w:left="0" w:right="94" w:firstLine="0"/>
              <w:rPr>
                <w:rFonts w:ascii="Times New Roman" w:hAnsi="Times New Roman" w:cs="Times New Roman"/>
                <w:sz w:val="20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Broj</w:t>
            </w:r>
            <w:r w:rsidRPr="00FA41F1">
              <w:rPr>
                <w:rFonts w:ascii="Times New Roman" w:hAnsi="Times New Roman" w:cs="Times New Roman"/>
                <w:spacing w:val="-5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relevantnih</w:t>
            </w:r>
            <w:r w:rsidRPr="00FA41F1">
              <w:rPr>
                <w:rFonts w:ascii="Times New Roman" w:hAnsi="Times New Roman" w:cs="Times New Roman"/>
                <w:spacing w:val="-8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međunarodnih</w:t>
            </w:r>
            <w:r w:rsidRPr="00FA41F1">
              <w:rPr>
                <w:rFonts w:ascii="Times New Roman" w:hAnsi="Times New Roman" w:cs="Times New Roman"/>
                <w:spacing w:val="-7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lista</w:t>
            </w:r>
            <w:r w:rsidRPr="00FA41F1">
              <w:rPr>
                <w:rFonts w:ascii="Times New Roman" w:hAnsi="Times New Roman" w:cs="Times New Roman"/>
                <w:spacing w:val="-8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koje</w:t>
            </w:r>
            <w:r w:rsidRPr="00FA41F1">
              <w:rPr>
                <w:rFonts w:ascii="Times New Roman" w:hAnsi="Times New Roman" w:cs="Times New Roman"/>
                <w:spacing w:val="-8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uključuju</w:t>
            </w:r>
            <w:r w:rsidRPr="00FA41F1">
              <w:rPr>
                <w:rFonts w:ascii="Times New Roman" w:hAnsi="Times New Roman" w:cs="Times New Roman"/>
                <w:spacing w:val="-7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domaći</w:t>
            </w:r>
            <w:r w:rsidRPr="00FA41F1">
              <w:rPr>
                <w:rFonts w:ascii="Times New Roman" w:hAnsi="Times New Roman" w:cs="Times New Roman"/>
                <w:spacing w:val="-6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ekosistem</w:t>
            </w:r>
            <w:r w:rsidRPr="00FA41F1">
              <w:rPr>
                <w:rFonts w:ascii="Times New Roman" w:hAnsi="Times New Roman" w:cs="Times New Roman"/>
                <w:spacing w:val="-2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i</w:t>
            </w:r>
            <w:r w:rsidRPr="00FA41F1">
              <w:rPr>
                <w:rFonts w:ascii="Times New Roman" w:hAnsi="Times New Roman" w:cs="Times New Roman"/>
                <w:spacing w:val="-6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startape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0F4EFBB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Broj</w:t>
            </w:r>
          </w:p>
          <w:p w14:paraId="1F9DA297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(kumulativno)</w:t>
            </w:r>
          </w:p>
        </w:tc>
        <w:tc>
          <w:tcPr>
            <w:tcW w:w="3402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D734388" w14:textId="77777777" w:rsidR="006E3F0E" w:rsidRPr="00FA41F1" w:rsidRDefault="006E3F0E" w:rsidP="00D97F52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Izveštaj MPNTR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9F2BFF4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0BABDC0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70E1484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35D46A" w14:textId="77777777" w:rsidR="006E3F0E" w:rsidRPr="00FA41F1" w:rsidRDefault="006E3F0E" w:rsidP="00D97F5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</w:p>
        </w:tc>
      </w:tr>
    </w:tbl>
    <w:p w14:paraId="682B1DC6" w14:textId="77777777" w:rsidR="006E3F0E" w:rsidRPr="00FA41F1" w:rsidRDefault="006E3F0E" w:rsidP="00B87991">
      <w:pPr>
        <w:spacing w:line="259" w:lineRule="auto"/>
        <w:ind w:right="-135"/>
        <w:rPr>
          <w:rFonts w:ascii="Times New Roman" w:hAnsi="Times New Roman" w:cs="Times New Roman"/>
          <w:lang w:val="sr-Cyrl-CS"/>
        </w:rPr>
      </w:pPr>
    </w:p>
    <w:tbl>
      <w:tblPr>
        <w:tblW w:w="13890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06"/>
        <w:gridCol w:w="300"/>
        <w:gridCol w:w="1591"/>
        <w:gridCol w:w="1736"/>
        <w:gridCol w:w="1095"/>
        <w:gridCol w:w="1312"/>
        <w:gridCol w:w="2972"/>
        <w:gridCol w:w="1274"/>
        <w:gridCol w:w="954"/>
        <w:gridCol w:w="50"/>
      </w:tblGrid>
      <w:tr w:rsidR="006E3F0E" w:rsidRPr="00FA41F1" w14:paraId="046B8B7B" w14:textId="77777777" w:rsidTr="00D97F52">
        <w:trPr>
          <w:trHeight w:val="540"/>
        </w:trPr>
        <w:tc>
          <w:tcPr>
            <w:tcW w:w="291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59221FC7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finansiranja mere</w:t>
            </w:r>
          </w:p>
        </w:tc>
        <w:tc>
          <w:tcPr>
            <w:tcW w:w="8699" w:type="dxa"/>
            <w:gridSpan w:val="5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D29EFE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Veza sa programskim budžetom</w:t>
            </w:r>
          </w:p>
        </w:tc>
        <w:tc>
          <w:tcPr>
            <w:tcW w:w="2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1CE47BBC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Ukupna procenjena finansijska sredstva u 000 din.</w:t>
            </w:r>
          </w:p>
        </w:tc>
      </w:tr>
      <w:tr w:rsidR="006E3F0E" w:rsidRPr="00FA41F1" w14:paraId="50C90A6D" w14:textId="77777777" w:rsidTr="00D97F52">
        <w:trPr>
          <w:trHeight w:val="270"/>
        </w:trPr>
        <w:tc>
          <w:tcPr>
            <w:tcW w:w="29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2CD2994B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699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264FA126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57E5EC8B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2AB0841D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</w:tr>
      <w:tr w:rsidR="006E3F0E" w:rsidRPr="00FA41F1" w14:paraId="58037FC7" w14:textId="77777777" w:rsidTr="00D97F52">
        <w:trPr>
          <w:trHeight w:val="200"/>
        </w:trPr>
        <w:tc>
          <w:tcPr>
            <w:tcW w:w="2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A1D2C9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Budžet Republike Srbije</w:t>
            </w:r>
          </w:p>
        </w:tc>
        <w:tc>
          <w:tcPr>
            <w:tcW w:w="8699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204509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CS"/>
              </w:rPr>
            </w:pPr>
            <w:r w:rsidRPr="00FA41F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Program 2102 – Podrška radu Vlade, Funkcija 110 - Izvršni i zakonodavni organi, finansijski i fiskalni poslovi i spoljni poslovi, Projekat 4020 – Analiza inovacionog ekosistema i tehnoloških startapova u Republici Srbiji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051FD7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1.949</w:t>
            </w:r>
          </w:p>
        </w:tc>
        <w:tc>
          <w:tcPr>
            <w:tcW w:w="10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A37670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1.129</w:t>
            </w:r>
          </w:p>
        </w:tc>
      </w:tr>
      <w:tr w:rsidR="006E3F0E" w:rsidRPr="00FA41F1" w14:paraId="3F70FEF7" w14:textId="77777777" w:rsidTr="00D97F52">
        <w:trPr>
          <w:gridAfter w:val="1"/>
          <w:wAfter w:w="45" w:type="dxa"/>
          <w:trHeight w:val="140"/>
        </w:trPr>
        <w:tc>
          <w:tcPr>
            <w:tcW w:w="13860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949CE03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6E3F0E" w:rsidRPr="00FA41F1" w14:paraId="5A9FF00D" w14:textId="77777777" w:rsidTr="00D97F52">
        <w:trPr>
          <w:gridAfter w:val="1"/>
          <w:wAfter w:w="45" w:type="dxa"/>
          <w:trHeight w:val="140"/>
        </w:trPr>
        <w:tc>
          <w:tcPr>
            <w:tcW w:w="2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6CF2143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Naziv aktivnosti:</w:t>
            </w:r>
          </w:p>
        </w:tc>
        <w:tc>
          <w:tcPr>
            <w:tcW w:w="1893" w:type="dxa"/>
            <w:gridSpan w:val="2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1DFE243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Organ koji sprovodi aktivnost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9C078FF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Organi partneri u sprovođenju aktivnosti</w:t>
            </w:r>
          </w:p>
        </w:tc>
        <w:tc>
          <w:tcPr>
            <w:tcW w:w="1096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27EEA3C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Rok za završetak aktivnosti</w:t>
            </w:r>
          </w:p>
        </w:tc>
        <w:tc>
          <w:tcPr>
            <w:tcW w:w="1314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90D0A2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Izvor finansiranja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44AD78D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Veza sa programskim budžetom</w:t>
            </w:r>
          </w:p>
        </w:tc>
        <w:tc>
          <w:tcPr>
            <w:tcW w:w="2231" w:type="dxa"/>
            <w:gridSpan w:val="2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63C1935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Ukupna procenjena finansijska sredstva po izvorima u 000 din.</w:t>
            </w:r>
          </w:p>
        </w:tc>
      </w:tr>
      <w:tr w:rsidR="006E3F0E" w:rsidRPr="00FA41F1" w14:paraId="048C64A4" w14:textId="77777777" w:rsidTr="00D97F52">
        <w:trPr>
          <w:gridAfter w:val="1"/>
          <w:wAfter w:w="45" w:type="dxa"/>
          <w:trHeight w:val="509"/>
        </w:trPr>
        <w:tc>
          <w:tcPr>
            <w:tcW w:w="261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44C90ED8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893" w:type="dxa"/>
            <w:gridSpan w:val="2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04B526D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39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14A61743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096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2D71BF6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14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158962A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E85B561" w14:textId="77777777" w:rsidR="006E3F0E" w:rsidRPr="00FA41F1" w:rsidRDefault="006E3F0E" w:rsidP="00D97F52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shd w:val="clear" w:color="auto" w:fill="FFF2CC"/>
            <w:vAlign w:val="center"/>
          </w:tcPr>
          <w:p w14:paraId="7A8C283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 2021. godini</w:t>
            </w:r>
          </w:p>
        </w:tc>
        <w:tc>
          <w:tcPr>
            <w:tcW w:w="955" w:type="dxa"/>
            <w:shd w:val="clear" w:color="auto" w:fill="FFF2CC"/>
            <w:vAlign w:val="center"/>
          </w:tcPr>
          <w:p w14:paraId="6DEEFDD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u 2022. godini</w:t>
            </w:r>
          </w:p>
        </w:tc>
      </w:tr>
      <w:tr w:rsidR="006E3F0E" w:rsidRPr="00FA41F1" w14:paraId="01DA4841" w14:textId="77777777" w:rsidTr="00D97F52">
        <w:trPr>
          <w:gridAfter w:val="1"/>
          <w:wAfter w:w="45" w:type="dxa"/>
          <w:trHeight w:val="1459"/>
        </w:trPr>
        <w:tc>
          <w:tcPr>
            <w:tcW w:w="2610" w:type="dxa"/>
            <w:tcBorders>
              <w:left w:val="single" w:sz="4" w:space="0" w:color="000000"/>
            </w:tcBorders>
            <w:vAlign w:val="center"/>
          </w:tcPr>
          <w:p w14:paraId="18FDAB17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5.2.1. Analiza ekosistema inovacija i tehnoloških startapova </w:t>
            </w:r>
          </w:p>
        </w:tc>
        <w:tc>
          <w:tcPr>
            <w:tcW w:w="1893" w:type="dxa"/>
            <w:gridSpan w:val="2"/>
            <w:vAlign w:val="center"/>
          </w:tcPr>
          <w:p w14:paraId="56995E15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Kabinet ministra bez portfelja zaduženog za inovacije i tehnološki razvoj</w:t>
            </w:r>
          </w:p>
        </w:tc>
        <w:tc>
          <w:tcPr>
            <w:tcW w:w="1739" w:type="dxa"/>
            <w:vAlign w:val="center"/>
          </w:tcPr>
          <w:p w14:paraId="54BB257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096" w:type="dxa"/>
            <w:vAlign w:val="center"/>
          </w:tcPr>
          <w:p w14:paraId="2A993E44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četvrti kvartal</w:t>
            </w:r>
          </w:p>
          <w:p w14:paraId="53F69017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2022</w:t>
            </w:r>
          </w:p>
        </w:tc>
        <w:tc>
          <w:tcPr>
            <w:tcW w:w="1314" w:type="dxa"/>
            <w:vAlign w:val="center"/>
          </w:tcPr>
          <w:p w14:paraId="3502B6F2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budžetska sredstva</w:t>
            </w:r>
          </w:p>
        </w:tc>
        <w:tc>
          <w:tcPr>
            <w:tcW w:w="2977" w:type="dxa"/>
            <w:vAlign w:val="center"/>
          </w:tcPr>
          <w:p w14:paraId="44312DAB" w14:textId="77777777" w:rsidR="006E3F0E" w:rsidRPr="00FA41F1" w:rsidRDefault="006E3F0E" w:rsidP="00D97F52">
            <w:pPr>
              <w:ind w:right="-135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FA41F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Projekat 4020 – Analiza inovacionog ekosistema i tehnoloških startapova u Republici Srbiji</w:t>
            </w:r>
          </w:p>
        </w:tc>
        <w:tc>
          <w:tcPr>
            <w:tcW w:w="1276" w:type="dxa"/>
            <w:vAlign w:val="center"/>
          </w:tcPr>
          <w:p w14:paraId="2DB1C51A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1.949</w:t>
            </w:r>
          </w:p>
        </w:tc>
        <w:tc>
          <w:tcPr>
            <w:tcW w:w="955" w:type="dxa"/>
            <w:vAlign w:val="center"/>
          </w:tcPr>
          <w:p w14:paraId="17E330F8" w14:textId="77777777" w:rsidR="006E3F0E" w:rsidRPr="00FA41F1" w:rsidRDefault="006E3F0E" w:rsidP="00D97F5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1.129</w:t>
            </w:r>
          </w:p>
        </w:tc>
      </w:tr>
    </w:tbl>
    <w:p w14:paraId="2E1294E5" w14:textId="77777777" w:rsidR="006E3F0E" w:rsidRPr="00FA41F1" w:rsidRDefault="006E3F0E" w:rsidP="00B87991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p w14:paraId="19E6E046" w14:textId="77777777" w:rsidR="006E3F0E" w:rsidRPr="00FA41F1" w:rsidRDefault="006E3F0E" w:rsidP="00B87991">
      <w:pPr>
        <w:widowControl w:val="0"/>
        <w:tabs>
          <w:tab w:val="left" w:pos="3544"/>
          <w:tab w:val="left" w:pos="9356"/>
          <w:tab w:val="left" w:pos="9498"/>
        </w:tabs>
        <w:autoSpaceDE w:val="0"/>
        <w:autoSpaceDN w:val="0"/>
        <w:spacing w:after="240" w:line="240" w:lineRule="auto"/>
        <w:ind w:left="720" w:right="94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bookmarkStart w:id="1" w:name="_Toc87362538"/>
      <w:r w:rsidRPr="00FA41F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lastRenderedPageBreak/>
        <w:t>ZAVRŠNE</w:t>
      </w:r>
      <w:r w:rsidRPr="00FA41F1">
        <w:rPr>
          <w:rFonts w:ascii="Times New Roman" w:hAnsi="Times New Roman" w:cs="Times New Roman"/>
          <w:b/>
          <w:bCs/>
          <w:spacing w:val="-3"/>
          <w:sz w:val="24"/>
          <w:szCs w:val="24"/>
          <w:lang w:val="sr-Cyrl-CS"/>
        </w:rPr>
        <w:t xml:space="preserve"> </w:t>
      </w:r>
      <w:r w:rsidRPr="00FA41F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ODREDBE</w:t>
      </w:r>
      <w:bookmarkEnd w:id="1"/>
    </w:p>
    <w:p w14:paraId="4936A80F" w14:textId="77777777" w:rsidR="006E3F0E" w:rsidRPr="00FA41F1" w:rsidRDefault="006E3F0E" w:rsidP="00B87991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lang w:val="sr-Cyrl-CS"/>
        </w:rPr>
      </w:pPr>
      <w:r w:rsidRPr="00FA41F1">
        <w:rPr>
          <w:rFonts w:eastAsia="Microsoft Sans Serif"/>
          <w:lang w:val="sr-Cyrl-CS"/>
        </w:rPr>
        <w:tab/>
      </w:r>
      <w:r w:rsidRPr="00FA41F1">
        <w:rPr>
          <w:lang w:val="sr-Cyrl-CS"/>
        </w:rPr>
        <w:t>Ovaj akcioni plan objaviti na internet stranici Vlade, na portalu e-Uprava i na internet stranici Ministarstva prosvete, nauke i tehnološkog razvoja, u roku od sedam radnih dana od dana usvajanja.</w:t>
      </w:r>
    </w:p>
    <w:p w14:paraId="50DA1DFE" w14:textId="77777777" w:rsidR="006E3F0E" w:rsidRPr="00FA41F1" w:rsidRDefault="006E3F0E" w:rsidP="00B87991">
      <w:pPr>
        <w:widowControl w:val="0"/>
        <w:tabs>
          <w:tab w:val="left" w:pos="709"/>
          <w:tab w:val="left" w:pos="9356"/>
        </w:tabs>
        <w:autoSpaceDE w:val="0"/>
        <w:autoSpaceDN w:val="0"/>
        <w:spacing w:line="240" w:lineRule="auto"/>
        <w:ind w:right="94"/>
        <w:jc w:val="both"/>
        <w:rPr>
          <w:rFonts w:ascii="Times New Roman" w:eastAsia="Microsoft Sans Serif" w:hAnsi="Times New Roman" w:cs="Times New Roman"/>
          <w:sz w:val="24"/>
          <w:szCs w:val="24"/>
          <w:lang w:val="sr-Cyrl-CS"/>
        </w:rPr>
      </w:pPr>
    </w:p>
    <w:p w14:paraId="5ABD6B3E" w14:textId="77777777" w:rsidR="006E3F0E" w:rsidRPr="00FA41F1" w:rsidRDefault="006E3F0E" w:rsidP="00B87991">
      <w:pPr>
        <w:widowControl w:val="0"/>
        <w:tabs>
          <w:tab w:val="left" w:pos="709"/>
          <w:tab w:val="left" w:pos="9356"/>
        </w:tabs>
        <w:autoSpaceDE w:val="0"/>
        <w:autoSpaceDN w:val="0"/>
        <w:spacing w:line="240" w:lineRule="auto"/>
        <w:ind w:right="94"/>
        <w:jc w:val="both"/>
        <w:rPr>
          <w:rFonts w:ascii="Times New Roman" w:eastAsia="Microsoft Sans Serif" w:hAnsi="Times New Roman" w:cs="Times New Roman"/>
          <w:sz w:val="24"/>
          <w:szCs w:val="24"/>
          <w:lang w:val="sr-Cyrl-CS"/>
        </w:rPr>
      </w:pPr>
      <w:r w:rsidRPr="00FA41F1">
        <w:rPr>
          <w:rFonts w:ascii="Times New Roman" w:eastAsia="Microsoft Sans Serif" w:hAnsi="Times New Roman" w:cs="Times New Roman"/>
          <w:sz w:val="24"/>
          <w:szCs w:val="24"/>
          <w:lang w:val="sr-Cyrl-CS"/>
        </w:rPr>
        <w:t xml:space="preserve">05 Broj: </w:t>
      </w:r>
      <w:r>
        <w:rPr>
          <w:rFonts w:ascii="Times New Roman" w:eastAsia="Microsoft Sans Serif" w:hAnsi="Times New Roman" w:cs="Times New Roman"/>
          <w:sz w:val="24"/>
          <w:szCs w:val="24"/>
          <w:lang w:val="sr-Cyrl-CS"/>
        </w:rPr>
        <w:t>023-12110/2021-1</w:t>
      </w:r>
    </w:p>
    <w:p w14:paraId="2FC81ECA" w14:textId="77777777" w:rsidR="006E3F0E" w:rsidRPr="00FA41F1" w:rsidRDefault="006E3F0E" w:rsidP="00B87991">
      <w:pPr>
        <w:widowControl w:val="0"/>
        <w:tabs>
          <w:tab w:val="left" w:pos="709"/>
          <w:tab w:val="left" w:pos="9356"/>
        </w:tabs>
        <w:autoSpaceDE w:val="0"/>
        <w:autoSpaceDN w:val="0"/>
        <w:spacing w:line="240" w:lineRule="auto"/>
        <w:ind w:right="94"/>
        <w:jc w:val="both"/>
        <w:rPr>
          <w:rFonts w:ascii="Times New Roman" w:eastAsia="Microsoft Sans Serif" w:hAnsi="Times New Roman" w:cs="Times New Roman"/>
          <w:sz w:val="24"/>
          <w:szCs w:val="24"/>
          <w:lang w:val="sr-Cyrl-CS"/>
        </w:rPr>
      </w:pPr>
      <w:r w:rsidRPr="00FA41F1">
        <w:rPr>
          <w:rFonts w:ascii="Times New Roman" w:eastAsia="Microsoft Sans Serif" w:hAnsi="Times New Roman" w:cs="Times New Roman"/>
          <w:sz w:val="24"/>
          <w:szCs w:val="24"/>
          <w:lang w:val="sr-Cyrl-CS"/>
        </w:rPr>
        <w:t xml:space="preserve">U Beogradu, </w:t>
      </w:r>
      <w:r>
        <w:rPr>
          <w:rFonts w:ascii="Times New Roman" w:eastAsia="Microsoft Sans Serif" w:hAnsi="Times New Roman" w:cs="Times New Roman"/>
          <w:sz w:val="24"/>
          <w:szCs w:val="24"/>
          <w:lang w:val="sr-Cyrl-CS"/>
        </w:rPr>
        <w:t>23</w:t>
      </w:r>
      <w:r w:rsidRPr="00FA41F1">
        <w:rPr>
          <w:rFonts w:ascii="Times New Roman" w:eastAsia="Microsoft Sans Serif" w:hAnsi="Times New Roman" w:cs="Times New Roman"/>
          <w:sz w:val="24"/>
          <w:szCs w:val="24"/>
          <w:lang w:val="sr-Cyrl-CS"/>
        </w:rPr>
        <w:t>. decembar 2021. godine</w:t>
      </w:r>
    </w:p>
    <w:p w14:paraId="2B51E920" w14:textId="77777777" w:rsidR="006E3F0E" w:rsidRPr="00FA41F1" w:rsidRDefault="006E3F0E" w:rsidP="00B87991">
      <w:pPr>
        <w:widowControl w:val="0"/>
        <w:tabs>
          <w:tab w:val="left" w:pos="709"/>
          <w:tab w:val="left" w:pos="9356"/>
        </w:tabs>
        <w:autoSpaceDE w:val="0"/>
        <w:autoSpaceDN w:val="0"/>
        <w:spacing w:line="240" w:lineRule="auto"/>
        <w:ind w:right="94"/>
        <w:jc w:val="both"/>
        <w:rPr>
          <w:rFonts w:ascii="Times New Roman" w:eastAsia="Microsoft Sans Serif" w:hAnsi="Times New Roman" w:cs="Times New Roman"/>
          <w:sz w:val="24"/>
          <w:szCs w:val="24"/>
          <w:lang w:val="sr-Cyrl-CS"/>
        </w:rPr>
      </w:pPr>
    </w:p>
    <w:p w14:paraId="00693DE1" w14:textId="77777777" w:rsidR="006E3F0E" w:rsidRPr="00FA41F1" w:rsidRDefault="006E3F0E" w:rsidP="00B87991">
      <w:pPr>
        <w:widowControl w:val="0"/>
        <w:tabs>
          <w:tab w:val="left" w:pos="709"/>
          <w:tab w:val="left" w:pos="9356"/>
        </w:tabs>
        <w:autoSpaceDE w:val="0"/>
        <w:autoSpaceDN w:val="0"/>
        <w:spacing w:line="240" w:lineRule="auto"/>
        <w:ind w:right="94"/>
        <w:jc w:val="center"/>
        <w:rPr>
          <w:rFonts w:ascii="Times New Roman" w:eastAsia="Microsoft Sans Serif" w:hAnsi="Times New Roman" w:cs="Times New Roman"/>
          <w:sz w:val="24"/>
          <w:szCs w:val="24"/>
          <w:lang w:val="sr-Cyrl-CS"/>
        </w:rPr>
      </w:pPr>
      <w:r w:rsidRPr="00FA41F1">
        <w:rPr>
          <w:rFonts w:ascii="Times New Roman" w:eastAsia="Microsoft Sans Serif" w:hAnsi="Times New Roman" w:cs="Times New Roman"/>
          <w:sz w:val="24"/>
          <w:szCs w:val="24"/>
          <w:lang w:val="sr-Cyrl-CS"/>
        </w:rPr>
        <w:t>V L A D A</w:t>
      </w:r>
    </w:p>
    <w:p w14:paraId="60779EA1" w14:textId="77777777" w:rsidR="006E3F0E" w:rsidRPr="00FA41F1" w:rsidRDefault="006E3F0E" w:rsidP="00B87991">
      <w:pPr>
        <w:widowControl w:val="0"/>
        <w:tabs>
          <w:tab w:val="left" w:pos="709"/>
          <w:tab w:val="left" w:pos="9356"/>
        </w:tabs>
        <w:autoSpaceDE w:val="0"/>
        <w:autoSpaceDN w:val="0"/>
        <w:spacing w:line="240" w:lineRule="auto"/>
        <w:ind w:right="94"/>
        <w:jc w:val="both"/>
        <w:rPr>
          <w:rFonts w:ascii="Times New Roman" w:eastAsia="Microsoft Sans Serif" w:hAnsi="Times New Roman" w:cs="Times New Roman"/>
          <w:sz w:val="24"/>
          <w:szCs w:val="24"/>
          <w:lang w:val="sr-Cyrl-CS"/>
        </w:rPr>
      </w:pPr>
    </w:p>
    <w:p w14:paraId="680D61AD" w14:textId="77777777" w:rsidR="006E3F0E" w:rsidRPr="00FA41F1" w:rsidRDefault="006E3F0E" w:rsidP="00B87991">
      <w:pPr>
        <w:widowControl w:val="0"/>
        <w:tabs>
          <w:tab w:val="left" w:pos="709"/>
          <w:tab w:val="left" w:pos="9356"/>
        </w:tabs>
        <w:autoSpaceDE w:val="0"/>
        <w:autoSpaceDN w:val="0"/>
        <w:spacing w:line="240" w:lineRule="auto"/>
        <w:ind w:right="94"/>
        <w:jc w:val="both"/>
        <w:rPr>
          <w:rFonts w:ascii="Times New Roman" w:eastAsia="Microsoft Sans Serif" w:hAnsi="Times New Roman" w:cs="Times New Roman"/>
          <w:sz w:val="24"/>
          <w:szCs w:val="24"/>
          <w:lang w:val="sr-Cyrl-CS"/>
        </w:rPr>
      </w:pPr>
    </w:p>
    <w:p w14:paraId="6469143E" w14:textId="77777777" w:rsidR="006E3F0E" w:rsidRPr="00FA41F1" w:rsidRDefault="006E3F0E" w:rsidP="00B87991">
      <w:pPr>
        <w:widowControl w:val="0"/>
        <w:tabs>
          <w:tab w:val="left" w:pos="709"/>
          <w:tab w:val="left" w:pos="9356"/>
        </w:tabs>
        <w:autoSpaceDE w:val="0"/>
        <w:autoSpaceDN w:val="0"/>
        <w:spacing w:line="240" w:lineRule="auto"/>
        <w:ind w:right="94"/>
        <w:jc w:val="right"/>
        <w:rPr>
          <w:rFonts w:ascii="Times New Roman" w:eastAsia="Microsoft Sans Serif" w:hAnsi="Times New Roman" w:cs="Times New Roman"/>
          <w:sz w:val="24"/>
          <w:szCs w:val="24"/>
          <w:lang w:val="sr-Cyrl-CS"/>
        </w:rPr>
      </w:pPr>
      <w:r w:rsidRPr="00FA41F1">
        <w:rPr>
          <w:rFonts w:ascii="Times New Roman" w:eastAsia="Microsoft Sans Serif" w:hAnsi="Times New Roman" w:cs="Times New Roman"/>
          <w:sz w:val="24"/>
          <w:szCs w:val="24"/>
          <w:lang w:val="sr-Cyrl-CS"/>
        </w:rPr>
        <w:t>PREDSEDNIK</w:t>
      </w:r>
    </w:p>
    <w:p w14:paraId="2E3A8C08" w14:textId="77777777" w:rsidR="006E3F0E" w:rsidRPr="00FA41F1" w:rsidRDefault="006E3F0E" w:rsidP="00B87991">
      <w:pPr>
        <w:widowControl w:val="0"/>
        <w:tabs>
          <w:tab w:val="left" w:pos="709"/>
          <w:tab w:val="left" w:pos="9356"/>
        </w:tabs>
        <w:autoSpaceDE w:val="0"/>
        <w:autoSpaceDN w:val="0"/>
        <w:spacing w:line="240" w:lineRule="auto"/>
        <w:ind w:right="94"/>
        <w:rPr>
          <w:rFonts w:ascii="Times New Roman" w:eastAsia="Microsoft Sans Serif" w:hAnsi="Times New Roman" w:cs="Times New Roman"/>
          <w:sz w:val="24"/>
          <w:szCs w:val="24"/>
          <w:lang w:val="sr-Cyrl-CS"/>
        </w:rPr>
      </w:pPr>
    </w:p>
    <w:p w14:paraId="171ACBE7" w14:textId="77777777" w:rsidR="006E3F0E" w:rsidRPr="00FA41F1" w:rsidRDefault="006E3F0E" w:rsidP="00B87991">
      <w:pPr>
        <w:widowControl w:val="0"/>
        <w:tabs>
          <w:tab w:val="left" w:pos="709"/>
          <w:tab w:val="left" w:pos="9356"/>
        </w:tabs>
        <w:autoSpaceDE w:val="0"/>
        <w:autoSpaceDN w:val="0"/>
        <w:spacing w:line="240" w:lineRule="auto"/>
        <w:ind w:right="94"/>
        <w:jc w:val="right"/>
        <w:rPr>
          <w:rFonts w:ascii="Times New Roman" w:eastAsia="Microsoft Sans Serif" w:hAnsi="Times New Roman" w:cs="Times New Roman"/>
          <w:sz w:val="24"/>
          <w:szCs w:val="24"/>
          <w:lang w:val="sr-Cyrl-CS"/>
        </w:rPr>
        <w:sectPr w:rsidR="006E3F0E" w:rsidRPr="00FA41F1" w:rsidSect="00FA41F1">
          <w:pgSz w:w="15840" w:h="12240" w:orient="landscape"/>
          <w:pgMar w:top="1440" w:right="1440" w:bottom="1440" w:left="1440" w:header="720" w:footer="720" w:gutter="0"/>
          <w:cols w:space="720"/>
          <w:docGrid w:linePitch="299"/>
        </w:sectPr>
      </w:pPr>
      <w:r w:rsidRPr="00FA41F1">
        <w:rPr>
          <w:rFonts w:ascii="Times New Roman" w:eastAsia="Microsoft Sans Serif" w:hAnsi="Times New Roman" w:cs="Times New Roman"/>
          <w:sz w:val="24"/>
          <w:szCs w:val="24"/>
          <w:lang w:val="sr-Cyrl-CS"/>
        </w:rPr>
        <w:t>Ana Brnabić</w:t>
      </w:r>
      <w:r>
        <w:rPr>
          <w:rFonts w:ascii="Times New Roman" w:eastAsia="Microsoft Sans Serif" w:hAnsi="Times New Roman" w:cs="Times New Roman"/>
          <w:sz w:val="24"/>
          <w:szCs w:val="24"/>
          <w:lang w:val="sr-Cyrl-CS"/>
        </w:rPr>
        <w:t>, s.r.</w:t>
      </w:r>
    </w:p>
    <w:p w14:paraId="7A0D0AD9" w14:textId="77777777" w:rsidR="006E3F0E" w:rsidRPr="00FA41F1" w:rsidRDefault="006E3F0E" w:rsidP="00B87991">
      <w:pPr>
        <w:pStyle w:val="BodyText"/>
        <w:spacing w:before="81"/>
        <w:ind w:right="377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A41F1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 xml:space="preserve">SPISAK SKRAĆENICA </w:t>
      </w:r>
    </w:p>
    <w:p w14:paraId="61660DEF" w14:textId="77777777" w:rsidR="006E3F0E" w:rsidRPr="00FA41F1" w:rsidRDefault="006E3F0E" w:rsidP="00B87991">
      <w:pPr>
        <w:rPr>
          <w:rFonts w:ascii="Times New Roman" w:hAnsi="Times New Roman" w:cs="Times New Roman"/>
          <w:lang w:val="sr-Cyrl-CS"/>
        </w:rPr>
      </w:pPr>
    </w:p>
    <w:p w14:paraId="23316145" w14:textId="77777777" w:rsidR="006E3F0E" w:rsidRPr="00FA41F1" w:rsidRDefault="006E3F0E" w:rsidP="00B87991">
      <w:pPr>
        <w:rPr>
          <w:rFonts w:ascii="Times New Roman" w:hAnsi="Times New Roman" w:cs="Times New Roman"/>
          <w:lang w:val="sr-Cyrl-CS"/>
        </w:rPr>
      </w:pPr>
    </w:p>
    <w:tbl>
      <w:tblPr>
        <w:tblStyle w:val="TableGrid1"/>
        <w:tblW w:w="9769" w:type="dxa"/>
        <w:tblLook w:val="04A0" w:firstRow="1" w:lastRow="0" w:firstColumn="1" w:lastColumn="0" w:noHBand="0" w:noVBand="1"/>
      </w:tblPr>
      <w:tblGrid>
        <w:gridCol w:w="2457"/>
        <w:gridCol w:w="7312"/>
      </w:tblGrid>
      <w:tr w:rsidR="006E3F0E" w:rsidRPr="00FA41F1" w14:paraId="4F94F76E" w14:textId="77777777" w:rsidTr="00D97F52">
        <w:trPr>
          <w:trHeight w:val="194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6D4692" w14:textId="77777777" w:rsidR="006E3F0E" w:rsidRPr="00FA41F1" w:rsidRDefault="006E3F0E" w:rsidP="00D97F52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AP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3912D9" w14:textId="77777777" w:rsidR="006E3F0E" w:rsidRPr="00FA41F1" w:rsidRDefault="006E3F0E" w:rsidP="00D97F5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Akcioni plan</w:t>
            </w:r>
          </w:p>
        </w:tc>
      </w:tr>
      <w:tr w:rsidR="006E3F0E" w:rsidRPr="00FA41F1" w14:paraId="1959DEE8" w14:textId="77777777" w:rsidTr="00D97F52">
        <w:trPr>
          <w:trHeight w:val="47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0E526AE" w14:textId="77777777" w:rsidR="006E3F0E" w:rsidRPr="00FA41F1" w:rsidRDefault="006E3F0E" w:rsidP="00D97F52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EUR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</w:tcPr>
          <w:p w14:paraId="1209B462" w14:textId="77777777" w:rsidR="006E3F0E" w:rsidRPr="00FA41F1" w:rsidRDefault="006E3F0E" w:rsidP="00D97F5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Valuta Evropske unije</w:t>
            </w:r>
          </w:p>
        </w:tc>
      </w:tr>
      <w:tr w:rsidR="006E3F0E" w:rsidRPr="00FA41F1" w14:paraId="16BD5F79" w14:textId="77777777" w:rsidTr="00D97F52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C932D0" w14:textId="77777777" w:rsidR="006E3F0E" w:rsidRPr="00FA41F1" w:rsidRDefault="006E3F0E" w:rsidP="00D97F52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ZUOV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</w:tcPr>
          <w:p w14:paraId="6CAF28CE" w14:textId="77777777" w:rsidR="006E3F0E" w:rsidRPr="00FA41F1" w:rsidRDefault="006E3F0E" w:rsidP="00D97F5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Zavod za unapređenje obrazovanja i vaspitanja</w:t>
            </w:r>
          </w:p>
        </w:tc>
      </w:tr>
      <w:tr w:rsidR="006E3F0E" w:rsidRPr="00FA41F1" w14:paraId="350F3E40" w14:textId="77777777" w:rsidTr="00D97F52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A046983" w14:textId="77777777" w:rsidR="006E3F0E" w:rsidRPr="00FA41F1" w:rsidRDefault="006E3F0E" w:rsidP="00D97F52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IT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</w:tcPr>
          <w:p w14:paraId="1650CE83" w14:textId="77777777" w:rsidR="006E3F0E" w:rsidRPr="00FA41F1" w:rsidRDefault="006E3F0E" w:rsidP="00D97F5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Informacione tehnologije</w:t>
            </w:r>
          </w:p>
        </w:tc>
      </w:tr>
      <w:tr w:rsidR="006E3F0E" w:rsidRPr="00FA41F1" w14:paraId="50718ED7" w14:textId="77777777" w:rsidTr="00D97F52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D3DBBE" w14:textId="77777777" w:rsidR="006E3F0E" w:rsidRPr="00FA41F1" w:rsidRDefault="006E3F0E" w:rsidP="00D97F52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 xml:space="preserve">IPA / </w:t>
            </w:r>
            <w:r w:rsidRPr="00FA41F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0"/>
                <w:lang w:val="sr-Cyrl-CS"/>
              </w:rPr>
              <w:t>IPA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A1CE3B" w14:textId="77777777" w:rsidR="006E3F0E" w:rsidRPr="00FA41F1" w:rsidRDefault="006E3F0E" w:rsidP="00D97F5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Instrument za pretpristupnu pomoć / </w:t>
            </w:r>
            <w:r w:rsidRPr="00FA41F1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Instrument for Pre-Accession Assistance</w:t>
            </w:r>
          </w:p>
        </w:tc>
      </w:tr>
      <w:tr w:rsidR="006E3F0E" w:rsidRPr="00FA41F1" w14:paraId="2DE13473" w14:textId="77777777" w:rsidTr="00D97F52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81AD0A" w14:textId="77777777" w:rsidR="006E3F0E" w:rsidRPr="00FA41F1" w:rsidRDefault="006E3F0E" w:rsidP="00D97F52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JISP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</w:tcPr>
          <w:p w14:paraId="1CD837CB" w14:textId="77777777" w:rsidR="006E3F0E" w:rsidRPr="00FA41F1" w:rsidRDefault="006E3F0E" w:rsidP="00D97F5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Jedinstveni informacioni sistem prosvete</w:t>
            </w:r>
          </w:p>
        </w:tc>
      </w:tr>
      <w:tr w:rsidR="006E3F0E" w:rsidRPr="00FA41F1" w14:paraId="635FEDAE" w14:textId="77777777" w:rsidTr="00D97F52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A5E11E" w14:textId="77777777" w:rsidR="006E3F0E" w:rsidRPr="00FA41F1" w:rsidRDefault="006E3F0E" w:rsidP="00D97F52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KJN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</w:tcPr>
          <w:p w14:paraId="7DB9FE5B" w14:textId="77777777" w:rsidR="006E3F0E" w:rsidRPr="00FA41F1" w:rsidRDefault="006E3F0E" w:rsidP="00D97F5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Kancelarija za javne nabavke</w:t>
            </w:r>
          </w:p>
        </w:tc>
      </w:tr>
      <w:tr w:rsidR="006E3F0E" w:rsidRPr="00FA41F1" w14:paraId="3AA571CE" w14:textId="77777777" w:rsidTr="00D97F52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2E1987" w14:textId="77777777" w:rsidR="006E3F0E" w:rsidRPr="00FA41F1" w:rsidRDefault="006E3F0E" w:rsidP="00D97F52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 xml:space="preserve">MP 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9650C4" w14:textId="77777777" w:rsidR="006E3F0E" w:rsidRPr="00FA41F1" w:rsidRDefault="006E3F0E" w:rsidP="00D97F5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Ministarstvo privrede </w:t>
            </w:r>
          </w:p>
        </w:tc>
      </w:tr>
      <w:tr w:rsidR="006E3F0E" w:rsidRPr="00FA41F1" w14:paraId="44FA1929" w14:textId="77777777" w:rsidTr="00D97F52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0BB663" w14:textId="77777777" w:rsidR="006E3F0E" w:rsidRPr="00FA41F1" w:rsidRDefault="006E3F0E" w:rsidP="00D97F52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MPNTR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60E9E6" w14:textId="77777777" w:rsidR="006E3F0E" w:rsidRPr="00FA41F1" w:rsidRDefault="006E3F0E" w:rsidP="00D97F5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Ministarstvo prosvete, nauke i tehnološkog razvoja RS</w:t>
            </w:r>
          </w:p>
        </w:tc>
      </w:tr>
      <w:tr w:rsidR="006E3F0E" w:rsidRPr="00FA41F1" w14:paraId="3164BB8C" w14:textId="77777777" w:rsidTr="00D97F52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A4166E" w14:textId="77777777" w:rsidR="006E3F0E" w:rsidRPr="00FA41F1" w:rsidRDefault="006E3F0E" w:rsidP="00D97F52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MF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FD6050" w14:textId="77777777" w:rsidR="006E3F0E" w:rsidRPr="00FA41F1" w:rsidRDefault="006E3F0E" w:rsidP="00D97F5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Ministarstvo finansija </w:t>
            </w:r>
          </w:p>
        </w:tc>
      </w:tr>
      <w:tr w:rsidR="006E3F0E" w:rsidRPr="00FA41F1" w14:paraId="5CE9B2AF" w14:textId="77777777" w:rsidTr="00D97F52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7BC593" w14:textId="77777777" w:rsidR="006E3F0E" w:rsidRPr="00FA41F1" w:rsidRDefault="006E3F0E" w:rsidP="00D97F52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NAJU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</w:tcPr>
          <w:p w14:paraId="27575878" w14:textId="77777777" w:rsidR="006E3F0E" w:rsidRPr="00FA41F1" w:rsidRDefault="006E3F0E" w:rsidP="00D97F5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Nacionalna akademija za javnu upravu</w:t>
            </w:r>
          </w:p>
        </w:tc>
      </w:tr>
      <w:tr w:rsidR="006E3F0E" w:rsidRPr="00FA41F1" w14:paraId="5B880C88" w14:textId="77777777" w:rsidTr="00D97F52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78C6AC" w14:textId="77777777" w:rsidR="006E3F0E" w:rsidRPr="00FA41F1" w:rsidRDefault="006E3F0E" w:rsidP="00D97F52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NALED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</w:tcPr>
          <w:p w14:paraId="106A5D40" w14:textId="77777777" w:rsidR="006E3F0E" w:rsidRPr="00FA41F1" w:rsidRDefault="006E3F0E" w:rsidP="00D97F5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Nacionalna alijansa za lokalni ekonomski razvoj</w:t>
            </w:r>
          </w:p>
        </w:tc>
      </w:tr>
      <w:tr w:rsidR="006E3F0E" w:rsidRPr="00FA41F1" w14:paraId="2CEEDAC5" w14:textId="77777777" w:rsidTr="00D97F52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55A4A9" w14:textId="77777777" w:rsidR="006E3F0E" w:rsidRPr="00FA41F1" w:rsidRDefault="006E3F0E" w:rsidP="00D97F52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NAT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</w:tcPr>
          <w:p w14:paraId="299AA669" w14:textId="77777777" w:rsidR="006E3F0E" w:rsidRPr="00FA41F1" w:rsidRDefault="006E3F0E" w:rsidP="00D97F5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Nacionalno telo za akreditaciju i obezbeđenje kvaliteta u visokom obrazovanju</w:t>
            </w:r>
          </w:p>
        </w:tc>
      </w:tr>
      <w:tr w:rsidR="006E3F0E" w:rsidRPr="00FA41F1" w14:paraId="7BFE0694" w14:textId="77777777" w:rsidTr="00D97F52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4B7C20" w14:textId="77777777" w:rsidR="006E3F0E" w:rsidRPr="00FA41F1" w:rsidRDefault="006E3F0E" w:rsidP="00D97F52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NBS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</w:tcPr>
          <w:p w14:paraId="04E5B930" w14:textId="77777777" w:rsidR="006E3F0E" w:rsidRPr="00FA41F1" w:rsidRDefault="006E3F0E" w:rsidP="00D97F5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Narodna banka Srbije</w:t>
            </w:r>
          </w:p>
        </w:tc>
      </w:tr>
      <w:tr w:rsidR="006E3F0E" w:rsidRPr="00FA41F1" w14:paraId="4757B8DB" w14:textId="77777777" w:rsidTr="00D97F52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4F590B" w14:textId="77777777" w:rsidR="006E3F0E" w:rsidRPr="00FA41F1" w:rsidRDefault="006E3F0E" w:rsidP="00D97F52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NPS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</w:tcPr>
          <w:p w14:paraId="0E17EFD0" w14:textId="77777777" w:rsidR="006E3F0E" w:rsidRPr="00FA41F1" w:rsidRDefault="006E3F0E" w:rsidP="00D97F5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Nacionalni prosvetni savet</w:t>
            </w:r>
          </w:p>
        </w:tc>
      </w:tr>
      <w:tr w:rsidR="006E3F0E" w:rsidRPr="00FA41F1" w14:paraId="205A0840" w14:textId="77777777" w:rsidTr="00D97F52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5B8F8A" w14:textId="77777777" w:rsidR="006E3F0E" w:rsidRPr="00FA41F1" w:rsidRDefault="006E3F0E" w:rsidP="00D97F52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NTP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9E5CC6" w14:textId="77777777" w:rsidR="006E3F0E" w:rsidRPr="00FA41F1" w:rsidRDefault="006E3F0E" w:rsidP="00D97F5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Naučno-tehnološki park</w:t>
            </w:r>
          </w:p>
        </w:tc>
      </w:tr>
      <w:tr w:rsidR="006E3F0E" w:rsidRPr="00FA41F1" w14:paraId="1B9DD948" w14:textId="77777777" w:rsidTr="00D97F52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FB3D71" w14:textId="77777777" w:rsidR="006E3F0E" w:rsidRPr="00FA41F1" w:rsidRDefault="006E3F0E" w:rsidP="00D97F52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PKS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70E8C0" w14:textId="77777777" w:rsidR="006E3F0E" w:rsidRPr="00FA41F1" w:rsidRDefault="006E3F0E" w:rsidP="00D97F5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Privredna komora Srbije</w:t>
            </w:r>
          </w:p>
        </w:tc>
      </w:tr>
      <w:tr w:rsidR="006E3F0E" w:rsidRPr="00FA41F1" w14:paraId="3CB5E2D2" w14:textId="77777777" w:rsidTr="00D97F52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A5563B" w14:textId="77777777" w:rsidR="006E3F0E" w:rsidRPr="00FA41F1" w:rsidRDefault="006E3F0E" w:rsidP="00D97F52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PU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E9DC52" w14:textId="77777777" w:rsidR="006E3F0E" w:rsidRPr="00FA41F1" w:rsidRDefault="006E3F0E" w:rsidP="00D97F5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Poreska uprava</w:t>
            </w:r>
          </w:p>
        </w:tc>
      </w:tr>
      <w:tr w:rsidR="006E3F0E" w:rsidRPr="00FA41F1" w14:paraId="7B60F87D" w14:textId="77777777" w:rsidTr="00D97F52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CB7280" w14:textId="77777777" w:rsidR="006E3F0E" w:rsidRPr="00FA41F1" w:rsidRDefault="006E3F0E" w:rsidP="00D97F52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RAS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F454AB" w14:textId="77777777" w:rsidR="006E3F0E" w:rsidRPr="00FA41F1" w:rsidRDefault="006E3F0E" w:rsidP="00D97F5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Razvojna agencija Srbije</w:t>
            </w:r>
          </w:p>
        </w:tc>
      </w:tr>
      <w:tr w:rsidR="006E3F0E" w:rsidRPr="00FA41F1" w14:paraId="6E7C6279" w14:textId="77777777" w:rsidTr="00D97F52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29C17B" w14:textId="77777777" w:rsidR="006E3F0E" w:rsidRPr="00FA41F1" w:rsidRDefault="006E3F0E" w:rsidP="00D97F52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RS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F05F15" w14:textId="77777777" w:rsidR="006E3F0E" w:rsidRPr="00FA41F1" w:rsidRDefault="006E3F0E" w:rsidP="00D97F5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Republika Srbija</w:t>
            </w:r>
          </w:p>
        </w:tc>
      </w:tr>
      <w:tr w:rsidR="006E3F0E" w:rsidRPr="00FA41F1" w14:paraId="6D2AA13B" w14:textId="77777777" w:rsidTr="00D97F52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DA9E7D" w14:textId="77777777" w:rsidR="006E3F0E" w:rsidRPr="00FA41F1" w:rsidRDefault="006E3F0E" w:rsidP="00D97F52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RSD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FEF5DB" w14:textId="77777777" w:rsidR="006E3F0E" w:rsidRPr="00FA41F1" w:rsidRDefault="006E3F0E" w:rsidP="00D97F5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Nacionalna valuta Republike Srbije, srpski dinar</w:t>
            </w:r>
          </w:p>
        </w:tc>
      </w:tr>
      <w:tr w:rsidR="006E3F0E" w:rsidRPr="00FA41F1" w14:paraId="435C7B40" w14:textId="77777777" w:rsidTr="00D97F52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784A00" w14:textId="77777777" w:rsidR="006E3F0E" w:rsidRPr="00FA41F1" w:rsidRDefault="006E3F0E" w:rsidP="00D97F52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RSJP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BB9553" w14:textId="77777777" w:rsidR="006E3F0E" w:rsidRPr="00FA41F1" w:rsidRDefault="006E3F0E" w:rsidP="00D97F5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Republički sekretarijat za javne politike</w:t>
            </w:r>
          </w:p>
        </w:tc>
      </w:tr>
      <w:tr w:rsidR="006E3F0E" w:rsidRPr="00FA41F1" w14:paraId="3D9BBE90" w14:textId="77777777" w:rsidTr="00D97F52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F127E2" w14:textId="77777777" w:rsidR="006E3F0E" w:rsidRPr="00FA41F1" w:rsidRDefault="006E3F0E" w:rsidP="00D97F52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RZS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793D694" w14:textId="77777777" w:rsidR="006E3F0E" w:rsidRPr="00FA41F1" w:rsidRDefault="006E3F0E" w:rsidP="00D97F5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Republički zavod za statistiku</w:t>
            </w:r>
          </w:p>
        </w:tc>
      </w:tr>
      <w:tr w:rsidR="006E3F0E" w:rsidRPr="00FA41F1" w14:paraId="2954BC92" w14:textId="77777777" w:rsidTr="00D97F52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EA6924" w14:textId="77777777" w:rsidR="006E3F0E" w:rsidRPr="00FA41F1" w:rsidRDefault="006E3F0E" w:rsidP="00D97F52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FID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DD040DA" w14:textId="77777777" w:rsidR="006E3F0E" w:rsidRPr="00FA41F1" w:rsidRDefault="006E3F0E" w:rsidP="00D97F5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Fond za inovacionu delatnost</w:t>
            </w:r>
          </w:p>
        </w:tc>
      </w:tr>
    </w:tbl>
    <w:p w14:paraId="32D2EA8E" w14:textId="77777777" w:rsidR="006E3F0E" w:rsidRPr="00B87991" w:rsidRDefault="006E3F0E" w:rsidP="00B87991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sectPr w:rsidR="006E3F0E" w:rsidRPr="00B87991" w:rsidSect="00FA41F1">
      <w:pgSz w:w="12240" w:h="15840"/>
      <w:pgMar w:top="1134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030A4" w14:textId="77777777" w:rsidR="00F96FA7" w:rsidRDefault="00F96FA7">
      <w:pPr>
        <w:spacing w:line="240" w:lineRule="auto"/>
      </w:pPr>
      <w:r>
        <w:separator/>
      </w:r>
    </w:p>
  </w:endnote>
  <w:endnote w:type="continuationSeparator" w:id="0">
    <w:p w14:paraId="7CDD63BE" w14:textId="77777777" w:rsidR="00F96FA7" w:rsidRDefault="00F96F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0DA2C" w14:textId="77777777" w:rsidR="00F96FA7" w:rsidRDefault="00F96FA7">
      <w:pPr>
        <w:spacing w:line="240" w:lineRule="auto"/>
      </w:pPr>
      <w:r>
        <w:separator/>
      </w:r>
    </w:p>
  </w:footnote>
  <w:footnote w:type="continuationSeparator" w:id="0">
    <w:p w14:paraId="6EF9354A" w14:textId="77777777" w:rsidR="00F96FA7" w:rsidRDefault="00F96FA7">
      <w:pPr>
        <w:spacing w:line="240" w:lineRule="auto"/>
      </w:pPr>
      <w:r>
        <w:continuationSeparator/>
      </w:r>
    </w:p>
  </w:footnote>
  <w:footnote w:id="1">
    <w:p w14:paraId="607D284B" w14:textId="77777777" w:rsidR="006E3F0E" w:rsidRPr="00AD0FDC" w:rsidRDefault="006E3F0E" w:rsidP="00B87991">
      <w:pPr>
        <w:pStyle w:val="FootnoteText"/>
        <w:jc w:val="both"/>
        <w:rPr>
          <w:rFonts w:ascii="Times New Roman" w:hAnsi="Times New Roman" w:cs="Times New Roman"/>
          <w:lang w:val="sr-Cyrl-RS"/>
        </w:rPr>
      </w:pPr>
      <w:r w:rsidRPr="00AD0FDC">
        <w:rPr>
          <w:rStyle w:val="FootnoteReference"/>
          <w:rFonts w:ascii="Times New Roman" w:hAnsi="Times New Roman" w:cs="Times New Roman"/>
        </w:rPr>
        <w:footnoteRef/>
      </w:r>
      <w:r w:rsidRPr="00AD0FDC">
        <w:rPr>
          <w:rFonts w:ascii="Times New Roman" w:hAnsi="Times New Roman" w:cs="Times New Roman"/>
        </w:rPr>
        <w:t xml:space="preserve"> </w:t>
      </w:r>
      <w:r w:rsidRPr="00AD0FDC">
        <w:rPr>
          <w:rFonts w:ascii="Times New Roman" w:hAnsi="Times New Roman" w:cs="Times New Roman"/>
          <w:lang w:val="sr-Cyrl-RS"/>
        </w:rPr>
        <w:t>U odnosu na ciljanu vrednost opšteg cilja Strategije, koja predviđa da bi u fazi globalizacije srpski startap trebalo da ima između 800 i 1200 startapa</w:t>
      </w:r>
    </w:p>
  </w:footnote>
  <w:footnote w:id="2">
    <w:p w14:paraId="3C7FB5DD" w14:textId="77777777" w:rsidR="006E3F0E" w:rsidRPr="00AD0FDC" w:rsidRDefault="006E3F0E" w:rsidP="00B8799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FC19F1">
        <w:rPr>
          <w:rFonts w:ascii="Times New Roman" w:hAnsi="Times New Roman" w:cs="Times New Roman"/>
          <w:lang w:val="sr-Cyrl-RS"/>
        </w:rPr>
        <w:t xml:space="preserve">Registar subjekata nacionalnog inovacionog sistema </w:t>
      </w:r>
      <w:r w:rsidRPr="00AD0FDC">
        <w:rPr>
          <w:rFonts w:ascii="Times New Roman" w:hAnsi="Times New Roman" w:cs="Times New Roman"/>
          <w:lang w:val="sr-Cyrl-RS"/>
        </w:rPr>
        <w:t>biće uspostavljen u okviru Registra subjekata nacionalnog inovacionog sistema koji je predviđen novim predlogom zakona o inovacionoj delatnosti</w:t>
      </w:r>
    </w:p>
  </w:footnote>
  <w:footnote w:id="3">
    <w:p w14:paraId="0A70B95A" w14:textId="77777777" w:rsidR="006E3F0E" w:rsidRPr="008F7B8D" w:rsidRDefault="006E3F0E" w:rsidP="00B8799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DA3B84">
        <w:rPr>
          <w:rFonts w:ascii="Times New Roman" w:hAnsi="Times New Roman" w:cs="Times New Roman"/>
          <w:lang w:val="sr-Cyrl-RS"/>
        </w:rPr>
        <w:t>Donatorska sredstva</w:t>
      </w:r>
      <w:r>
        <w:rPr>
          <w:lang w:val="sr-Cyrl-RS"/>
        </w:rPr>
        <w:t xml:space="preserve"> </w:t>
      </w:r>
      <w:r w:rsidRPr="003D2D1E">
        <w:rPr>
          <w:rFonts w:ascii="Times New Roman" w:hAnsi="Times New Roman" w:cs="Times New Roman"/>
          <w:lang w:val="ru-RU"/>
        </w:rPr>
        <w:t>Vlade Švajcarske Konfederacije, Švajcarskog sekretarijat</w:t>
      </w:r>
      <w:r>
        <w:rPr>
          <w:rFonts w:ascii="Times New Roman" w:hAnsi="Times New Roman" w:cs="Times New Roman"/>
          <w:lang w:val="sr-Cyrl-RS"/>
        </w:rPr>
        <w:t>a</w:t>
      </w:r>
      <w:r w:rsidRPr="003D2D1E">
        <w:rPr>
          <w:rFonts w:ascii="Times New Roman" w:hAnsi="Times New Roman" w:cs="Times New Roman"/>
          <w:lang w:val="ru-RU"/>
        </w:rPr>
        <w:t xml:space="preserve"> za ekonomske poslove (</w:t>
      </w:r>
      <w:r w:rsidRPr="00B17994">
        <w:rPr>
          <w:rFonts w:ascii="Times New Roman" w:hAnsi="Times New Roman" w:cs="Times New Roman"/>
        </w:rPr>
        <w:t>SECO</w:t>
      </w:r>
      <w:r>
        <w:rPr>
          <w:rFonts w:ascii="Times New Roman" w:hAnsi="Times New Roman" w:cs="Times New Roman"/>
          <w:lang w:val="sr-Cyrl-RS"/>
        </w:rPr>
        <w:t>) daju se direktno korisniku na raspolaganje, te ne postoji veza sa programskim budžetom Republike Srbije.</w:t>
      </w:r>
    </w:p>
  </w:footnote>
  <w:footnote w:id="4">
    <w:p w14:paraId="218371E9" w14:textId="77777777" w:rsidR="006E3F0E" w:rsidRPr="00F67DE5" w:rsidRDefault="006E3F0E" w:rsidP="00B87991">
      <w:pPr>
        <w:pStyle w:val="FootnoteText"/>
        <w:rPr>
          <w:rFonts w:ascii="Times New Roman" w:hAnsi="Times New Roman" w:cs="Times New Roman"/>
          <w:lang w:val="sr-Cyrl-RS"/>
        </w:rPr>
      </w:pPr>
      <w:r w:rsidRPr="00AC10F2">
        <w:rPr>
          <w:rStyle w:val="FootnoteReference"/>
          <w:rFonts w:ascii="Times New Roman" w:hAnsi="Times New Roman" w:cs="Times New Roman"/>
        </w:rPr>
        <w:footnoteRef/>
      </w:r>
      <w:r w:rsidRPr="00AC10F2">
        <w:rPr>
          <w:rFonts w:ascii="Times New Roman" w:hAnsi="Times New Roman" w:cs="Times New Roman"/>
        </w:rPr>
        <w:t xml:space="preserve"> </w:t>
      </w:r>
      <w:r w:rsidRPr="00AC10F2">
        <w:rPr>
          <w:rFonts w:ascii="Times New Roman" w:hAnsi="Times New Roman" w:cs="Times New Roman"/>
          <w:lang w:val="sr-Cyrl-RS"/>
        </w:rPr>
        <w:t xml:space="preserve">Do oktobra 2021. godine raspisana su </w:t>
      </w:r>
      <w:r>
        <w:rPr>
          <w:rFonts w:ascii="Times New Roman" w:hAnsi="Times New Roman" w:cs="Times New Roman"/>
          <w:lang w:val="sr-Cyrl-RS"/>
        </w:rPr>
        <w:t>dva</w:t>
      </w:r>
      <w:r w:rsidRPr="00AC10F2">
        <w:rPr>
          <w:rFonts w:ascii="Times New Roman" w:hAnsi="Times New Roman" w:cs="Times New Roman"/>
          <w:lang w:val="sr-Cyrl-RS"/>
        </w:rPr>
        <w:t xml:space="preserve"> javna poziva za koje su opredeljena sredstva iz budžeta MPNTR po osnovu programske aktivnosti 0005 Podrška radu Fondu za inovacionu delatnost i projekta 4004 IPA 2018 – Konkurentnost za 2021. godinu.</w:t>
      </w:r>
    </w:p>
  </w:footnote>
  <w:footnote w:id="5">
    <w:p w14:paraId="4AB5C4AC" w14:textId="77777777" w:rsidR="006E3F0E" w:rsidRPr="00D91575" w:rsidRDefault="006E3F0E" w:rsidP="00B87991">
      <w:pPr>
        <w:pStyle w:val="FootnoteText"/>
        <w:jc w:val="both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  <w:lang w:val="sr-Cyrl-RS"/>
        </w:rPr>
        <w:t>S</w:t>
      </w:r>
      <w:r w:rsidRPr="003D2D1E">
        <w:rPr>
          <w:rFonts w:ascii="Times New Roman" w:hAnsi="Times New Roman" w:cs="Times New Roman"/>
          <w:lang w:val="ru-RU"/>
        </w:rPr>
        <w:t>redstva po osnovu Sporazuma o zajmu (Projekat akceleracije inovacija i podsticanja rasta preduzetništva u Republici Srbiji), potpisanog između Republike Srbije i Međunarodne banke za obnovu i razvo</w:t>
      </w:r>
      <w:r w:rsidRPr="00D91575">
        <w:rPr>
          <w:rFonts w:ascii="Times New Roman" w:hAnsi="Times New Roman" w:cs="Times New Roman"/>
        </w:rPr>
        <w:t>j</w:t>
      </w:r>
      <w:r w:rsidRPr="003D2D1E">
        <w:rPr>
          <w:rFonts w:ascii="Times New Roman" w:hAnsi="Times New Roman" w:cs="Times New Roman"/>
          <w:lang w:val="ru-RU"/>
        </w:rPr>
        <w:t xml:space="preserve"> (broj </w:t>
      </w:r>
      <w:r w:rsidRPr="00D91575">
        <w:rPr>
          <w:rFonts w:ascii="Times New Roman" w:hAnsi="Times New Roman" w:cs="Times New Roman"/>
        </w:rPr>
        <w:t>IBRD</w:t>
      </w:r>
      <w:r w:rsidRPr="003D2D1E">
        <w:rPr>
          <w:rFonts w:ascii="Times New Roman" w:hAnsi="Times New Roman" w:cs="Times New Roman"/>
          <w:lang w:val="ru-RU"/>
        </w:rPr>
        <w:t xml:space="preserve"> 90290</w:t>
      </w:r>
      <w:r w:rsidRPr="00D91575">
        <w:rPr>
          <w:rFonts w:ascii="Times New Roman" w:hAnsi="Times New Roman" w:cs="Times New Roman"/>
        </w:rPr>
        <w:t>YF</w:t>
      </w:r>
      <w:r w:rsidRPr="003D2D1E">
        <w:rPr>
          <w:rFonts w:ascii="Times New Roman" w:hAnsi="Times New Roman" w:cs="Times New Roman"/>
          <w:lang w:val="ru-RU"/>
        </w:rPr>
        <w:t xml:space="preserve">), u skladu sa Zakonom o potvrđivanju Sporazuma o zajmu („Službeni glasnik RS – Međunarodni ugovori”, broj 3/20), </w:t>
      </w:r>
      <w:r>
        <w:rPr>
          <w:rFonts w:ascii="Times New Roman" w:hAnsi="Times New Roman" w:cs="Times New Roman"/>
          <w:lang w:val="sr-Cyrl-RS"/>
        </w:rPr>
        <w:t xml:space="preserve"> daju se direktno korisniku na raspolaganje, te ne postoji veza sa programskim budžetom Republike Srbije.</w:t>
      </w:r>
    </w:p>
    <w:p w14:paraId="3A46C9D6" w14:textId="77777777" w:rsidR="006E3F0E" w:rsidRPr="008F7B8D" w:rsidRDefault="006E3F0E" w:rsidP="00B87991">
      <w:pPr>
        <w:pStyle w:val="FootnoteText"/>
        <w:rPr>
          <w:lang w:val="sr-Cyrl-RS"/>
        </w:rPr>
      </w:pPr>
    </w:p>
  </w:footnote>
  <w:footnote w:id="6">
    <w:p w14:paraId="48B9D7EE" w14:textId="77777777" w:rsidR="006E3F0E" w:rsidRPr="00D031E1" w:rsidRDefault="006E3F0E" w:rsidP="00B87991">
      <w:pPr>
        <w:pStyle w:val="FootnoteText"/>
        <w:rPr>
          <w:rFonts w:ascii="Times New Roman" w:hAnsi="Times New Roman" w:cs="Times New Roman"/>
          <w:lang w:val="sr-Cyrl-RS"/>
        </w:rPr>
      </w:pPr>
      <w:r w:rsidRPr="00AC10F2">
        <w:rPr>
          <w:rStyle w:val="FootnoteReference"/>
        </w:rPr>
        <w:footnoteRef/>
      </w:r>
      <w:r w:rsidRPr="00AC10F2">
        <w:t xml:space="preserve"> </w:t>
      </w:r>
      <w:r w:rsidRPr="00AC10F2">
        <w:rPr>
          <w:rFonts w:ascii="Times New Roman" w:hAnsi="Times New Roman" w:cs="Times New Roman"/>
          <w:lang w:val="sr-Cyrl-RS"/>
        </w:rPr>
        <w:t>Utvrđen je Predlog zakona i upućen Narodnoj Skupštini na razmatranje.</w:t>
      </w:r>
    </w:p>
  </w:footnote>
  <w:footnote w:id="7">
    <w:p w14:paraId="1C9DA05A" w14:textId="77777777" w:rsidR="006E3F0E" w:rsidRPr="00E944C0" w:rsidRDefault="006E3F0E" w:rsidP="00B87991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 w:rsidRPr="00AC10F2">
        <w:rPr>
          <w:rFonts w:ascii="Times New Roman" w:hAnsi="Times New Roman" w:cs="Times New Roman"/>
          <w:lang w:val="sr-Cyrl-RS"/>
        </w:rPr>
        <w:t>Usvajanje izmena Zakona o porezu</w:t>
      </w:r>
      <w:r>
        <w:rPr>
          <w:rFonts w:ascii="Times New Roman" w:hAnsi="Times New Roman" w:cs="Times New Roman"/>
          <w:lang w:val="sr-Cyrl-RS"/>
        </w:rPr>
        <w:t xml:space="preserve"> na dohodak građana, kao i usvajanje izmena Zakona o doprinosima za obavezno socijalno osiguranje vremenski </w:t>
      </w:r>
      <w:r w:rsidRPr="00AC10F2">
        <w:rPr>
          <w:rFonts w:ascii="Times New Roman" w:hAnsi="Times New Roman" w:cs="Times New Roman"/>
          <w:lang w:val="sr-Cyrl-RS"/>
        </w:rPr>
        <w:t>uslovljeno usvajanjem Zakona o budžetu</w:t>
      </w:r>
      <w:r>
        <w:rPr>
          <w:rFonts w:ascii="Times New Roman" w:hAnsi="Times New Roman" w:cs="Times New Roman"/>
          <w:lang w:val="sr-Cyrl-RS"/>
        </w:rPr>
        <w:t xml:space="preserve"> Republike Srbije za 2022. godinu. </w:t>
      </w:r>
      <w:r w:rsidRPr="00917671">
        <w:rPr>
          <w:rFonts w:ascii="Times New Roman" w:hAnsi="Times New Roman" w:cs="Times New Roman"/>
          <w:lang w:val="sr-Cyrl-RS"/>
        </w:rPr>
        <w:t>Realizacija ovih aktivnosti ne zahteva troškove, ali se očekuje da će njihovo primenjivanje doneti prihod od dodatnog zapošljavanja koji u ovom trenutku nije moguće jasno proceniti.</w:t>
      </w:r>
    </w:p>
    <w:p w14:paraId="661D5CD5" w14:textId="77777777" w:rsidR="006E3F0E" w:rsidRPr="00B8404B" w:rsidRDefault="006E3F0E" w:rsidP="00B87991">
      <w:pPr>
        <w:pStyle w:val="FootnoteText"/>
        <w:rPr>
          <w:lang w:val="sr-Cyrl-RS"/>
        </w:rPr>
      </w:pPr>
    </w:p>
  </w:footnote>
  <w:footnote w:id="8">
    <w:p w14:paraId="0F7F43CE" w14:textId="77777777" w:rsidR="006E3F0E" w:rsidRPr="00502592" w:rsidRDefault="006E3F0E" w:rsidP="00B8799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3754BB">
        <w:rPr>
          <w:rFonts w:ascii="Times New Roman" w:hAnsi="Times New Roman" w:cs="Times New Roman"/>
          <w:lang w:val="sr-Cyrl-RS"/>
        </w:rPr>
        <w:t>Pripremne radnje za realizaciju stručnog usavršavanja službenika u oblasti startap ekosistema finansiraju se u okviru redovnih aktivnosti Nacionalne akademije za javnu upravu.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249525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058E2F2" w14:textId="77777777" w:rsidR="006E3F0E" w:rsidRDefault="006E3F0E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0D071EBB" w14:textId="77777777" w:rsidR="006E3F0E" w:rsidRDefault="006E3F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60C47"/>
    <w:multiLevelType w:val="multilevel"/>
    <w:tmpl w:val="83AC007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8D00981"/>
    <w:multiLevelType w:val="multilevel"/>
    <w:tmpl w:val="533A460A"/>
    <w:lvl w:ilvl="0">
      <w:start w:val="7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bullet"/>
      <w:lvlText w:val="–"/>
      <w:lvlJc w:val="left"/>
      <w:pPr>
        <w:ind w:left="1080" w:hanging="1080"/>
      </w:pPr>
      <w:rPr>
        <w:rFonts w:ascii="Times New Roman" w:hAnsi="Times New Roman" w:cs="Times New Roman" w:hint="default"/>
        <w:b w:val="0"/>
        <w:w w:val="100"/>
        <w:sz w:val="22"/>
        <w:szCs w:val="22"/>
        <w:lang w:eastAsia="en-US" w:bidi="ar-S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4BA132F6"/>
    <w:multiLevelType w:val="multilevel"/>
    <w:tmpl w:val="67FA7B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71C27DBA"/>
    <w:multiLevelType w:val="multilevel"/>
    <w:tmpl w:val="1B12C5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0EA"/>
    <w:rsid w:val="000106D4"/>
    <w:rsid w:val="00011D08"/>
    <w:rsid w:val="000350F1"/>
    <w:rsid w:val="0003553D"/>
    <w:rsid w:val="0003572A"/>
    <w:rsid w:val="00092B52"/>
    <w:rsid w:val="000A2B3C"/>
    <w:rsid w:val="000A7CA1"/>
    <w:rsid w:val="000C42EA"/>
    <w:rsid w:val="000D3897"/>
    <w:rsid w:val="000E65EA"/>
    <w:rsid w:val="001030B2"/>
    <w:rsid w:val="0010343E"/>
    <w:rsid w:val="0010475E"/>
    <w:rsid w:val="001050DC"/>
    <w:rsid w:val="00105658"/>
    <w:rsid w:val="001172E7"/>
    <w:rsid w:val="00124CA9"/>
    <w:rsid w:val="00125AE5"/>
    <w:rsid w:val="00135341"/>
    <w:rsid w:val="001654ED"/>
    <w:rsid w:val="00165A29"/>
    <w:rsid w:val="00197567"/>
    <w:rsid w:val="001A3FC1"/>
    <w:rsid w:val="001E2102"/>
    <w:rsid w:val="001E5499"/>
    <w:rsid w:val="001E766D"/>
    <w:rsid w:val="001F2F9D"/>
    <w:rsid w:val="002037DB"/>
    <w:rsid w:val="00203A40"/>
    <w:rsid w:val="0020760A"/>
    <w:rsid w:val="0022222C"/>
    <w:rsid w:val="0022240D"/>
    <w:rsid w:val="00222486"/>
    <w:rsid w:val="00222ABF"/>
    <w:rsid w:val="002424D2"/>
    <w:rsid w:val="00274E2C"/>
    <w:rsid w:val="002832F6"/>
    <w:rsid w:val="00293CD0"/>
    <w:rsid w:val="002B1D24"/>
    <w:rsid w:val="002B65A4"/>
    <w:rsid w:val="002C0DD5"/>
    <w:rsid w:val="002C2212"/>
    <w:rsid w:val="002C3E4C"/>
    <w:rsid w:val="002E5067"/>
    <w:rsid w:val="002F62F2"/>
    <w:rsid w:val="00301539"/>
    <w:rsid w:val="00313FFE"/>
    <w:rsid w:val="003258DB"/>
    <w:rsid w:val="00330B7D"/>
    <w:rsid w:val="0035054F"/>
    <w:rsid w:val="00356499"/>
    <w:rsid w:val="00362A80"/>
    <w:rsid w:val="0037138A"/>
    <w:rsid w:val="003E08C8"/>
    <w:rsid w:val="003E538D"/>
    <w:rsid w:val="00412C9A"/>
    <w:rsid w:val="00414840"/>
    <w:rsid w:val="00417504"/>
    <w:rsid w:val="00420077"/>
    <w:rsid w:val="0042023F"/>
    <w:rsid w:val="00425D25"/>
    <w:rsid w:val="00426859"/>
    <w:rsid w:val="0043556A"/>
    <w:rsid w:val="0044316A"/>
    <w:rsid w:val="00452171"/>
    <w:rsid w:val="00456B95"/>
    <w:rsid w:val="00460EAC"/>
    <w:rsid w:val="004711AB"/>
    <w:rsid w:val="004A568F"/>
    <w:rsid w:val="004A6C0C"/>
    <w:rsid w:val="004C15A9"/>
    <w:rsid w:val="004E750F"/>
    <w:rsid w:val="00502592"/>
    <w:rsid w:val="00503946"/>
    <w:rsid w:val="005067A0"/>
    <w:rsid w:val="00525448"/>
    <w:rsid w:val="005301BA"/>
    <w:rsid w:val="00534D00"/>
    <w:rsid w:val="00537AFD"/>
    <w:rsid w:val="00540636"/>
    <w:rsid w:val="005454DC"/>
    <w:rsid w:val="00566707"/>
    <w:rsid w:val="0057450F"/>
    <w:rsid w:val="00580303"/>
    <w:rsid w:val="005900AD"/>
    <w:rsid w:val="0059788D"/>
    <w:rsid w:val="005A41A9"/>
    <w:rsid w:val="005A7E31"/>
    <w:rsid w:val="005B5CEF"/>
    <w:rsid w:val="005C2D4E"/>
    <w:rsid w:val="005E1690"/>
    <w:rsid w:val="005E695B"/>
    <w:rsid w:val="0060038B"/>
    <w:rsid w:val="006009C2"/>
    <w:rsid w:val="0060404C"/>
    <w:rsid w:val="00605A5A"/>
    <w:rsid w:val="0061001E"/>
    <w:rsid w:val="0061012E"/>
    <w:rsid w:val="00635571"/>
    <w:rsid w:val="00670A51"/>
    <w:rsid w:val="00684875"/>
    <w:rsid w:val="006904F7"/>
    <w:rsid w:val="006A6222"/>
    <w:rsid w:val="006E1F35"/>
    <w:rsid w:val="006E3F0E"/>
    <w:rsid w:val="006F6C16"/>
    <w:rsid w:val="00706EA5"/>
    <w:rsid w:val="00711764"/>
    <w:rsid w:val="00716BE6"/>
    <w:rsid w:val="0072098B"/>
    <w:rsid w:val="00721121"/>
    <w:rsid w:val="00721DE5"/>
    <w:rsid w:val="007379D2"/>
    <w:rsid w:val="00745DC8"/>
    <w:rsid w:val="0075008D"/>
    <w:rsid w:val="00762894"/>
    <w:rsid w:val="007662CB"/>
    <w:rsid w:val="007965FF"/>
    <w:rsid w:val="007A3D9A"/>
    <w:rsid w:val="007D6091"/>
    <w:rsid w:val="007E418F"/>
    <w:rsid w:val="007F7532"/>
    <w:rsid w:val="008000D3"/>
    <w:rsid w:val="008108CD"/>
    <w:rsid w:val="008139B9"/>
    <w:rsid w:val="0081513C"/>
    <w:rsid w:val="00826110"/>
    <w:rsid w:val="00845B5C"/>
    <w:rsid w:val="00863B37"/>
    <w:rsid w:val="00866BCC"/>
    <w:rsid w:val="0089334D"/>
    <w:rsid w:val="008A3A34"/>
    <w:rsid w:val="008B5BAF"/>
    <w:rsid w:val="008D549D"/>
    <w:rsid w:val="008E333E"/>
    <w:rsid w:val="008E3450"/>
    <w:rsid w:val="008F7B8D"/>
    <w:rsid w:val="00903988"/>
    <w:rsid w:val="0092703D"/>
    <w:rsid w:val="009320E8"/>
    <w:rsid w:val="0094770B"/>
    <w:rsid w:val="00972DBD"/>
    <w:rsid w:val="00974F02"/>
    <w:rsid w:val="00983424"/>
    <w:rsid w:val="009A3D85"/>
    <w:rsid w:val="009B0F36"/>
    <w:rsid w:val="009D43C6"/>
    <w:rsid w:val="009E20C7"/>
    <w:rsid w:val="009E7312"/>
    <w:rsid w:val="00A0185A"/>
    <w:rsid w:val="00A055E6"/>
    <w:rsid w:val="00A06F1A"/>
    <w:rsid w:val="00A217A9"/>
    <w:rsid w:val="00A21EA0"/>
    <w:rsid w:val="00A22F77"/>
    <w:rsid w:val="00A2532C"/>
    <w:rsid w:val="00A25AE6"/>
    <w:rsid w:val="00A34A9B"/>
    <w:rsid w:val="00A674CA"/>
    <w:rsid w:val="00A9491D"/>
    <w:rsid w:val="00AA2D09"/>
    <w:rsid w:val="00AA7872"/>
    <w:rsid w:val="00AB3ABA"/>
    <w:rsid w:val="00AB40EA"/>
    <w:rsid w:val="00AC10F2"/>
    <w:rsid w:val="00AC311B"/>
    <w:rsid w:val="00AD0FDC"/>
    <w:rsid w:val="00AD38DD"/>
    <w:rsid w:val="00AF2A08"/>
    <w:rsid w:val="00B17994"/>
    <w:rsid w:val="00B43415"/>
    <w:rsid w:val="00B467D8"/>
    <w:rsid w:val="00B57CE2"/>
    <w:rsid w:val="00B8404B"/>
    <w:rsid w:val="00B854D3"/>
    <w:rsid w:val="00BA60C8"/>
    <w:rsid w:val="00BF0E78"/>
    <w:rsid w:val="00C00CA6"/>
    <w:rsid w:val="00C03537"/>
    <w:rsid w:val="00C13FEF"/>
    <w:rsid w:val="00C27243"/>
    <w:rsid w:val="00C6289D"/>
    <w:rsid w:val="00CB7997"/>
    <w:rsid w:val="00CC3A44"/>
    <w:rsid w:val="00CD4E78"/>
    <w:rsid w:val="00D031E1"/>
    <w:rsid w:val="00D12B67"/>
    <w:rsid w:val="00D16905"/>
    <w:rsid w:val="00D22F39"/>
    <w:rsid w:val="00D30E80"/>
    <w:rsid w:val="00D319FB"/>
    <w:rsid w:val="00D50E79"/>
    <w:rsid w:val="00D52F94"/>
    <w:rsid w:val="00D66727"/>
    <w:rsid w:val="00D8473E"/>
    <w:rsid w:val="00D84DEB"/>
    <w:rsid w:val="00D9626E"/>
    <w:rsid w:val="00DA4E83"/>
    <w:rsid w:val="00DA7B5C"/>
    <w:rsid w:val="00DB6492"/>
    <w:rsid w:val="00DC0B5D"/>
    <w:rsid w:val="00DD3E9F"/>
    <w:rsid w:val="00DD58E0"/>
    <w:rsid w:val="00DD6549"/>
    <w:rsid w:val="00DF5154"/>
    <w:rsid w:val="00E32750"/>
    <w:rsid w:val="00E36FAD"/>
    <w:rsid w:val="00E45194"/>
    <w:rsid w:val="00E45B3D"/>
    <w:rsid w:val="00E57FE1"/>
    <w:rsid w:val="00E8294E"/>
    <w:rsid w:val="00E94971"/>
    <w:rsid w:val="00EB5846"/>
    <w:rsid w:val="00EF36B2"/>
    <w:rsid w:val="00EF3BFC"/>
    <w:rsid w:val="00F00DB9"/>
    <w:rsid w:val="00F0261D"/>
    <w:rsid w:val="00F06925"/>
    <w:rsid w:val="00F11668"/>
    <w:rsid w:val="00F11840"/>
    <w:rsid w:val="00F27207"/>
    <w:rsid w:val="00F553A4"/>
    <w:rsid w:val="00F553E2"/>
    <w:rsid w:val="00F5593D"/>
    <w:rsid w:val="00F602D3"/>
    <w:rsid w:val="00F6768E"/>
    <w:rsid w:val="00F67DE5"/>
    <w:rsid w:val="00F93CCD"/>
    <w:rsid w:val="00F96FA7"/>
    <w:rsid w:val="00FA02C8"/>
    <w:rsid w:val="00FA3A20"/>
    <w:rsid w:val="00FA41F1"/>
    <w:rsid w:val="00FB27E8"/>
    <w:rsid w:val="00FB3735"/>
    <w:rsid w:val="00FC19F1"/>
    <w:rsid w:val="00FE3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99FA5"/>
  <w15:docId w15:val="{2B492335-2171-4FA5-AE9A-996AC5F85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a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b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d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e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0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1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2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3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4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5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6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7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8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9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a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b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c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d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e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f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f0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f1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f2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f3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f4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f5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f6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f7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f8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f9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fa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fb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fc">
    <w:basedOn w:val="TableNormal"/>
    <w:pPr>
      <w:spacing w:line="240" w:lineRule="auto"/>
    </w:p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60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09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17994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basic-paragraph">
    <w:name w:val="basic-paragraph"/>
    <w:basedOn w:val="Normal"/>
    <w:rsid w:val="00165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5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53D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1172E7"/>
    <w:pPr>
      <w:spacing w:line="240" w:lineRule="auto"/>
    </w:pPr>
    <w:rPr>
      <w:rFonts w:asciiTheme="minorHAnsi" w:eastAsia="Times New Roman" w:hAnsiTheme="minorHAnsi" w:cstheme="minorBid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172E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1172E7"/>
    <w:pPr>
      <w:widowControl w:val="0"/>
      <w:autoSpaceDE w:val="0"/>
      <w:autoSpaceDN w:val="0"/>
      <w:spacing w:line="240" w:lineRule="auto"/>
    </w:pPr>
    <w:rPr>
      <w:rFonts w:ascii="Microsoft Sans Serif" w:eastAsia="Microsoft Sans Serif" w:hAnsi="Microsoft Sans Serif" w:cs="Microsoft Sans Serif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1172E7"/>
    <w:rPr>
      <w:rFonts w:ascii="Microsoft Sans Serif" w:eastAsia="Microsoft Sans Serif" w:hAnsi="Microsoft Sans Serif" w:cs="Microsoft Sans Serif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897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89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D3897"/>
    <w:rPr>
      <w:vertAlign w:val="superscript"/>
    </w:rPr>
  </w:style>
  <w:style w:type="paragraph" w:styleId="ListParagraph">
    <w:name w:val="List Paragraph"/>
    <w:basedOn w:val="Normal"/>
    <w:uiPriority w:val="1"/>
    <w:qFormat/>
    <w:rsid w:val="007965FF"/>
    <w:pPr>
      <w:widowControl w:val="0"/>
      <w:autoSpaceDE w:val="0"/>
      <w:autoSpaceDN w:val="0"/>
      <w:spacing w:line="240" w:lineRule="auto"/>
      <w:ind w:left="940" w:hanging="361"/>
    </w:pPr>
    <w:rPr>
      <w:rFonts w:ascii="Microsoft Sans Serif" w:eastAsia="Microsoft Sans Serif" w:hAnsi="Microsoft Sans Serif" w:cs="Microsoft Sans Serif"/>
      <w:lang w:val="en-US"/>
    </w:rPr>
  </w:style>
  <w:style w:type="character" w:styleId="Strong">
    <w:name w:val="Strong"/>
    <w:basedOn w:val="DefaultParagraphFont"/>
    <w:uiPriority w:val="22"/>
    <w:qFormat/>
    <w:rsid w:val="00D031E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A41F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41F1"/>
  </w:style>
  <w:style w:type="paragraph" w:styleId="Footer">
    <w:name w:val="footer"/>
    <w:basedOn w:val="Normal"/>
    <w:link w:val="FooterChar"/>
    <w:uiPriority w:val="99"/>
    <w:unhideWhenUsed/>
    <w:rsid w:val="00FA41F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8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reduzetnistvo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08409-11AE-4084-A1DB-B96D66910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6304</Words>
  <Characters>35935</Characters>
  <Application>Microsoft Office Word</Application>
  <DocSecurity>0</DocSecurity>
  <Lines>299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Smiljana Milanović</dc:creator>
  <cp:lastModifiedBy>Bojan Grgić</cp:lastModifiedBy>
  <cp:revision>2</cp:revision>
  <cp:lastPrinted>2021-12-24T11:55:00Z</cp:lastPrinted>
  <dcterms:created xsi:type="dcterms:W3CDTF">2021-12-24T15:36:00Z</dcterms:created>
  <dcterms:modified xsi:type="dcterms:W3CDTF">2021-12-24T15:36:00Z</dcterms:modified>
</cp:coreProperties>
</file>