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2.xml" ContentType="application/vnd.openxmlformats-officedocument.themeOverride+xml"/>
  <Override PartName="/word/charts/chart16.xml" ContentType="application/vnd.openxmlformats-officedocument.drawingml.chart+xml"/>
  <Override PartName="/word/theme/themeOverride13.xml" ContentType="application/vnd.openxmlformats-officedocument.themeOverride+xml"/>
  <Override PartName="/word/charts/chart17.xml" ContentType="application/vnd.openxmlformats-officedocument.drawingml.chart+xml"/>
  <Override PartName="/word/theme/themeOverride14.xml" ContentType="application/vnd.openxmlformats-officedocument.themeOverride+xml"/>
  <Override PartName="/word/charts/chart18.xml" ContentType="application/vnd.openxmlformats-officedocument.drawingml.chart+xml"/>
  <Override PartName="/word/theme/themeOverride15.xml" ContentType="application/vnd.openxmlformats-officedocument.themeOverride+xml"/>
  <Override PartName="/word/charts/chart19.xml" ContentType="application/vnd.openxmlformats-officedocument.drawingml.chart+xml"/>
  <Override PartName="/word/theme/themeOverride16.xml" ContentType="application/vnd.openxmlformats-officedocument.themeOverride+xml"/>
  <Override PartName="/word/charts/chart20.xml" ContentType="application/vnd.openxmlformats-officedocument.drawingml.chart+xml"/>
  <Override PartName="/word/theme/themeOverride17.xml" ContentType="application/vnd.openxmlformats-officedocument.themeOverride+xml"/>
  <Override PartName="/word/charts/chart21.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9.xml" ContentType="application/vnd.openxmlformats-officedocument.themeOverride+xml"/>
  <Override PartName="/word/charts/chart23.xml" ContentType="application/vnd.openxmlformats-officedocument.drawingml.chart+xml"/>
  <Override PartName="/word/theme/themeOverride20.xml" ContentType="application/vnd.openxmlformats-officedocument.themeOverride+xml"/>
  <Override PartName="/word/charts/chart24.xml" ContentType="application/vnd.openxmlformats-officedocument.drawingml.chart+xml"/>
  <Override PartName="/word/theme/themeOverride21.xml" ContentType="application/vnd.openxmlformats-officedocument.themeOverride+xml"/>
  <Override PartName="/word/charts/chart25.xml" ContentType="application/vnd.openxmlformats-officedocument.drawingml.chart+xml"/>
  <Override PartName="/word/theme/themeOverride22.xml" ContentType="application/vnd.openxmlformats-officedocument.themeOverride+xml"/>
  <Override PartName="/word/charts/chart26.xml" ContentType="application/vnd.openxmlformats-officedocument.drawingml.chart+xml"/>
  <Override PartName="/word/theme/themeOverride23.xml" ContentType="application/vnd.openxmlformats-officedocument.themeOverride+xml"/>
  <Override PartName="/word/charts/chart27.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24.xml" ContentType="application/vnd.openxmlformats-officedocument.themeOverride+xml"/>
  <Override PartName="/word/charts/chart28.xml" ContentType="application/vnd.openxmlformats-officedocument.drawingml.chart+xml"/>
  <Override PartName="/word/theme/themeOverride25.xml" ContentType="application/vnd.openxmlformats-officedocument.themeOverride+xml"/>
  <Override PartName="/word/charts/chart29.xml" ContentType="application/vnd.openxmlformats-officedocument.drawingml.chart+xml"/>
  <Override PartName="/word/theme/themeOverride26.xml" ContentType="application/vnd.openxmlformats-officedocument.themeOverride+xml"/>
  <Override PartName="/word/charts/chart30.xml" ContentType="application/vnd.openxmlformats-officedocument.drawingml.chart+xml"/>
  <Override PartName="/word/theme/themeOverride27.xml" ContentType="application/vnd.openxmlformats-officedocument.themeOverride+xml"/>
  <Override PartName="/word/charts/chart31.xml" ContentType="application/vnd.openxmlformats-officedocument.drawingml.chart+xml"/>
  <Override PartName="/word/theme/themeOverride28.xml" ContentType="application/vnd.openxmlformats-officedocument.themeOverride+xml"/>
  <Override PartName="/word/charts/chart32.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29.xml" ContentType="application/vnd.openxmlformats-officedocument.themeOverride+xml"/>
  <Override PartName="/word/charts/chart33.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30.xml" ContentType="application/vnd.openxmlformats-officedocument.themeOverride+xml"/>
  <Override PartName="/word/charts/chart34.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31.xml" ContentType="application/vnd.openxmlformats-officedocument.themeOverride+xml"/>
  <Override PartName="/word/charts/chart35.xml" ContentType="application/vnd.openxmlformats-officedocument.drawingml.chart+xml"/>
  <Override PartName="/word/theme/themeOverride32.xml" ContentType="application/vnd.openxmlformats-officedocument.themeOverride+xml"/>
  <Override PartName="/word/charts/chart36.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theme/themeOverride34.xml" ContentType="application/vnd.openxmlformats-officedocument.themeOverride+xml"/>
  <Override PartName="/word/charts/chart38.xml" ContentType="application/vnd.openxmlformats-officedocument.drawingml.chart+xml"/>
  <Override PartName="/word/theme/themeOverride35.xml" ContentType="application/vnd.openxmlformats-officedocument.themeOverride+xml"/>
  <Override PartName="/word/charts/chart39.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36.xml" ContentType="application/vnd.openxmlformats-officedocument.themeOverride+xml"/>
  <Override PartName="/word/charts/chart40.xml" ContentType="application/vnd.openxmlformats-officedocument.drawingml.chart+xml"/>
  <Override PartName="/word/theme/themeOverride37.xml" ContentType="application/vnd.openxmlformats-officedocument.themeOverride+xml"/>
  <Override PartName="/word/charts/chart41.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38.xml" ContentType="application/vnd.openxmlformats-officedocument.themeOverride+xml"/>
  <Override PartName="/word/charts/chart42.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39.xml" ContentType="application/vnd.openxmlformats-officedocument.themeOverride+xml"/>
  <Override PartName="/word/charts/chart43.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40.xml" ContentType="application/vnd.openxmlformats-officedocument.themeOverride+xml"/>
  <Override PartName="/word/charts/chart44.xml" ContentType="application/vnd.openxmlformats-officedocument.drawingml.chart+xml"/>
  <Override PartName="/word/theme/themeOverride41.xml" ContentType="application/vnd.openxmlformats-officedocument.themeOverride+xml"/>
  <Override PartName="/word/charts/chart4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42.xml" ContentType="application/vnd.openxmlformats-officedocument.themeOverride+xml"/>
  <Override PartName="/word/charts/chart4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43.xml" ContentType="application/vnd.openxmlformats-officedocument.themeOverride+xml"/>
  <Override PartName="/word/charts/chart47.xml" ContentType="application/vnd.openxmlformats-officedocument.drawingml.chart+xml"/>
  <Override PartName="/word/theme/themeOverride44.xml" ContentType="application/vnd.openxmlformats-officedocument.themeOverride+xml"/>
  <Override PartName="/word/charts/chart48.xml" ContentType="application/vnd.openxmlformats-officedocument.drawingml.chart+xml"/>
  <Override PartName="/word/theme/themeOverride45.xml" ContentType="application/vnd.openxmlformats-officedocument.themeOverride+xml"/>
  <Override PartName="/word/charts/chart49.xml" ContentType="application/vnd.openxmlformats-officedocument.drawingml.chart+xml"/>
  <Override PartName="/word/theme/themeOverride46.xml" ContentType="application/vnd.openxmlformats-officedocument.themeOverride+xml"/>
  <Override PartName="/word/charts/chart50.xml" ContentType="application/vnd.openxmlformats-officedocument.drawingml.chart+xml"/>
  <Override PartName="/word/theme/themeOverride47.xml" ContentType="application/vnd.openxmlformats-officedocument.themeOverride+xml"/>
  <Override PartName="/word/charts/chart51.xml" ContentType="application/vnd.openxmlformats-officedocument.drawingml.chart+xml"/>
  <Override PartName="/word/theme/themeOverride48.xml" ContentType="application/vnd.openxmlformats-officedocument.themeOverride+xml"/>
  <Override PartName="/word/charts/chart52.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49.xml" ContentType="application/vnd.openxmlformats-officedocument.themeOverride+xml"/>
  <Override PartName="/word/charts/chart53.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50.xml" ContentType="application/vnd.openxmlformats-officedocument.themeOverride+xml"/>
  <Override PartName="/word/charts/chart54.xml" ContentType="application/vnd.openxmlformats-officedocument.drawingml.chart+xml"/>
  <Override PartName="/word/theme/themeOverride51.xml" ContentType="application/vnd.openxmlformats-officedocument.themeOverride+xml"/>
  <Override PartName="/word/charts/chart55.xml" ContentType="application/vnd.openxmlformats-officedocument.drawingml.chart+xml"/>
  <Override PartName="/word/theme/themeOverride52.xml" ContentType="application/vnd.openxmlformats-officedocument.themeOverride+xml"/>
  <Override PartName="/word/charts/chart56.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53.xml" ContentType="application/vnd.openxmlformats-officedocument.themeOverride+xml"/>
  <Override PartName="/word/charts/chart57.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54.xml" ContentType="application/vnd.openxmlformats-officedocument.themeOverride+xml"/>
  <Override PartName="/word/charts/chart58.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55.xml" ContentType="application/vnd.openxmlformats-officedocument.themeOverride+xml"/>
  <Override PartName="/word/charts/chart59.xml" ContentType="application/vnd.openxmlformats-officedocument.drawingml.chart+xml"/>
  <Override PartName="/word/theme/themeOverride56.xml" ContentType="application/vnd.openxmlformats-officedocument.themeOverride+xml"/>
  <Override PartName="/word/charts/chart60.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57.xml" ContentType="application/vnd.openxmlformats-officedocument.themeOverride+xml"/>
  <Override PartName="/word/charts/chart61.xml" ContentType="application/vnd.openxmlformats-officedocument.drawingml.chart+xml"/>
  <Override PartName="/word/theme/themeOverride58.xml" ContentType="application/vnd.openxmlformats-officedocument.themeOverride+xml"/>
  <Override PartName="/word/charts/chart62.xml" ContentType="application/vnd.openxmlformats-officedocument.drawingml.chart+xml"/>
  <Override PartName="/word/theme/themeOverride59.xml" ContentType="application/vnd.openxmlformats-officedocument.themeOverride+xml"/>
  <Override PartName="/word/charts/chart63.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60.xml" ContentType="application/vnd.openxmlformats-officedocument.themeOverride+xml"/>
  <Override PartName="/word/charts/chart64.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61.xml" ContentType="application/vnd.openxmlformats-officedocument.themeOverride+xml"/>
  <Override PartName="/word/charts/chart65.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62.xml" ContentType="application/vnd.openxmlformats-officedocument.themeOverride+xml"/>
  <Override PartName="/word/charts/chart66.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63.xml" ContentType="application/vnd.openxmlformats-officedocument.themeOverride+xml"/>
  <Override PartName="/word/charts/chart67.xml" ContentType="application/vnd.openxmlformats-officedocument.drawingml.chart+xml"/>
  <Override PartName="/word/theme/themeOverride64.xml" ContentType="application/vnd.openxmlformats-officedocument.themeOverride+xml"/>
  <Override PartName="/word/charts/chart68.xml" ContentType="application/vnd.openxmlformats-officedocument.drawingml.chart+xml"/>
  <Override PartName="/word/theme/themeOverride65.xml" ContentType="application/vnd.openxmlformats-officedocument.themeOverride+xml"/>
  <Override PartName="/word/charts/chart69.xml" ContentType="application/vnd.openxmlformats-officedocument.drawingml.chart+xml"/>
  <Override PartName="/word/theme/themeOverride66.xml" ContentType="application/vnd.openxmlformats-officedocument.themeOverride+xml"/>
  <Override PartName="/word/charts/chart70.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67.xml" ContentType="application/vnd.openxmlformats-officedocument.themeOverride+xml"/>
  <Override PartName="/word/charts/chart71.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68.xml" ContentType="application/vnd.openxmlformats-officedocument.themeOverride+xml"/>
  <Override PartName="/word/charts/chart72.xml" ContentType="application/vnd.openxmlformats-officedocument.drawingml.chart+xml"/>
  <Override PartName="/word/theme/themeOverride69.xml" ContentType="application/vnd.openxmlformats-officedocument.themeOverride+xml"/>
  <Override PartName="/word/charts/chart73.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70.xml" ContentType="application/vnd.openxmlformats-officedocument.themeOverride+xml"/>
  <Override PartName="/word/charts/chart74.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71.xml" ContentType="application/vnd.openxmlformats-officedocument.themeOverride+xml"/>
  <Override PartName="/word/charts/chart75.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72.xml" ContentType="application/vnd.openxmlformats-officedocument.themeOverride+xml"/>
  <Override PartName="/word/charts/chart76.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73.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6AEC3C" w14:textId="4F0F1A3A" w:rsidR="00E317ED" w:rsidRPr="000117CC" w:rsidRDefault="00183973" w:rsidP="00F3368F">
      <w:pPr>
        <w:spacing w:before="240" w:line="276" w:lineRule="auto"/>
        <w:ind w:left="1440" w:firstLine="720"/>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V</w:t>
      </w:r>
      <w:r w:rsidR="00084A06" w:rsidRPr="000117CC">
        <w:rPr>
          <w:rFonts w:ascii="Times New Roman" w:hAnsi="Times New Roman" w:cs="Times New Roman"/>
          <w:b/>
          <w:sz w:val="24"/>
          <w:szCs w:val="24"/>
        </w:rPr>
        <w:t>I</w:t>
      </w:r>
      <w:r w:rsidRPr="000117CC">
        <w:rPr>
          <w:rFonts w:ascii="Times New Roman" w:hAnsi="Times New Roman" w:cs="Times New Roman"/>
          <w:b/>
          <w:sz w:val="24"/>
          <w:szCs w:val="24"/>
          <w:lang w:val="sr-Cyrl-CS"/>
        </w:rPr>
        <w:t>. АНАЛИЗА ЕФЕКАТА ЗАКОНА</w:t>
      </w:r>
      <w:r w:rsidR="00E317ED" w:rsidRPr="000117CC">
        <w:rPr>
          <w:rFonts w:ascii="Times New Roman" w:hAnsi="Times New Roman" w:cs="Times New Roman"/>
          <w:b/>
          <w:sz w:val="24"/>
          <w:szCs w:val="24"/>
          <w:lang w:val="sr-Cyrl-CS"/>
        </w:rPr>
        <w:t xml:space="preserve"> </w:t>
      </w:r>
    </w:p>
    <w:p w14:paraId="0C03969F" w14:textId="63BA5C11" w:rsidR="005B3773" w:rsidRPr="000117CC" w:rsidRDefault="005B3773" w:rsidP="00E317ED">
      <w:pPr>
        <w:spacing w:before="240" w:line="276" w:lineRule="auto"/>
        <w:ind w:left="7200" w:firstLine="720"/>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ПРИЛОГ 1:</w:t>
      </w:r>
    </w:p>
    <w:tbl>
      <w:tblPr>
        <w:tblpPr w:leftFromText="181" w:rightFromText="181" w:vertAnchor="text" w:horzAnchor="margin" w:tblpY="177"/>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1E0" w:firstRow="1" w:lastRow="1" w:firstColumn="1" w:lastColumn="1" w:noHBand="0" w:noVBand="0"/>
      </w:tblPr>
      <w:tblGrid>
        <w:gridCol w:w="1099"/>
        <w:gridCol w:w="935"/>
        <w:gridCol w:w="2363"/>
        <w:gridCol w:w="1416"/>
        <w:gridCol w:w="1341"/>
        <w:gridCol w:w="2240"/>
      </w:tblGrid>
      <w:tr w:rsidR="005B3773" w:rsidRPr="000117CC" w14:paraId="64386CB5" w14:textId="77777777" w:rsidTr="00D47DB3">
        <w:tc>
          <w:tcPr>
            <w:tcW w:w="9622" w:type="dxa"/>
            <w:gridSpan w:val="6"/>
            <w:shd w:val="clear" w:color="auto" w:fill="auto"/>
          </w:tcPr>
          <w:p w14:paraId="2D2C9C8B" w14:textId="77777777" w:rsidR="00197E12" w:rsidRPr="000117CC" w:rsidRDefault="005B3773" w:rsidP="00197E12">
            <w:pPr>
              <w:spacing w:before="60" w:after="60"/>
              <w:ind w:firstLine="720"/>
              <w:jc w:val="center"/>
              <w:rPr>
                <w:rFonts w:ascii="Times New Roman" w:hAnsi="Times New Roman" w:cs="Times New Roman"/>
                <w:b/>
                <w:sz w:val="24"/>
                <w:szCs w:val="24"/>
                <w:lang w:val="sr-Cyrl-CS"/>
              </w:rPr>
            </w:pPr>
            <w:r w:rsidRPr="000117CC">
              <w:rPr>
                <w:rFonts w:ascii="Times New Roman" w:hAnsi="Times New Roman" w:cs="Times New Roman"/>
                <w:sz w:val="24"/>
                <w:szCs w:val="24"/>
                <w:lang w:val="sr-Cyrl-CS"/>
              </w:rPr>
              <w:t xml:space="preserve"> </w:t>
            </w:r>
            <w:r w:rsidRPr="000117CC">
              <w:rPr>
                <w:rFonts w:ascii="Times New Roman" w:hAnsi="Times New Roman" w:cs="Times New Roman"/>
                <w:b/>
                <w:sz w:val="24"/>
                <w:szCs w:val="24"/>
                <w:lang w:val="sr-Cyrl-CS"/>
              </w:rPr>
              <w:t>Тест утицаја</w:t>
            </w:r>
            <w:r w:rsidR="00197E12" w:rsidRPr="000117CC">
              <w:rPr>
                <w:rFonts w:ascii="Times New Roman" w:hAnsi="Times New Roman" w:cs="Times New Roman"/>
                <w:b/>
                <w:sz w:val="24"/>
                <w:szCs w:val="24"/>
                <w:lang w:val="sr-Cyrl-CS"/>
              </w:rPr>
              <w:t xml:space="preserve">  </w:t>
            </w:r>
          </w:p>
          <w:p w14:paraId="4B079C02" w14:textId="201A263C" w:rsidR="00197E12" w:rsidRPr="000117CC" w:rsidRDefault="00197E12" w:rsidP="00197E12">
            <w:pPr>
              <w:spacing w:before="60" w:after="60"/>
              <w:ind w:firstLine="720"/>
              <w:jc w:val="center"/>
              <w:rPr>
                <w:rFonts w:ascii="Times New Roman" w:hAnsi="Times New Roman" w:cs="Times New Roman"/>
                <w:sz w:val="24"/>
                <w:szCs w:val="24"/>
                <w:lang w:val="sr-Cyrl-CS"/>
              </w:rPr>
            </w:pPr>
            <w:r w:rsidRPr="000117CC">
              <w:rPr>
                <w:rFonts w:ascii="Times New Roman" w:hAnsi="Times New Roman" w:cs="Times New Roman"/>
                <w:sz w:val="24"/>
                <w:szCs w:val="24"/>
                <w:lang w:val="sr-Cyrl-CS"/>
              </w:rPr>
              <w:t>Члан 7. (уредбе)</w:t>
            </w:r>
            <w:r w:rsidRPr="000117CC">
              <w:rPr>
                <w:rFonts w:ascii="Times New Roman" w:hAnsi="Times New Roman" w:cs="Times New Roman"/>
                <w:b/>
                <w:sz w:val="24"/>
                <w:szCs w:val="24"/>
                <w:lang w:val="sr-Cyrl-CS"/>
              </w:rPr>
              <w:t xml:space="preserve">   </w:t>
            </w:r>
          </w:p>
          <w:p w14:paraId="00B61461" w14:textId="5EC18651" w:rsidR="005B3773" w:rsidRPr="000117CC" w:rsidRDefault="00197E12" w:rsidP="00D47DB3">
            <w:pPr>
              <w:spacing w:before="60" w:after="60"/>
              <w:ind w:firstLine="720"/>
              <w:jc w:val="center"/>
              <w:rPr>
                <w:rFonts w:ascii="Times New Roman" w:hAnsi="Times New Roman" w:cs="Times New Roman"/>
                <w:sz w:val="24"/>
                <w:szCs w:val="24"/>
                <w:lang w:val="sr-Cyrl-CS"/>
              </w:rPr>
            </w:pPr>
            <w:r w:rsidRPr="000117CC">
              <w:rPr>
                <w:rFonts w:ascii="Times New Roman" w:hAnsi="Times New Roman" w:cs="Times New Roman"/>
                <w:sz w:val="24"/>
                <w:szCs w:val="24"/>
                <w:lang w:val="sr-Cyrl-CS"/>
              </w:rPr>
              <w:t>Одлука о потреби спровођења анализе ефеката докумената јавних политика</w:t>
            </w:r>
            <w:r w:rsidRPr="000117CC" w:rsidDel="00F82254">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и прописа </w:t>
            </w:r>
          </w:p>
        </w:tc>
      </w:tr>
      <w:tr w:rsidR="005B3773" w:rsidRPr="000117CC" w14:paraId="2BCBDD40" w14:textId="77777777" w:rsidTr="00D47DB3">
        <w:tc>
          <w:tcPr>
            <w:tcW w:w="4503" w:type="dxa"/>
            <w:gridSpan w:val="3"/>
            <w:shd w:val="clear" w:color="auto" w:fill="auto"/>
          </w:tcPr>
          <w:p w14:paraId="63AF40AE" w14:textId="77777777" w:rsidR="005B3773" w:rsidRPr="000117CC" w:rsidRDefault="005B3773" w:rsidP="00867DEE">
            <w:pPr>
              <w:pStyle w:val="Caption"/>
              <w:spacing w:before="240" w:after="0" w:line="276" w:lineRule="auto"/>
              <w:jc w:val="center"/>
              <w:rPr>
                <w:rFonts w:ascii="Times New Roman" w:hAnsi="Times New Roman"/>
                <w:color w:val="auto"/>
                <w:sz w:val="24"/>
                <w:szCs w:val="24"/>
                <w:lang w:val="sr-Cyrl-CS"/>
              </w:rPr>
            </w:pPr>
            <w:r w:rsidRPr="000117CC">
              <w:rPr>
                <w:rFonts w:ascii="Times New Roman" w:hAnsi="Times New Roman"/>
                <w:color w:val="auto"/>
                <w:sz w:val="24"/>
                <w:szCs w:val="24"/>
                <w:lang w:val="sr-Cyrl-CS"/>
              </w:rPr>
              <w:t>Тест нивоа утицаја јавне политике</w:t>
            </w:r>
          </w:p>
        </w:tc>
        <w:tc>
          <w:tcPr>
            <w:tcW w:w="5119" w:type="dxa"/>
            <w:gridSpan w:val="3"/>
            <w:shd w:val="clear" w:color="auto" w:fill="auto"/>
          </w:tcPr>
          <w:p w14:paraId="55515237" w14:textId="77777777" w:rsidR="005B3773" w:rsidRPr="000117CC" w:rsidRDefault="005B3773" w:rsidP="00867DEE">
            <w:pPr>
              <w:pStyle w:val="Caption"/>
              <w:spacing w:before="240" w:after="0" w:line="276" w:lineRule="auto"/>
              <w:jc w:val="center"/>
              <w:rPr>
                <w:rFonts w:ascii="Times New Roman" w:hAnsi="Times New Roman"/>
                <w:color w:val="auto"/>
                <w:sz w:val="24"/>
                <w:szCs w:val="24"/>
                <w:lang w:val="sr-Cyrl-CS"/>
              </w:rPr>
            </w:pPr>
            <w:r w:rsidRPr="000117CC">
              <w:rPr>
                <w:rFonts w:ascii="Times New Roman" w:hAnsi="Times New Roman"/>
                <w:color w:val="auto"/>
                <w:sz w:val="24"/>
                <w:szCs w:val="24"/>
                <w:lang w:val="sr-Cyrl-CS"/>
              </w:rPr>
              <w:t>Тест нивоа приоритета јавне политике</w:t>
            </w:r>
          </w:p>
        </w:tc>
      </w:tr>
      <w:tr w:rsidR="005B3773" w:rsidRPr="000117CC" w14:paraId="31504B21" w14:textId="77777777" w:rsidTr="00D47DB3">
        <w:tc>
          <w:tcPr>
            <w:tcW w:w="1101" w:type="dxa"/>
            <w:shd w:val="clear" w:color="auto" w:fill="auto"/>
          </w:tcPr>
          <w:p w14:paraId="46F3AEDA"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Висок утицај</w:t>
            </w:r>
          </w:p>
        </w:tc>
        <w:tc>
          <w:tcPr>
            <w:tcW w:w="3402" w:type="dxa"/>
            <w:gridSpan w:val="2"/>
            <w:shd w:val="clear" w:color="auto" w:fill="auto"/>
          </w:tcPr>
          <w:p w14:paraId="0D87A96E" w14:textId="77777777"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Врло сложена, политички осетљива или са значајним финансијским трошковима</w:t>
            </w:r>
          </w:p>
        </w:tc>
        <w:tc>
          <w:tcPr>
            <w:tcW w:w="1417" w:type="dxa"/>
            <w:shd w:val="clear" w:color="auto" w:fill="auto"/>
          </w:tcPr>
          <w:p w14:paraId="287B9856"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Висок приоритет</w:t>
            </w:r>
          </w:p>
        </w:tc>
        <w:tc>
          <w:tcPr>
            <w:tcW w:w="3702" w:type="dxa"/>
            <w:gridSpan w:val="2"/>
            <w:shd w:val="clear" w:color="auto" w:fill="auto"/>
          </w:tcPr>
          <w:p w14:paraId="288FD7A3" w14:textId="5F08B6DE"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Мере Владе</w:t>
            </w:r>
            <w:r w:rsidR="00E317ED"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односно јединице локалне самоуправе високог политичког приоритета, са значајним политичким, фискалним или правним последицама</w:t>
            </w:r>
          </w:p>
        </w:tc>
      </w:tr>
      <w:tr w:rsidR="005B3773" w:rsidRPr="000117CC" w14:paraId="2457747D" w14:textId="77777777" w:rsidTr="00D47DB3">
        <w:tc>
          <w:tcPr>
            <w:tcW w:w="1101" w:type="dxa"/>
            <w:shd w:val="clear" w:color="auto" w:fill="auto"/>
          </w:tcPr>
          <w:p w14:paraId="705EEC54"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Средњи утицај</w:t>
            </w:r>
          </w:p>
        </w:tc>
        <w:tc>
          <w:tcPr>
            <w:tcW w:w="3402" w:type="dxa"/>
            <w:gridSpan w:val="2"/>
            <w:shd w:val="clear" w:color="auto" w:fill="auto"/>
          </w:tcPr>
          <w:p w14:paraId="049D4D54" w14:textId="77777777"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Донекле сложена, политички осетљива или  са значајним финансијским трошковима</w:t>
            </w:r>
          </w:p>
        </w:tc>
        <w:tc>
          <w:tcPr>
            <w:tcW w:w="1417" w:type="dxa"/>
            <w:shd w:val="clear" w:color="auto" w:fill="auto"/>
          </w:tcPr>
          <w:p w14:paraId="21AC37E7"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 xml:space="preserve">Средњи приоритет </w:t>
            </w:r>
          </w:p>
        </w:tc>
        <w:tc>
          <w:tcPr>
            <w:tcW w:w="3702" w:type="dxa"/>
            <w:gridSpan w:val="2"/>
            <w:shd w:val="clear" w:color="auto" w:fill="auto"/>
          </w:tcPr>
          <w:p w14:paraId="66E96F15" w14:textId="6C5C4627"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Мере Владе</w:t>
            </w:r>
            <w:r w:rsidR="00E317ED"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односно јединице локалне самоуправе са мањим  политичким, фискалним или правним последицама</w:t>
            </w:r>
          </w:p>
        </w:tc>
      </w:tr>
      <w:tr w:rsidR="005B3773" w:rsidRPr="000117CC" w14:paraId="0DAE15A0" w14:textId="77777777" w:rsidTr="00D47DB3">
        <w:tc>
          <w:tcPr>
            <w:tcW w:w="1101" w:type="dxa"/>
            <w:shd w:val="clear" w:color="auto" w:fill="auto"/>
          </w:tcPr>
          <w:p w14:paraId="4A1C9C8D"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Низак утицај</w:t>
            </w:r>
          </w:p>
        </w:tc>
        <w:tc>
          <w:tcPr>
            <w:tcW w:w="3402" w:type="dxa"/>
            <w:gridSpan w:val="2"/>
            <w:shd w:val="clear" w:color="auto" w:fill="auto"/>
          </w:tcPr>
          <w:p w14:paraId="46AEAF74" w14:textId="7314A591"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Врло јасна,  њено спровођење проузрокује</w:t>
            </w:r>
            <w:r w:rsidR="00137DB4" w:rsidRPr="000117CC">
              <w:rPr>
                <w:rFonts w:ascii="Times New Roman" w:hAnsi="Times New Roman" w:cs="Times New Roman"/>
                <w:sz w:val="24"/>
                <w:szCs w:val="24"/>
                <w:lang w:val="sr-Cyrl-CS"/>
              </w:rPr>
              <w:t xml:space="preserve"> </w:t>
            </w:r>
            <w:r w:rsidR="00EC57DA" w:rsidRPr="000117CC">
              <w:rPr>
                <w:rFonts w:ascii="Times New Roman" w:hAnsi="Times New Roman" w:cs="Times New Roman"/>
                <w:sz w:val="24"/>
                <w:szCs w:val="24"/>
                <w:lang w:val="sr-Cyrl-CS"/>
              </w:rPr>
              <w:t>минимал</w:t>
            </w:r>
            <w:r w:rsidRPr="000117CC">
              <w:rPr>
                <w:rFonts w:ascii="Times New Roman" w:hAnsi="Times New Roman" w:cs="Times New Roman"/>
                <w:sz w:val="24"/>
                <w:szCs w:val="24"/>
                <w:lang w:val="sr-Cyrl-CS"/>
              </w:rPr>
              <w:t xml:space="preserve">не трошкове </w:t>
            </w:r>
          </w:p>
        </w:tc>
        <w:tc>
          <w:tcPr>
            <w:tcW w:w="1417" w:type="dxa"/>
            <w:shd w:val="clear" w:color="auto" w:fill="auto"/>
          </w:tcPr>
          <w:p w14:paraId="368DD400"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Низак приоритет</w:t>
            </w:r>
          </w:p>
        </w:tc>
        <w:tc>
          <w:tcPr>
            <w:tcW w:w="3702" w:type="dxa"/>
            <w:gridSpan w:val="2"/>
            <w:shd w:val="clear" w:color="auto" w:fill="auto"/>
          </w:tcPr>
          <w:p w14:paraId="7A0ADC30" w14:textId="45FFD1DB"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Мере министарства или других органа државне управе, односно јединица локалне самоуправе </w:t>
            </w:r>
            <w:r w:rsidR="00F477C8" w:rsidRPr="000117CC">
              <w:rPr>
                <w:rFonts w:ascii="Times New Roman" w:hAnsi="Times New Roman" w:cs="Times New Roman"/>
                <w:sz w:val="24"/>
                <w:szCs w:val="24"/>
                <w:lang w:val="sr-Cyrl-CS"/>
              </w:rPr>
              <w:t xml:space="preserve"> које ће, у случају да не буду реализоване, изазвати минималне штетне последице</w:t>
            </w:r>
          </w:p>
        </w:tc>
      </w:tr>
      <w:tr w:rsidR="005B3773" w:rsidRPr="000117CC" w14:paraId="5959A456" w14:textId="77777777" w:rsidTr="00D47DB3">
        <w:tc>
          <w:tcPr>
            <w:tcW w:w="9622" w:type="dxa"/>
            <w:gridSpan w:val="6"/>
            <w:shd w:val="clear" w:color="auto" w:fill="auto"/>
          </w:tcPr>
          <w:p w14:paraId="6A805C16" w14:textId="02229076" w:rsidR="005B3773" w:rsidRPr="000117CC" w:rsidRDefault="005B3773" w:rsidP="00867DEE">
            <w:pPr>
              <w:pStyle w:val="Caption"/>
              <w:spacing w:before="240" w:after="0" w:line="276" w:lineRule="auto"/>
              <w:jc w:val="center"/>
              <w:rPr>
                <w:rFonts w:ascii="Times New Roman" w:hAnsi="Times New Roman"/>
                <w:color w:val="auto"/>
                <w:sz w:val="24"/>
                <w:szCs w:val="24"/>
                <w:lang w:val="sr-Cyrl-CS"/>
              </w:rPr>
            </w:pPr>
            <w:r w:rsidRPr="000117CC">
              <w:rPr>
                <w:rFonts w:ascii="Times New Roman" w:hAnsi="Times New Roman"/>
                <w:color w:val="auto"/>
                <w:sz w:val="24"/>
                <w:szCs w:val="24"/>
                <w:lang w:val="sr-Cyrl-CS"/>
              </w:rPr>
              <w:t>Утврђивање потребе за спровођење А</w:t>
            </w:r>
            <w:r w:rsidR="00137DB4" w:rsidRPr="000117CC">
              <w:rPr>
                <w:rFonts w:ascii="Times New Roman" w:hAnsi="Times New Roman"/>
                <w:color w:val="auto"/>
                <w:sz w:val="24"/>
                <w:szCs w:val="24"/>
                <w:lang w:val="sr-Cyrl-CS"/>
              </w:rPr>
              <w:t>нализе ефеката (у даљем тексту: АЕ)</w:t>
            </w:r>
          </w:p>
        </w:tc>
      </w:tr>
      <w:tr w:rsidR="005B3773" w:rsidRPr="000117CC" w14:paraId="6AD3D108" w14:textId="77777777" w:rsidTr="00D47DB3">
        <w:tc>
          <w:tcPr>
            <w:tcW w:w="2093" w:type="dxa"/>
            <w:gridSpan w:val="2"/>
            <w:shd w:val="clear" w:color="auto" w:fill="auto"/>
          </w:tcPr>
          <w:p w14:paraId="5F026A1B"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p>
        </w:tc>
        <w:tc>
          <w:tcPr>
            <w:tcW w:w="2410" w:type="dxa"/>
            <w:shd w:val="clear" w:color="auto" w:fill="auto"/>
          </w:tcPr>
          <w:p w14:paraId="7AAD791A"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Висок приоритет</w:t>
            </w:r>
          </w:p>
        </w:tc>
        <w:tc>
          <w:tcPr>
            <w:tcW w:w="2835" w:type="dxa"/>
            <w:gridSpan w:val="2"/>
            <w:shd w:val="clear" w:color="auto" w:fill="auto"/>
          </w:tcPr>
          <w:p w14:paraId="6C0BDED7"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Средњи приоритет</w:t>
            </w:r>
          </w:p>
        </w:tc>
        <w:tc>
          <w:tcPr>
            <w:tcW w:w="2284" w:type="dxa"/>
            <w:shd w:val="clear" w:color="auto" w:fill="auto"/>
          </w:tcPr>
          <w:p w14:paraId="1E70DCD0"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Низак приоритет</w:t>
            </w:r>
          </w:p>
        </w:tc>
      </w:tr>
      <w:tr w:rsidR="005B3773" w:rsidRPr="000117CC" w14:paraId="7DE3CE2E" w14:textId="77777777" w:rsidTr="00D47DB3">
        <w:tc>
          <w:tcPr>
            <w:tcW w:w="2093" w:type="dxa"/>
            <w:gridSpan w:val="2"/>
            <w:shd w:val="clear" w:color="auto" w:fill="auto"/>
          </w:tcPr>
          <w:p w14:paraId="5B0705F5"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Висок утицај</w:t>
            </w:r>
          </w:p>
        </w:tc>
        <w:tc>
          <w:tcPr>
            <w:tcW w:w="2410" w:type="dxa"/>
            <w:shd w:val="clear" w:color="auto" w:fill="auto"/>
          </w:tcPr>
          <w:p w14:paraId="377C7121" w14:textId="77777777"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потребна</w:t>
            </w:r>
          </w:p>
        </w:tc>
        <w:tc>
          <w:tcPr>
            <w:tcW w:w="2835" w:type="dxa"/>
            <w:gridSpan w:val="2"/>
            <w:shd w:val="clear" w:color="auto" w:fill="auto"/>
          </w:tcPr>
          <w:p w14:paraId="3C0CD2C2"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sz w:val="24"/>
                <w:szCs w:val="24"/>
                <w:lang w:val="sr-Cyrl-CS"/>
              </w:rPr>
              <w:t>АЕ потребна</w:t>
            </w:r>
          </w:p>
        </w:tc>
        <w:tc>
          <w:tcPr>
            <w:tcW w:w="2284" w:type="dxa"/>
            <w:shd w:val="clear" w:color="auto" w:fill="auto"/>
          </w:tcPr>
          <w:p w14:paraId="52FE3929" w14:textId="77777777"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потребна</w:t>
            </w:r>
          </w:p>
        </w:tc>
      </w:tr>
      <w:tr w:rsidR="005B3773" w:rsidRPr="000117CC" w14:paraId="5F3DFC3A" w14:textId="77777777" w:rsidTr="00D47DB3">
        <w:tc>
          <w:tcPr>
            <w:tcW w:w="2093" w:type="dxa"/>
            <w:gridSpan w:val="2"/>
            <w:shd w:val="clear" w:color="auto" w:fill="auto"/>
          </w:tcPr>
          <w:p w14:paraId="2769B752"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Средњи утицај</w:t>
            </w:r>
          </w:p>
        </w:tc>
        <w:tc>
          <w:tcPr>
            <w:tcW w:w="2410" w:type="dxa"/>
            <w:shd w:val="clear" w:color="auto" w:fill="auto"/>
          </w:tcPr>
          <w:p w14:paraId="1DAA7AF7" w14:textId="77777777"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потребна</w:t>
            </w:r>
          </w:p>
        </w:tc>
        <w:tc>
          <w:tcPr>
            <w:tcW w:w="2835" w:type="dxa"/>
            <w:gridSpan w:val="2"/>
            <w:shd w:val="clear" w:color="auto" w:fill="auto"/>
          </w:tcPr>
          <w:p w14:paraId="303C15B8"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sz w:val="24"/>
                <w:szCs w:val="24"/>
                <w:lang w:val="sr-Cyrl-CS"/>
              </w:rPr>
              <w:t>АЕ потребна</w:t>
            </w:r>
          </w:p>
        </w:tc>
        <w:tc>
          <w:tcPr>
            <w:tcW w:w="2284" w:type="dxa"/>
            <w:shd w:val="clear" w:color="auto" w:fill="auto"/>
          </w:tcPr>
          <w:p w14:paraId="0C1A1255" w14:textId="77777777"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потребна</w:t>
            </w:r>
          </w:p>
        </w:tc>
      </w:tr>
      <w:tr w:rsidR="005B3773" w:rsidRPr="000117CC" w14:paraId="646E17E9" w14:textId="77777777" w:rsidTr="00D47DB3">
        <w:trPr>
          <w:trHeight w:val="756"/>
        </w:trPr>
        <w:tc>
          <w:tcPr>
            <w:tcW w:w="2093" w:type="dxa"/>
            <w:gridSpan w:val="2"/>
            <w:shd w:val="clear" w:color="auto" w:fill="auto"/>
          </w:tcPr>
          <w:p w14:paraId="6802237F" w14:textId="77777777" w:rsidR="005B3773" w:rsidRPr="000117CC" w:rsidRDefault="005B3773" w:rsidP="00867DEE">
            <w:pPr>
              <w:autoSpaceDE w:val="0"/>
              <w:autoSpaceDN w:val="0"/>
              <w:adjustRightInd w:val="0"/>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Низак утицај</w:t>
            </w:r>
          </w:p>
        </w:tc>
        <w:tc>
          <w:tcPr>
            <w:tcW w:w="2410" w:type="dxa"/>
            <w:shd w:val="clear" w:color="auto" w:fill="auto"/>
          </w:tcPr>
          <w:p w14:paraId="3518A497" w14:textId="77777777" w:rsidR="005B3773" w:rsidRPr="000117CC" w:rsidRDefault="005B3773" w:rsidP="00867DEE">
            <w:pPr>
              <w:autoSpaceDE w:val="0"/>
              <w:autoSpaceDN w:val="0"/>
              <w:adjustRightInd w:val="0"/>
              <w:spacing w:before="240" w:line="276" w:lineRule="auto"/>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препоручена</w:t>
            </w:r>
          </w:p>
        </w:tc>
        <w:tc>
          <w:tcPr>
            <w:tcW w:w="2835" w:type="dxa"/>
            <w:gridSpan w:val="2"/>
            <w:shd w:val="clear" w:color="auto" w:fill="auto"/>
          </w:tcPr>
          <w:p w14:paraId="0D6F0C73" w14:textId="77777777" w:rsidR="005B3773" w:rsidRPr="000117CC" w:rsidRDefault="005B3773" w:rsidP="00867DEE">
            <w:pPr>
              <w:autoSpaceDE w:val="0"/>
              <w:autoSpaceDN w:val="0"/>
              <w:adjustRightInd w:val="0"/>
              <w:spacing w:before="240" w:line="276" w:lineRule="auto"/>
              <w:ind w:left="2"/>
              <w:rPr>
                <w:rFonts w:ascii="Times New Roman" w:hAnsi="Times New Roman" w:cs="Times New Roman"/>
                <w:b/>
                <w:sz w:val="24"/>
                <w:szCs w:val="24"/>
                <w:lang w:val="sr-Cyrl-CS"/>
              </w:rPr>
            </w:pPr>
            <w:r w:rsidRPr="000117CC">
              <w:rPr>
                <w:rFonts w:ascii="Times New Roman" w:hAnsi="Times New Roman" w:cs="Times New Roman"/>
                <w:sz w:val="24"/>
                <w:szCs w:val="24"/>
                <w:lang w:val="sr-Cyrl-CS"/>
              </w:rPr>
              <w:t>АЕ препоручена</w:t>
            </w:r>
          </w:p>
        </w:tc>
        <w:tc>
          <w:tcPr>
            <w:tcW w:w="2284" w:type="dxa"/>
            <w:shd w:val="clear" w:color="auto" w:fill="auto"/>
          </w:tcPr>
          <w:p w14:paraId="783D5836" w14:textId="77777777" w:rsidR="005B3773" w:rsidRPr="000117CC" w:rsidRDefault="005B3773" w:rsidP="00867DEE">
            <w:pPr>
              <w:autoSpaceDE w:val="0"/>
              <w:autoSpaceDN w:val="0"/>
              <w:adjustRightInd w:val="0"/>
              <w:spacing w:before="240" w:line="276" w:lineRule="auto"/>
              <w:ind w:left="34"/>
              <w:rPr>
                <w:rFonts w:ascii="Times New Roman" w:hAnsi="Times New Roman" w:cs="Times New Roman"/>
                <w:sz w:val="24"/>
                <w:szCs w:val="24"/>
                <w:lang w:val="sr-Cyrl-CS"/>
              </w:rPr>
            </w:pPr>
            <w:r w:rsidRPr="000117CC">
              <w:rPr>
                <w:rFonts w:ascii="Times New Roman" w:hAnsi="Times New Roman" w:cs="Times New Roman"/>
                <w:sz w:val="24"/>
                <w:szCs w:val="24"/>
                <w:lang w:val="sr-Cyrl-CS"/>
              </w:rPr>
              <w:t>АЕ није потребна</w:t>
            </w:r>
          </w:p>
        </w:tc>
      </w:tr>
    </w:tbl>
    <w:p w14:paraId="7D3DDAA3" w14:textId="77777777" w:rsidR="005B3773" w:rsidRPr="000117CC" w:rsidRDefault="005B3773" w:rsidP="005B3773">
      <w:pPr>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2:</w:t>
      </w:r>
    </w:p>
    <w:p w14:paraId="48F9A2F0" w14:textId="77777777" w:rsidR="005B3773" w:rsidRPr="000117CC" w:rsidRDefault="005B3773" w:rsidP="005B3773">
      <w:pPr>
        <w:spacing w:before="240" w:line="276" w:lineRule="auto"/>
        <w:ind w:firstLine="720"/>
        <w:jc w:val="both"/>
        <w:rPr>
          <w:rFonts w:ascii="Times New Roman" w:hAnsi="Times New Roman" w:cs="Times New Roman"/>
          <w:sz w:val="24"/>
          <w:szCs w:val="24"/>
          <w:lang w:val="sr-Cyrl-CS"/>
        </w:rPr>
      </w:pPr>
    </w:p>
    <w:p w14:paraId="2BECB79E" w14:textId="77777777" w:rsidR="00A41B0D" w:rsidRPr="000117CC" w:rsidRDefault="005B3773" w:rsidP="00D47DB3">
      <w:pPr>
        <w:spacing w:after="0" w:line="240"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 xml:space="preserve">Кључна питања за </w:t>
      </w:r>
      <w:r w:rsidR="00A41B0D" w:rsidRPr="000117CC">
        <w:rPr>
          <w:rFonts w:ascii="Times New Roman" w:hAnsi="Times New Roman" w:cs="Times New Roman"/>
          <w:b/>
          <w:sz w:val="24"/>
          <w:szCs w:val="24"/>
          <w:lang w:val="sr-Cyrl-CS"/>
        </w:rPr>
        <w:t xml:space="preserve">анализу постојећег стања и </w:t>
      </w:r>
    </w:p>
    <w:p w14:paraId="334CE77D" w14:textId="7FB4F200" w:rsidR="005B3773" w:rsidRPr="000117CC" w:rsidRDefault="005B3773" w:rsidP="00D47DB3">
      <w:pPr>
        <w:spacing w:after="0" w:line="240"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правилно дефи</w:t>
      </w:r>
      <w:r w:rsidR="00150840" w:rsidRPr="000117CC">
        <w:rPr>
          <w:rFonts w:ascii="Times New Roman" w:hAnsi="Times New Roman" w:cs="Times New Roman"/>
          <w:b/>
          <w:sz w:val="24"/>
          <w:szCs w:val="24"/>
          <w:lang w:val="sr-Cyrl-CS"/>
        </w:rPr>
        <w:t>нисање промене која се предлаже</w:t>
      </w:r>
    </w:p>
    <w:p w14:paraId="5BB4E1BC" w14:textId="77777777" w:rsidR="00435456" w:rsidRPr="000117CC" w:rsidRDefault="00435456" w:rsidP="00D47DB3">
      <w:pPr>
        <w:spacing w:after="0" w:line="240" w:lineRule="auto"/>
        <w:jc w:val="center"/>
        <w:rPr>
          <w:rFonts w:ascii="Times New Roman" w:hAnsi="Times New Roman" w:cs="Times New Roman"/>
          <w:b/>
          <w:sz w:val="24"/>
          <w:szCs w:val="24"/>
          <w:lang w:val="sr-Cyrl-CS"/>
        </w:rPr>
      </w:pPr>
    </w:p>
    <w:p w14:paraId="1B491668" w14:textId="0AD8597A" w:rsidR="005B3773" w:rsidRPr="000117CC" w:rsidRDefault="005B3773" w:rsidP="00D47DB3">
      <w:pPr>
        <w:pStyle w:val="ListParagraph"/>
        <w:numPr>
          <w:ilvl w:val="0"/>
          <w:numId w:val="13"/>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Који показатељи се прате у области, који су разлози због којих се ови показатељи прате и које су њихове вредности?</w:t>
      </w:r>
    </w:p>
    <w:p w14:paraId="28ED57FE" w14:textId="2E6C9ADE" w:rsidR="002C4ECD" w:rsidRPr="000117CC" w:rsidRDefault="002C4ECD" w:rsidP="00D47DB3">
      <w:pPr>
        <w:spacing w:after="0" w:line="276" w:lineRule="auto"/>
        <w:jc w:val="both"/>
        <w:rPr>
          <w:rFonts w:ascii="Times New Roman" w:hAnsi="Times New Roman" w:cs="Times New Roman"/>
          <w:sz w:val="24"/>
          <w:szCs w:val="24"/>
          <w:lang w:val="sr-Cyrl-CS"/>
        </w:rPr>
      </w:pPr>
    </w:p>
    <w:p w14:paraId="177E04A7" w14:textId="0F0232D5" w:rsidR="002C4ECD" w:rsidRPr="000117CC" w:rsidRDefault="002C4ECD" w:rsidP="00D47DB3">
      <w:pPr>
        <w:spacing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 xml:space="preserve">ОБЛАСT 1 </w:t>
      </w:r>
      <w:r w:rsidR="00F9195C" w:rsidRPr="000117CC">
        <w:rPr>
          <w:rFonts w:ascii="Times New Roman" w:hAnsi="Times New Roman" w:cs="Times New Roman"/>
          <w:b/>
          <w:bCs/>
          <w:i/>
          <w:iCs/>
          <w:sz w:val="24"/>
          <w:szCs w:val="24"/>
          <w:lang w:val="sr-Cyrl-CS"/>
        </w:rPr>
        <w:t>–</w:t>
      </w:r>
      <w:r w:rsidRPr="000117CC">
        <w:rPr>
          <w:rFonts w:ascii="Times New Roman" w:hAnsi="Times New Roman" w:cs="Times New Roman"/>
          <w:b/>
          <w:bCs/>
          <w:i/>
          <w:iCs/>
          <w:sz w:val="24"/>
          <w:szCs w:val="24"/>
          <w:lang w:val="sr-Cyrl-CS"/>
        </w:rPr>
        <w:t xml:space="preserve"> ИЗВЕШТАВАЊЕ</w:t>
      </w:r>
      <w:r w:rsidR="00F9195C" w:rsidRPr="000117CC">
        <w:rPr>
          <w:rFonts w:ascii="Times New Roman" w:hAnsi="Times New Roman" w:cs="Times New Roman"/>
          <w:b/>
          <w:bCs/>
          <w:i/>
          <w:iCs/>
          <w:sz w:val="24"/>
          <w:szCs w:val="24"/>
          <w:lang w:val="sr-Cyrl-CS"/>
        </w:rPr>
        <w:t xml:space="preserve"> МИНИСТАРТСВА ГРАЂЕВИНАРСТВА, САОБРАЋАЈА И ИНФРАСТРУКТУРЕ</w:t>
      </w:r>
    </w:p>
    <w:p w14:paraId="10699F5A" w14:textId="7C5F5E9F" w:rsidR="00997D89" w:rsidRPr="000117CC" w:rsidRDefault="00997D89" w:rsidP="00D47DB3">
      <w:pPr>
        <w:pStyle w:val="ListParagraph"/>
        <w:spacing w:after="0" w:line="276" w:lineRule="auto"/>
        <w:ind w:left="360"/>
        <w:jc w:val="both"/>
        <w:rPr>
          <w:rFonts w:ascii="Times New Roman" w:hAnsi="Times New Roman" w:cs="Times New Roman"/>
          <w:b/>
          <w:bCs/>
          <w:sz w:val="24"/>
          <w:szCs w:val="24"/>
          <w:lang w:val="sr-Cyrl-CS"/>
        </w:rPr>
      </w:pPr>
    </w:p>
    <w:p w14:paraId="77005B68" w14:textId="46B4471F" w:rsidR="00A064DE" w:rsidRPr="000117CC" w:rsidRDefault="00997D89" w:rsidP="00D47DB3">
      <w:pPr>
        <w:pStyle w:val="ListParagraph"/>
        <w:numPr>
          <w:ilvl w:val="1"/>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 xml:space="preserve"> Број </w:t>
      </w:r>
      <w:r w:rsidR="00A064DE" w:rsidRPr="000117CC">
        <w:rPr>
          <w:rFonts w:ascii="Times New Roman" w:hAnsi="Times New Roman" w:cs="Times New Roman"/>
          <w:b/>
          <w:bCs/>
          <w:sz w:val="24"/>
          <w:szCs w:val="24"/>
          <w:lang w:val="sr-Cyrl-CS"/>
        </w:rPr>
        <w:t xml:space="preserve">ЈЛС и градских општина које су доставиле </w:t>
      </w:r>
      <w:r w:rsidRPr="000117CC">
        <w:rPr>
          <w:rFonts w:ascii="Times New Roman" w:hAnsi="Times New Roman" w:cs="Times New Roman"/>
          <w:b/>
          <w:bCs/>
          <w:sz w:val="24"/>
          <w:szCs w:val="24"/>
          <w:lang w:val="sr-Cyrl-CS"/>
        </w:rPr>
        <w:t>годиш</w:t>
      </w:r>
      <w:r w:rsidR="00A064DE" w:rsidRPr="000117CC">
        <w:rPr>
          <w:rFonts w:ascii="Times New Roman" w:hAnsi="Times New Roman" w:cs="Times New Roman"/>
          <w:b/>
          <w:bCs/>
          <w:sz w:val="24"/>
          <w:szCs w:val="24"/>
          <w:lang w:val="sr-Cyrl-CS"/>
        </w:rPr>
        <w:t>ње</w:t>
      </w:r>
      <w:r w:rsidRPr="000117CC">
        <w:rPr>
          <w:rFonts w:ascii="Times New Roman" w:hAnsi="Times New Roman" w:cs="Times New Roman"/>
          <w:b/>
          <w:bCs/>
          <w:sz w:val="24"/>
          <w:szCs w:val="24"/>
          <w:lang w:val="sr-Cyrl-CS"/>
        </w:rPr>
        <w:t xml:space="preserve"> извештај</w:t>
      </w:r>
      <w:r w:rsidR="00A064DE" w:rsidRPr="000117CC">
        <w:rPr>
          <w:rFonts w:ascii="Times New Roman" w:hAnsi="Times New Roman" w:cs="Times New Roman"/>
          <w:b/>
          <w:bCs/>
          <w:sz w:val="24"/>
          <w:szCs w:val="24"/>
          <w:lang w:val="sr-Cyrl-CS"/>
        </w:rPr>
        <w:t>е</w:t>
      </w:r>
      <w:r w:rsidRPr="000117CC">
        <w:rPr>
          <w:rFonts w:ascii="Times New Roman" w:hAnsi="Times New Roman" w:cs="Times New Roman"/>
          <w:b/>
          <w:bCs/>
          <w:sz w:val="24"/>
          <w:szCs w:val="24"/>
          <w:lang w:val="sr-Cyrl-CS"/>
        </w:rPr>
        <w:t xml:space="preserve"> Министарству грађевинарства, саобраћаја и инфраструктуре</w:t>
      </w:r>
      <w:r w:rsidR="00A064DE" w:rsidRPr="000117CC">
        <w:rPr>
          <w:rFonts w:ascii="Times New Roman" w:hAnsi="Times New Roman" w:cs="Times New Roman"/>
          <w:b/>
          <w:bCs/>
          <w:sz w:val="24"/>
          <w:szCs w:val="24"/>
          <w:lang w:val="sr-Cyrl-CS"/>
        </w:rPr>
        <w:t xml:space="preserve"> </w:t>
      </w:r>
    </w:p>
    <w:p w14:paraId="71BDE1C2" w14:textId="4F1C02B2" w:rsidR="00997D89" w:rsidRPr="000117CC" w:rsidRDefault="00A064DE" w:rsidP="00D47DB3">
      <w:pPr>
        <w:pStyle w:val="ListParagraph"/>
        <w:numPr>
          <w:ilvl w:val="2"/>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Разлог за праћење:</w:t>
      </w:r>
      <w:r w:rsidRPr="000117CC">
        <w:rPr>
          <w:rFonts w:ascii="Times New Roman" w:hAnsi="Times New Roman" w:cs="Times New Roman"/>
          <w:sz w:val="24"/>
          <w:szCs w:val="24"/>
          <w:lang w:val="sr-Cyrl-CS"/>
        </w:rPr>
        <w:t xml:space="preserve"> Министарство грађевинарства, саобраћаја и инфраструктуре </w:t>
      </w:r>
      <w:r w:rsidR="00997D89" w:rsidRPr="000117CC">
        <w:rPr>
          <w:rFonts w:ascii="Times New Roman" w:hAnsi="Times New Roman" w:cs="Times New Roman"/>
          <w:sz w:val="24"/>
          <w:szCs w:val="24"/>
          <w:lang w:val="sr-Cyrl-CS"/>
        </w:rPr>
        <w:t>прати квалитет и обухват пружања кoмуналних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w:t>
      </w:r>
    </w:p>
    <w:p w14:paraId="43F846E4" w14:textId="42BC3370" w:rsidR="00AC0554" w:rsidRPr="000117CC" w:rsidRDefault="00AC0554" w:rsidP="00D47DB3">
      <w:pPr>
        <w:pStyle w:val="ListParagraph"/>
        <w:numPr>
          <w:ilvl w:val="2"/>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Вредности:</w:t>
      </w:r>
    </w:p>
    <w:p w14:paraId="54D94C06" w14:textId="2F64EE79" w:rsidR="00A064DE" w:rsidRPr="000117CC" w:rsidRDefault="00A83CF7" w:rsidP="00D47DB3">
      <w:pPr>
        <w:pStyle w:val="ListParagraph"/>
        <w:numPr>
          <w:ilvl w:val="0"/>
          <w:numId w:val="16"/>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w:t>
      </w:r>
      <w:r w:rsidR="00471A9E" w:rsidRPr="000117CC">
        <w:rPr>
          <w:rFonts w:ascii="Times New Roman" w:hAnsi="Times New Roman" w:cs="Times New Roman"/>
          <w:sz w:val="24"/>
          <w:szCs w:val="24"/>
          <w:lang w:val="sr-Cyrl-CS"/>
        </w:rPr>
        <w:t>купан број ЈЛС и градских општина које су у обавези да доставе извештаје: 152</w:t>
      </w:r>
    </w:p>
    <w:p w14:paraId="0CBF1528" w14:textId="51BDFE41" w:rsidR="00471A9E" w:rsidRPr="000117CC" w:rsidRDefault="00A83CF7" w:rsidP="00D47DB3">
      <w:pPr>
        <w:pStyle w:val="ListParagraph"/>
        <w:numPr>
          <w:ilvl w:val="0"/>
          <w:numId w:val="16"/>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извештаје о обављању комуналних делатности у 2021. години је доставило 132 ЈЛС,</w:t>
      </w:r>
      <w:r w:rsidRPr="000117CC">
        <w:rPr>
          <w:rFonts w:ascii="Times New Roman" w:hAnsi="Times New Roman" w:cs="Times New Roman"/>
          <w:sz w:val="24"/>
          <w:szCs w:val="24"/>
          <w:lang w:val="sr-Cyrl-CS"/>
        </w:rPr>
        <w:t xml:space="preserve"> што је за 28 више него претходне године.</w:t>
      </w:r>
    </w:p>
    <w:p w14:paraId="00CFE181" w14:textId="0D193B91" w:rsidR="001662CB" w:rsidRPr="000117CC" w:rsidRDefault="001662CB" w:rsidP="00D47DB3">
      <w:pPr>
        <w:pStyle w:val="ListParagraph"/>
        <w:spacing w:after="0" w:line="276" w:lineRule="auto"/>
        <w:ind w:left="2160"/>
        <w:jc w:val="both"/>
        <w:rPr>
          <w:rFonts w:ascii="Times New Roman" w:hAnsi="Times New Roman" w:cs="Times New Roman"/>
          <w:sz w:val="24"/>
          <w:szCs w:val="24"/>
          <w:lang w:val="sr-Cyrl-CS"/>
        </w:rPr>
      </w:pPr>
    </w:p>
    <w:p w14:paraId="1C0EF235" w14:textId="046EAE81"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252936C6" w14:textId="39270E57"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2A5DF33A" w14:textId="7148C6D1"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10003C76" w14:textId="741C2A25"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7789BEE1" w14:textId="7A6CBE3D"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38CB17C8" w14:textId="625C239A"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03CEC3E2" w14:textId="2E3D6F06"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05D8FC52" w14:textId="70547FAC"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74B2D7ED" w14:textId="0C12956A"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3FFAAFCA" w14:textId="0F36BFA3"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42628F3B" w14:textId="5A1D9B0E"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3CD25302" w14:textId="6BC75548"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591F9807" w14:textId="3147DF27"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2D48965D" w14:textId="54BD344B" w:rsidR="001544AF" w:rsidRPr="000117CC" w:rsidRDefault="001544AF" w:rsidP="00D47DB3">
      <w:pPr>
        <w:pStyle w:val="ListParagraph"/>
        <w:spacing w:after="0" w:line="276" w:lineRule="auto"/>
        <w:ind w:left="2160"/>
        <w:jc w:val="both"/>
        <w:rPr>
          <w:rFonts w:ascii="Times New Roman" w:hAnsi="Times New Roman" w:cs="Times New Roman"/>
          <w:sz w:val="24"/>
          <w:szCs w:val="24"/>
          <w:lang w:val="sr-Cyrl-CS"/>
        </w:rPr>
      </w:pPr>
    </w:p>
    <w:p w14:paraId="798BF829" w14:textId="09BC31B6" w:rsidR="001544AF" w:rsidRPr="000117CC" w:rsidRDefault="001544AF" w:rsidP="00D47DB3">
      <w:pPr>
        <w:pStyle w:val="ListParagraph"/>
        <w:spacing w:after="0" w:line="276" w:lineRule="auto"/>
        <w:ind w:left="2160"/>
        <w:jc w:val="both"/>
        <w:rPr>
          <w:rFonts w:ascii="Times New Roman" w:hAnsi="Times New Roman" w:cs="Times New Roman"/>
          <w:sz w:val="24"/>
          <w:szCs w:val="24"/>
          <w:lang w:val="sr-Cyrl-CS"/>
        </w:rPr>
      </w:pPr>
    </w:p>
    <w:p w14:paraId="13CBCD7D" w14:textId="77777777" w:rsidR="001544AF" w:rsidRPr="000117CC" w:rsidRDefault="001544AF" w:rsidP="00D47DB3">
      <w:pPr>
        <w:pStyle w:val="ListParagraph"/>
        <w:spacing w:after="0" w:line="276" w:lineRule="auto"/>
        <w:ind w:left="2160"/>
        <w:jc w:val="both"/>
        <w:rPr>
          <w:rFonts w:ascii="Times New Roman" w:hAnsi="Times New Roman" w:cs="Times New Roman"/>
          <w:sz w:val="24"/>
          <w:szCs w:val="24"/>
          <w:lang w:val="sr-Cyrl-CS"/>
        </w:rPr>
      </w:pPr>
    </w:p>
    <w:p w14:paraId="33E52C30" w14:textId="77777777" w:rsidR="00E317ED" w:rsidRPr="000117CC" w:rsidRDefault="00E317ED" w:rsidP="00D47DB3">
      <w:pPr>
        <w:pStyle w:val="ListParagraph"/>
        <w:spacing w:after="0" w:line="276" w:lineRule="auto"/>
        <w:ind w:left="2160"/>
        <w:jc w:val="both"/>
        <w:rPr>
          <w:rFonts w:ascii="Times New Roman" w:hAnsi="Times New Roman" w:cs="Times New Roman"/>
          <w:sz w:val="24"/>
          <w:szCs w:val="24"/>
          <w:lang w:val="sr-Cyrl-CS"/>
        </w:rPr>
      </w:pPr>
    </w:p>
    <w:p w14:paraId="42C6CDCF" w14:textId="06D5C39C" w:rsidR="001662CB" w:rsidRPr="000117CC" w:rsidRDefault="001662CB" w:rsidP="001662CB">
      <w:pPr>
        <w:spacing w:after="0"/>
        <w:ind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lastRenderedPageBreak/>
        <w:t>Графикон 1. преглед достављених извештаја по регионима</w:t>
      </w:r>
    </w:p>
    <w:p w14:paraId="5FD24E72" w14:textId="52C8E558" w:rsidR="001662CB" w:rsidRPr="000117CC" w:rsidRDefault="001662CB" w:rsidP="003B1304">
      <w:pPr>
        <w:jc w:val="center"/>
        <w:rPr>
          <w:rFonts w:ascii="Times New Roman" w:hAnsi="Times New Roman" w:cs="Times New Roman"/>
          <w:b/>
          <w:i/>
          <w:sz w:val="24"/>
          <w:szCs w:val="24"/>
          <w:lang w:val="sr-Cyrl-CS"/>
        </w:rPr>
      </w:pPr>
      <w:r w:rsidRPr="000117CC">
        <w:rPr>
          <w:rFonts w:ascii="Times New Roman" w:hAnsi="Times New Roman" w:cs="Times New Roman"/>
          <w:noProof/>
          <w:sz w:val="24"/>
          <w:szCs w:val="24"/>
          <w:lang w:val="sr-Cyrl-CS"/>
        </w:rPr>
        <w:drawing>
          <wp:inline distT="0" distB="0" distL="0" distR="0" wp14:anchorId="1B3C1CB9" wp14:editId="29EBB699">
            <wp:extent cx="4831080" cy="2712720"/>
            <wp:effectExtent l="0" t="0" r="7620" b="11430"/>
            <wp:docPr id="55659" name="Chart 556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AD78D61" w14:textId="77777777" w:rsidR="00DC2D99" w:rsidRPr="000117CC" w:rsidRDefault="00AD005F" w:rsidP="00AD005F">
      <w:pPr>
        <w:pStyle w:val="ListParagraph"/>
        <w:ind w:left="0" w:firstLine="720"/>
        <w:rPr>
          <w:rFonts w:ascii="Times New Roman" w:hAnsi="Times New Roman" w:cs="Times New Roman"/>
          <w:b/>
          <w:i/>
          <w:sz w:val="24"/>
          <w:szCs w:val="24"/>
          <w:lang w:val="sr-Cyrl-CS"/>
        </w:rPr>
      </w:pPr>
      <w:r w:rsidRPr="000117CC">
        <w:rPr>
          <w:rFonts w:ascii="Times New Roman" w:hAnsi="Times New Roman" w:cs="Times New Roman"/>
          <w:sz w:val="24"/>
          <w:szCs w:val="24"/>
          <w:lang w:val="sr-Cyrl-CS"/>
        </w:rPr>
        <w:t xml:space="preserve"> </w:t>
      </w:r>
      <w:r w:rsidRPr="000117CC">
        <w:rPr>
          <w:rFonts w:ascii="Times New Roman" w:hAnsi="Times New Roman" w:cs="Times New Roman"/>
          <w:b/>
          <w:i/>
          <w:sz w:val="24"/>
          <w:szCs w:val="24"/>
          <w:lang w:val="sr-Cyrl-CS"/>
        </w:rPr>
        <w:t xml:space="preserve"> </w:t>
      </w:r>
    </w:p>
    <w:p w14:paraId="04FBA965" w14:textId="603656DB" w:rsidR="00AD005F" w:rsidRPr="000117CC" w:rsidRDefault="00AD005F" w:rsidP="00AD005F">
      <w:pPr>
        <w:pStyle w:val="ListParagraph"/>
        <w:ind w:left="0" w:firstLine="720"/>
        <w:rPr>
          <w:rFonts w:ascii="Times New Roman" w:hAnsi="Times New Roman" w:cs="Times New Roman"/>
          <w:b/>
          <w:i/>
          <w:sz w:val="24"/>
          <w:szCs w:val="24"/>
          <w:lang w:val="sr-Cyrl-CS"/>
        </w:rPr>
      </w:pPr>
      <w:r w:rsidRPr="000117CC">
        <w:rPr>
          <w:rFonts w:ascii="Times New Roman" w:hAnsi="Times New Roman" w:cs="Times New Roman"/>
          <w:bCs/>
          <w:i/>
          <w:sz w:val="24"/>
          <w:szCs w:val="24"/>
          <w:lang w:val="sr-Cyrl-CS"/>
        </w:rPr>
        <w:t>Графикон 2: укупан број доставље</w:t>
      </w:r>
      <w:r w:rsidR="00EC57DA" w:rsidRPr="000117CC">
        <w:rPr>
          <w:rFonts w:ascii="Times New Roman" w:hAnsi="Times New Roman" w:cs="Times New Roman"/>
          <w:bCs/>
          <w:i/>
          <w:sz w:val="24"/>
          <w:szCs w:val="24"/>
          <w:lang w:val="sr-Cyrl-CS"/>
        </w:rPr>
        <w:t>н</w:t>
      </w:r>
      <w:r w:rsidRPr="000117CC">
        <w:rPr>
          <w:rFonts w:ascii="Times New Roman" w:hAnsi="Times New Roman" w:cs="Times New Roman"/>
          <w:bCs/>
          <w:i/>
          <w:sz w:val="24"/>
          <w:szCs w:val="24"/>
          <w:lang w:val="sr-Cyrl-CS"/>
        </w:rPr>
        <w:t>их извештаја у периоду 2016-2021</w:t>
      </w:r>
    </w:p>
    <w:p w14:paraId="459E3399" w14:textId="77777777" w:rsidR="00AD005F" w:rsidRPr="000117CC" w:rsidRDefault="00AD005F" w:rsidP="00AD005F">
      <w:pPr>
        <w:spacing w:after="0"/>
        <w:jc w:val="center"/>
        <w:rPr>
          <w:rFonts w:ascii="Times New Roman" w:hAnsi="Times New Roman" w:cs="Times New Roman"/>
          <w:sz w:val="24"/>
          <w:szCs w:val="24"/>
          <w:lang w:val="sr-Cyrl-CS"/>
        </w:rPr>
      </w:pPr>
      <w:r w:rsidRPr="000117CC">
        <w:rPr>
          <w:rFonts w:ascii="Times New Roman" w:hAnsi="Times New Roman" w:cs="Times New Roman"/>
          <w:noProof/>
          <w:sz w:val="24"/>
          <w:szCs w:val="24"/>
          <w:lang w:val="sr-Cyrl-CS"/>
        </w:rPr>
        <w:drawing>
          <wp:inline distT="0" distB="0" distL="0" distR="0" wp14:anchorId="4B0CF9AE" wp14:editId="7B3634E6">
            <wp:extent cx="4518660" cy="2948940"/>
            <wp:effectExtent l="0" t="0" r="15240" b="381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12E5F5A" w14:textId="3F7E13B3" w:rsidR="00AD005F" w:rsidRPr="000117CC" w:rsidRDefault="00AD005F" w:rsidP="00AD005F">
      <w:pPr>
        <w:spacing w:after="0"/>
        <w:jc w:val="center"/>
        <w:rPr>
          <w:rFonts w:ascii="Times New Roman" w:hAnsi="Times New Roman" w:cs="Times New Roman"/>
          <w:sz w:val="12"/>
          <w:szCs w:val="24"/>
          <w:lang w:val="sr-Cyrl-CS"/>
        </w:rPr>
      </w:pPr>
    </w:p>
    <w:p w14:paraId="77E6F486" w14:textId="24C2DCB1" w:rsidR="00AD005F" w:rsidRPr="000117CC" w:rsidRDefault="00AD005F" w:rsidP="00D47DB3">
      <w:pPr>
        <w:pStyle w:val="ListParagraph"/>
        <w:numPr>
          <w:ilvl w:val="1"/>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Број достављених извештаја по делатностима</w:t>
      </w:r>
      <w:r w:rsidRPr="000117CC">
        <w:rPr>
          <w:rFonts w:ascii="Times New Roman" w:hAnsi="Times New Roman" w:cs="Times New Roman"/>
          <w:sz w:val="24"/>
          <w:szCs w:val="24"/>
          <w:lang w:val="sr-Cyrl-CS"/>
        </w:rPr>
        <w:t>.</w:t>
      </w:r>
    </w:p>
    <w:p w14:paraId="69753B2E" w14:textId="77777777" w:rsidR="00AD005F" w:rsidRPr="000117CC" w:rsidRDefault="00AD005F" w:rsidP="00D47DB3">
      <w:pPr>
        <w:pStyle w:val="ListParagraph"/>
        <w:spacing w:after="0" w:line="276" w:lineRule="auto"/>
        <w:jc w:val="both"/>
        <w:rPr>
          <w:rFonts w:ascii="Times New Roman" w:hAnsi="Times New Roman" w:cs="Times New Roman"/>
          <w:sz w:val="10"/>
          <w:szCs w:val="24"/>
          <w:lang w:val="sr-Cyrl-CS"/>
        </w:rPr>
      </w:pPr>
    </w:p>
    <w:p w14:paraId="3350E8F8" w14:textId="404D6FD3" w:rsidR="00AD005F" w:rsidRPr="000117CC" w:rsidRDefault="00AD005F" w:rsidP="00D47DB3">
      <w:pPr>
        <w:pStyle w:val="ListParagraph"/>
        <w:numPr>
          <w:ilvl w:val="2"/>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Разлог за праћење:</w:t>
      </w:r>
      <w:r w:rsidRPr="000117CC">
        <w:rPr>
          <w:rFonts w:ascii="Times New Roman" w:hAnsi="Times New Roman" w:cs="Times New Roman"/>
          <w:sz w:val="24"/>
          <w:szCs w:val="24"/>
          <w:lang w:val="sr-Cyrl-CS"/>
        </w:rPr>
        <w:t xml:space="preserve"> Министарство грађевинарства, саобраћаја и инфраструктуре </w:t>
      </w:r>
      <w:r w:rsidR="0065109B" w:rsidRPr="000117CC">
        <w:rPr>
          <w:rFonts w:ascii="Times New Roman" w:hAnsi="Times New Roman" w:cs="Times New Roman"/>
          <w:sz w:val="24"/>
          <w:szCs w:val="24"/>
          <w:lang w:val="sr-Cyrl-CS"/>
        </w:rPr>
        <w:t xml:space="preserve">( у даљем тексту: Министарство) </w:t>
      </w:r>
      <w:r w:rsidRPr="000117CC">
        <w:rPr>
          <w:rFonts w:ascii="Times New Roman" w:hAnsi="Times New Roman" w:cs="Times New Roman"/>
          <w:sz w:val="24"/>
          <w:szCs w:val="24"/>
          <w:lang w:val="sr-Cyrl-CS"/>
        </w:rPr>
        <w:t>прати квалитет и обухват пружања кoмуналних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w:t>
      </w:r>
    </w:p>
    <w:p w14:paraId="221859DC" w14:textId="36ADC2B0" w:rsidR="001662CB" w:rsidRPr="000117CC" w:rsidRDefault="00AD005F" w:rsidP="00D47DB3">
      <w:pPr>
        <w:pStyle w:val="ListParagraph"/>
        <w:numPr>
          <w:ilvl w:val="2"/>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Вредности:</w:t>
      </w:r>
      <w:r w:rsidRPr="000117CC">
        <w:rPr>
          <w:rFonts w:ascii="Times New Roman" w:hAnsi="Times New Roman" w:cs="Times New Roman"/>
          <w:sz w:val="24"/>
          <w:szCs w:val="24"/>
          <w:lang w:val="sr-Cyrl-CS"/>
        </w:rPr>
        <w:t xml:space="preserve"> Приказане у Табели 1.</w:t>
      </w:r>
      <w:r w:rsidR="003F785B" w:rsidRPr="000117CC">
        <w:rPr>
          <w:rFonts w:ascii="Times New Roman" w:hAnsi="Times New Roman" w:cs="Times New Roman"/>
          <w:sz w:val="24"/>
          <w:szCs w:val="24"/>
          <w:lang w:val="sr-Cyrl-CS"/>
        </w:rPr>
        <w:t xml:space="preserve"> и Графикону 3.</w:t>
      </w:r>
    </w:p>
    <w:p w14:paraId="28C7885A" w14:textId="77777777" w:rsidR="00AD005F" w:rsidRPr="000117CC" w:rsidRDefault="00AD005F" w:rsidP="00D47DB3">
      <w:pPr>
        <w:pStyle w:val="ListParagraph"/>
        <w:spacing w:after="0" w:line="276" w:lineRule="auto"/>
        <w:ind w:left="1440"/>
        <w:jc w:val="both"/>
        <w:rPr>
          <w:rFonts w:ascii="Times New Roman" w:hAnsi="Times New Roman" w:cs="Times New Roman"/>
          <w:sz w:val="24"/>
          <w:szCs w:val="24"/>
          <w:lang w:val="sr-Cyrl-CS"/>
        </w:rPr>
      </w:pPr>
    </w:p>
    <w:p w14:paraId="786282DF" w14:textId="0F8E05B6" w:rsidR="00057AAB" w:rsidRPr="000117CC" w:rsidRDefault="00057AAB" w:rsidP="00057AAB">
      <w:pPr>
        <w:pStyle w:val="ListParagraph"/>
        <w:ind w:left="0"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lastRenderedPageBreak/>
        <w:t>Табела</w:t>
      </w:r>
      <w:r w:rsidR="00451B23" w:rsidRPr="000117CC">
        <w:rPr>
          <w:rFonts w:ascii="Times New Roman" w:hAnsi="Times New Roman" w:cs="Times New Roman"/>
          <w:bCs/>
          <w:i/>
          <w:sz w:val="24"/>
          <w:szCs w:val="24"/>
          <w:lang w:val="sr-Cyrl-CS"/>
        </w:rPr>
        <w:t xml:space="preserve"> </w:t>
      </w:r>
      <w:r w:rsidRPr="000117CC">
        <w:rPr>
          <w:rFonts w:ascii="Times New Roman" w:hAnsi="Times New Roman" w:cs="Times New Roman"/>
          <w:bCs/>
          <w:i/>
          <w:sz w:val="24"/>
          <w:szCs w:val="24"/>
          <w:lang w:val="sr-Cyrl-CS"/>
        </w:rPr>
        <w:t>1: Број достављених извештаја по делатностима</w:t>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689"/>
        <w:gridCol w:w="1700"/>
        <w:gridCol w:w="1558"/>
        <w:gridCol w:w="1558"/>
      </w:tblGrid>
      <w:tr w:rsidR="00057AAB" w:rsidRPr="000117CC" w14:paraId="11225E14" w14:textId="77777777" w:rsidTr="00D47DB3">
        <w:trPr>
          <w:trHeight w:val="284"/>
        </w:trPr>
        <w:tc>
          <w:tcPr>
            <w:tcW w:w="709" w:type="dxa"/>
            <w:shd w:val="clear" w:color="auto" w:fill="auto"/>
            <w:vAlign w:val="center"/>
          </w:tcPr>
          <w:p w14:paraId="76439327" w14:textId="77777777" w:rsidR="00057AAB" w:rsidRPr="000117CC" w:rsidRDefault="00057AAB" w:rsidP="005967E6">
            <w:pPr>
              <w:spacing w:after="0" w:line="240"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Ред. бр.</w:t>
            </w:r>
          </w:p>
        </w:tc>
        <w:tc>
          <w:tcPr>
            <w:tcW w:w="3689" w:type="dxa"/>
            <w:shd w:val="clear" w:color="auto" w:fill="auto"/>
            <w:vAlign w:val="center"/>
          </w:tcPr>
          <w:p w14:paraId="19713FF9" w14:textId="77777777" w:rsidR="00057AAB" w:rsidRPr="000117CC" w:rsidRDefault="00057AAB" w:rsidP="005967E6">
            <w:pPr>
              <w:spacing w:after="0" w:line="240" w:lineRule="auto"/>
              <w:jc w:val="center"/>
              <w:rPr>
                <w:rFonts w:ascii="Times New Roman" w:hAnsi="Times New Roman" w:cs="Times New Roman"/>
                <w:b/>
                <w:sz w:val="20"/>
                <w:szCs w:val="20"/>
                <w:lang w:val="sr-Cyrl-CS"/>
              </w:rPr>
            </w:pPr>
            <w:r w:rsidRPr="000117CC">
              <w:rPr>
                <w:rFonts w:ascii="Times New Roman" w:hAnsi="Times New Roman" w:cs="Times New Roman"/>
                <w:b/>
                <w:sz w:val="20"/>
                <w:szCs w:val="20"/>
                <w:lang w:val="sr-Cyrl-CS"/>
              </w:rPr>
              <w:t>ДЕЛАТНОСТ</w:t>
            </w:r>
          </w:p>
        </w:tc>
        <w:tc>
          <w:tcPr>
            <w:tcW w:w="1700" w:type="dxa"/>
            <w:shd w:val="clear" w:color="auto" w:fill="auto"/>
            <w:vAlign w:val="center"/>
          </w:tcPr>
          <w:p w14:paraId="28AFF03A" w14:textId="77777777" w:rsidR="00057AAB" w:rsidRPr="000117CC" w:rsidRDefault="00057AAB" w:rsidP="005967E6">
            <w:pPr>
              <w:spacing w:after="0" w:line="240" w:lineRule="auto"/>
              <w:jc w:val="center"/>
              <w:rPr>
                <w:rFonts w:ascii="Times New Roman" w:hAnsi="Times New Roman" w:cs="Times New Roman"/>
                <w:b/>
                <w:sz w:val="20"/>
                <w:szCs w:val="20"/>
                <w:lang w:val="sr-Cyrl-CS"/>
              </w:rPr>
            </w:pPr>
            <w:r w:rsidRPr="000117CC">
              <w:rPr>
                <w:rFonts w:ascii="Times New Roman" w:hAnsi="Times New Roman" w:cs="Times New Roman"/>
                <w:b/>
                <w:sz w:val="20"/>
                <w:szCs w:val="20"/>
                <w:lang w:val="sr-Cyrl-CS"/>
              </w:rPr>
              <w:t>БРОЈ ЈЛС КОЈЕ СУ ДОСТАВИЛЕ ИЗВЕШТАЈ О ДЕЛАТНОСТИ</w:t>
            </w:r>
          </w:p>
        </w:tc>
        <w:tc>
          <w:tcPr>
            <w:tcW w:w="1558" w:type="dxa"/>
            <w:shd w:val="clear" w:color="auto" w:fill="auto"/>
            <w:vAlign w:val="center"/>
          </w:tcPr>
          <w:p w14:paraId="009FA077" w14:textId="77777777" w:rsidR="00057AAB" w:rsidRPr="000117CC" w:rsidRDefault="00057AAB" w:rsidP="005967E6">
            <w:pPr>
              <w:spacing w:after="0" w:line="240" w:lineRule="auto"/>
              <w:jc w:val="center"/>
              <w:rPr>
                <w:rFonts w:ascii="Times New Roman" w:hAnsi="Times New Roman" w:cs="Times New Roman"/>
                <w:b/>
                <w:sz w:val="20"/>
                <w:szCs w:val="20"/>
                <w:lang w:val="sr-Cyrl-CS"/>
              </w:rPr>
            </w:pPr>
            <w:r w:rsidRPr="000117CC">
              <w:rPr>
                <w:rFonts w:ascii="Times New Roman" w:hAnsi="Times New Roman" w:cs="Times New Roman"/>
                <w:b/>
                <w:sz w:val="20"/>
                <w:szCs w:val="20"/>
                <w:lang w:val="sr-Cyrl-CS"/>
              </w:rPr>
              <w:t>БРОЈ ЈЛС У КОЈИМА СЕ ДЕЛАТНОСТ</w:t>
            </w:r>
          </w:p>
          <w:p w14:paraId="06DB9BF9" w14:textId="77777777" w:rsidR="00057AAB" w:rsidRPr="000117CC" w:rsidRDefault="00057AAB" w:rsidP="005967E6">
            <w:pPr>
              <w:spacing w:after="0" w:line="240" w:lineRule="auto"/>
              <w:jc w:val="center"/>
              <w:rPr>
                <w:rFonts w:ascii="Times New Roman" w:hAnsi="Times New Roman" w:cs="Times New Roman"/>
                <w:b/>
                <w:sz w:val="20"/>
                <w:szCs w:val="20"/>
                <w:lang w:val="sr-Cyrl-CS"/>
              </w:rPr>
            </w:pPr>
            <w:r w:rsidRPr="000117CC">
              <w:rPr>
                <w:rFonts w:ascii="Times New Roman" w:hAnsi="Times New Roman" w:cs="Times New Roman"/>
                <w:b/>
                <w:sz w:val="20"/>
                <w:szCs w:val="20"/>
                <w:lang w:val="sr-Cyrl-CS"/>
              </w:rPr>
              <w:t>НЕ ОБАВЉА</w:t>
            </w:r>
          </w:p>
        </w:tc>
        <w:tc>
          <w:tcPr>
            <w:tcW w:w="1558" w:type="dxa"/>
            <w:shd w:val="clear" w:color="auto" w:fill="auto"/>
            <w:vAlign w:val="center"/>
          </w:tcPr>
          <w:p w14:paraId="31FB4F6A" w14:textId="77777777" w:rsidR="00057AAB" w:rsidRPr="000117CC" w:rsidRDefault="00057AAB" w:rsidP="005967E6">
            <w:pPr>
              <w:spacing w:after="0" w:line="240" w:lineRule="auto"/>
              <w:jc w:val="center"/>
              <w:rPr>
                <w:rFonts w:ascii="Times New Roman" w:hAnsi="Times New Roman" w:cs="Times New Roman"/>
                <w:b/>
                <w:sz w:val="20"/>
                <w:szCs w:val="20"/>
                <w:lang w:val="sr-Cyrl-CS"/>
              </w:rPr>
            </w:pPr>
            <w:r w:rsidRPr="000117CC">
              <w:rPr>
                <w:rFonts w:ascii="Times New Roman" w:hAnsi="Times New Roman" w:cs="Times New Roman"/>
                <w:b/>
                <w:sz w:val="20"/>
                <w:szCs w:val="20"/>
                <w:lang w:val="sr-Cyrl-CS"/>
              </w:rPr>
              <w:t>БРОЈ ЈЛС КОЈЕ НИСУ ДОСТАВИЛЕ ИЗВЕШТАЈ О ДЕЛАТНОСТИ</w:t>
            </w:r>
          </w:p>
        </w:tc>
      </w:tr>
      <w:tr w:rsidR="00057AAB" w:rsidRPr="000117CC" w14:paraId="0AA8ACB8" w14:textId="77777777" w:rsidTr="005967E6">
        <w:trPr>
          <w:trHeight w:val="288"/>
        </w:trPr>
        <w:tc>
          <w:tcPr>
            <w:tcW w:w="709" w:type="dxa"/>
            <w:shd w:val="clear" w:color="auto" w:fill="auto"/>
          </w:tcPr>
          <w:p w14:paraId="6E7FE8D0"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3C1356F5"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Снабдевање водом за пиће</w:t>
            </w:r>
          </w:p>
        </w:tc>
        <w:tc>
          <w:tcPr>
            <w:tcW w:w="1700" w:type="dxa"/>
            <w:shd w:val="clear" w:color="auto" w:fill="auto"/>
            <w:noWrap/>
            <w:vAlign w:val="center"/>
          </w:tcPr>
          <w:p w14:paraId="4CFBB9B6"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130</w:t>
            </w:r>
          </w:p>
        </w:tc>
        <w:tc>
          <w:tcPr>
            <w:tcW w:w="1558" w:type="dxa"/>
            <w:shd w:val="clear" w:color="auto" w:fill="auto"/>
            <w:noWrap/>
            <w:vAlign w:val="center"/>
          </w:tcPr>
          <w:p w14:paraId="70106A9C"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w:t>
            </w:r>
          </w:p>
        </w:tc>
        <w:tc>
          <w:tcPr>
            <w:tcW w:w="1558" w:type="dxa"/>
            <w:shd w:val="clear" w:color="auto" w:fill="auto"/>
            <w:noWrap/>
            <w:vAlign w:val="center"/>
          </w:tcPr>
          <w:p w14:paraId="40D6C74D"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2</w:t>
            </w:r>
          </w:p>
        </w:tc>
      </w:tr>
      <w:tr w:rsidR="00057AAB" w:rsidRPr="000117CC" w14:paraId="4A01CA9F" w14:textId="77777777" w:rsidTr="005967E6">
        <w:trPr>
          <w:trHeight w:val="576"/>
        </w:trPr>
        <w:tc>
          <w:tcPr>
            <w:tcW w:w="709" w:type="dxa"/>
            <w:shd w:val="clear" w:color="auto" w:fill="auto"/>
          </w:tcPr>
          <w:p w14:paraId="03F6B6DC"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tcPr>
          <w:p w14:paraId="2AD1C940"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Пречишћавање и одвођење</w:t>
            </w:r>
          </w:p>
          <w:p w14:paraId="4D225FFC"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атмосферских  и</w:t>
            </w:r>
            <w:r w:rsidRPr="000117CC">
              <w:rPr>
                <w:rFonts w:ascii="Times New Roman" w:eastAsia="Times New Roman" w:hAnsi="Times New Roman" w:cs="Times New Roman"/>
                <w:bCs/>
                <w:color w:val="FF0000"/>
                <w:sz w:val="24"/>
                <w:szCs w:val="24"/>
                <w:lang w:val="sr-Cyrl-CS"/>
              </w:rPr>
              <w:t xml:space="preserve"> </w:t>
            </w:r>
            <w:r w:rsidRPr="000117CC">
              <w:rPr>
                <w:rFonts w:ascii="Times New Roman" w:eastAsia="Times New Roman" w:hAnsi="Times New Roman" w:cs="Times New Roman"/>
                <w:bCs/>
                <w:sz w:val="24"/>
                <w:szCs w:val="24"/>
                <w:lang w:val="sr-Cyrl-CS"/>
              </w:rPr>
              <w:t>отпадних вода</w:t>
            </w:r>
          </w:p>
        </w:tc>
        <w:tc>
          <w:tcPr>
            <w:tcW w:w="1700" w:type="dxa"/>
            <w:shd w:val="clear" w:color="auto" w:fill="auto"/>
            <w:noWrap/>
            <w:vAlign w:val="center"/>
          </w:tcPr>
          <w:p w14:paraId="3AC9282E"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130</w:t>
            </w:r>
          </w:p>
        </w:tc>
        <w:tc>
          <w:tcPr>
            <w:tcW w:w="1558" w:type="dxa"/>
            <w:shd w:val="clear" w:color="auto" w:fill="auto"/>
            <w:noWrap/>
            <w:vAlign w:val="center"/>
          </w:tcPr>
          <w:p w14:paraId="52173A30"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w:t>
            </w:r>
          </w:p>
        </w:tc>
        <w:tc>
          <w:tcPr>
            <w:tcW w:w="1558" w:type="dxa"/>
            <w:shd w:val="clear" w:color="auto" w:fill="auto"/>
            <w:noWrap/>
            <w:vAlign w:val="center"/>
          </w:tcPr>
          <w:p w14:paraId="6020163B"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2</w:t>
            </w:r>
          </w:p>
        </w:tc>
      </w:tr>
      <w:tr w:rsidR="00057AAB" w:rsidRPr="000117CC" w14:paraId="1859FE76" w14:textId="77777777" w:rsidTr="005967E6">
        <w:trPr>
          <w:trHeight w:val="576"/>
        </w:trPr>
        <w:tc>
          <w:tcPr>
            <w:tcW w:w="709" w:type="dxa"/>
            <w:shd w:val="clear" w:color="auto" w:fill="auto"/>
          </w:tcPr>
          <w:p w14:paraId="41C712E6"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0D2CD2EE"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Производња, дистрибуција и снабдевање топлотном енергијом</w:t>
            </w:r>
          </w:p>
        </w:tc>
        <w:tc>
          <w:tcPr>
            <w:tcW w:w="1700" w:type="dxa"/>
            <w:shd w:val="clear" w:color="auto" w:fill="auto"/>
            <w:noWrap/>
            <w:vAlign w:val="center"/>
          </w:tcPr>
          <w:p w14:paraId="0BA4B1FB"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71</w:t>
            </w:r>
          </w:p>
        </w:tc>
        <w:tc>
          <w:tcPr>
            <w:tcW w:w="1558" w:type="dxa"/>
            <w:shd w:val="clear" w:color="auto" w:fill="auto"/>
            <w:noWrap/>
            <w:vAlign w:val="center"/>
          </w:tcPr>
          <w:p w14:paraId="484CA288"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47</w:t>
            </w:r>
          </w:p>
        </w:tc>
        <w:tc>
          <w:tcPr>
            <w:tcW w:w="1558" w:type="dxa"/>
            <w:shd w:val="clear" w:color="auto" w:fill="auto"/>
            <w:noWrap/>
            <w:vAlign w:val="center"/>
          </w:tcPr>
          <w:p w14:paraId="3F0405A9"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14</w:t>
            </w:r>
          </w:p>
        </w:tc>
      </w:tr>
      <w:tr w:rsidR="00057AAB" w:rsidRPr="000117CC" w14:paraId="0197DC93" w14:textId="77777777" w:rsidTr="005967E6">
        <w:trPr>
          <w:trHeight w:val="288"/>
        </w:trPr>
        <w:tc>
          <w:tcPr>
            <w:tcW w:w="709" w:type="dxa"/>
            <w:shd w:val="clear" w:color="auto" w:fill="auto"/>
          </w:tcPr>
          <w:p w14:paraId="4F83B515"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0AC6B3A9"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Управљање комуналним отпадом</w:t>
            </w:r>
          </w:p>
        </w:tc>
        <w:tc>
          <w:tcPr>
            <w:tcW w:w="1700" w:type="dxa"/>
            <w:shd w:val="clear" w:color="auto" w:fill="auto"/>
            <w:noWrap/>
            <w:vAlign w:val="center"/>
          </w:tcPr>
          <w:p w14:paraId="03E70362"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123</w:t>
            </w:r>
          </w:p>
        </w:tc>
        <w:tc>
          <w:tcPr>
            <w:tcW w:w="1558" w:type="dxa"/>
            <w:shd w:val="clear" w:color="auto" w:fill="auto"/>
            <w:noWrap/>
            <w:vAlign w:val="center"/>
          </w:tcPr>
          <w:p w14:paraId="507987CA"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w:t>
            </w:r>
          </w:p>
        </w:tc>
        <w:tc>
          <w:tcPr>
            <w:tcW w:w="1558" w:type="dxa"/>
            <w:shd w:val="clear" w:color="auto" w:fill="auto"/>
            <w:noWrap/>
            <w:vAlign w:val="center"/>
          </w:tcPr>
          <w:p w14:paraId="615B2B45"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9</w:t>
            </w:r>
          </w:p>
        </w:tc>
      </w:tr>
      <w:tr w:rsidR="00057AAB" w:rsidRPr="000117CC" w14:paraId="49699F07" w14:textId="77777777" w:rsidTr="005967E6">
        <w:trPr>
          <w:trHeight w:val="288"/>
        </w:trPr>
        <w:tc>
          <w:tcPr>
            <w:tcW w:w="709" w:type="dxa"/>
            <w:shd w:val="clear" w:color="auto" w:fill="auto"/>
          </w:tcPr>
          <w:p w14:paraId="39F59319"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1D18F98E"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Градски и приградски превоз путника</w:t>
            </w:r>
          </w:p>
        </w:tc>
        <w:tc>
          <w:tcPr>
            <w:tcW w:w="1700" w:type="dxa"/>
            <w:shd w:val="clear" w:color="auto" w:fill="auto"/>
            <w:noWrap/>
            <w:vAlign w:val="center"/>
          </w:tcPr>
          <w:p w14:paraId="622A88DC"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83</w:t>
            </w:r>
          </w:p>
        </w:tc>
        <w:tc>
          <w:tcPr>
            <w:tcW w:w="1558" w:type="dxa"/>
            <w:shd w:val="clear" w:color="auto" w:fill="auto"/>
            <w:noWrap/>
            <w:vAlign w:val="center"/>
          </w:tcPr>
          <w:p w14:paraId="14D15CAE"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30</w:t>
            </w:r>
          </w:p>
        </w:tc>
        <w:tc>
          <w:tcPr>
            <w:tcW w:w="1558" w:type="dxa"/>
            <w:shd w:val="clear" w:color="auto" w:fill="auto"/>
            <w:noWrap/>
            <w:vAlign w:val="center"/>
          </w:tcPr>
          <w:p w14:paraId="3EDD433F"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19</w:t>
            </w:r>
          </w:p>
        </w:tc>
      </w:tr>
      <w:tr w:rsidR="00057AAB" w:rsidRPr="000117CC" w14:paraId="1C8E3E0E" w14:textId="77777777" w:rsidTr="005967E6">
        <w:trPr>
          <w:trHeight w:val="288"/>
        </w:trPr>
        <w:tc>
          <w:tcPr>
            <w:tcW w:w="709" w:type="dxa"/>
            <w:shd w:val="clear" w:color="auto" w:fill="auto"/>
          </w:tcPr>
          <w:p w14:paraId="7406B2E5"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4009F5D9"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Управљање гробљима и сахрањивање</w:t>
            </w:r>
          </w:p>
        </w:tc>
        <w:tc>
          <w:tcPr>
            <w:tcW w:w="1700" w:type="dxa"/>
            <w:shd w:val="clear" w:color="auto" w:fill="auto"/>
            <w:noWrap/>
            <w:vAlign w:val="center"/>
          </w:tcPr>
          <w:p w14:paraId="59296D02"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121</w:t>
            </w:r>
          </w:p>
        </w:tc>
        <w:tc>
          <w:tcPr>
            <w:tcW w:w="1558" w:type="dxa"/>
            <w:shd w:val="clear" w:color="auto" w:fill="auto"/>
            <w:noWrap/>
            <w:vAlign w:val="center"/>
          </w:tcPr>
          <w:p w14:paraId="2547C423"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6</w:t>
            </w:r>
          </w:p>
        </w:tc>
        <w:tc>
          <w:tcPr>
            <w:tcW w:w="1558" w:type="dxa"/>
            <w:shd w:val="clear" w:color="auto" w:fill="auto"/>
            <w:noWrap/>
            <w:vAlign w:val="center"/>
          </w:tcPr>
          <w:p w14:paraId="4D3C4775"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5</w:t>
            </w:r>
          </w:p>
        </w:tc>
      </w:tr>
      <w:tr w:rsidR="00057AAB" w:rsidRPr="000117CC" w14:paraId="60585849" w14:textId="77777777" w:rsidTr="005967E6">
        <w:trPr>
          <w:trHeight w:val="288"/>
        </w:trPr>
        <w:tc>
          <w:tcPr>
            <w:tcW w:w="709" w:type="dxa"/>
            <w:shd w:val="clear" w:color="auto" w:fill="auto"/>
          </w:tcPr>
          <w:p w14:paraId="17EF5DCE"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54EE5C96"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Управљање јавним паркиралиштима</w:t>
            </w:r>
          </w:p>
        </w:tc>
        <w:tc>
          <w:tcPr>
            <w:tcW w:w="1700" w:type="dxa"/>
            <w:shd w:val="clear" w:color="auto" w:fill="auto"/>
            <w:noWrap/>
            <w:vAlign w:val="center"/>
          </w:tcPr>
          <w:p w14:paraId="5762BB89"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79</w:t>
            </w:r>
          </w:p>
        </w:tc>
        <w:tc>
          <w:tcPr>
            <w:tcW w:w="1558" w:type="dxa"/>
            <w:shd w:val="clear" w:color="auto" w:fill="auto"/>
            <w:noWrap/>
            <w:vAlign w:val="center"/>
          </w:tcPr>
          <w:p w14:paraId="01C156D5"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42</w:t>
            </w:r>
          </w:p>
        </w:tc>
        <w:tc>
          <w:tcPr>
            <w:tcW w:w="1558" w:type="dxa"/>
            <w:shd w:val="clear" w:color="auto" w:fill="auto"/>
            <w:noWrap/>
            <w:vAlign w:val="center"/>
          </w:tcPr>
          <w:p w14:paraId="712CD79B"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11</w:t>
            </w:r>
          </w:p>
        </w:tc>
      </w:tr>
      <w:tr w:rsidR="00057AAB" w:rsidRPr="000117CC" w14:paraId="137755D8" w14:textId="77777777" w:rsidTr="005967E6">
        <w:trPr>
          <w:trHeight w:val="288"/>
        </w:trPr>
        <w:tc>
          <w:tcPr>
            <w:tcW w:w="709" w:type="dxa"/>
            <w:shd w:val="clear" w:color="auto" w:fill="auto"/>
          </w:tcPr>
          <w:p w14:paraId="383FC68E"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01B10DDB"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Обезбеђивање јавног осветљења</w:t>
            </w:r>
          </w:p>
        </w:tc>
        <w:tc>
          <w:tcPr>
            <w:tcW w:w="1700" w:type="dxa"/>
            <w:shd w:val="clear" w:color="auto" w:fill="auto"/>
            <w:noWrap/>
            <w:vAlign w:val="center"/>
          </w:tcPr>
          <w:p w14:paraId="006D3CFD"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115</w:t>
            </w:r>
          </w:p>
        </w:tc>
        <w:tc>
          <w:tcPr>
            <w:tcW w:w="1558" w:type="dxa"/>
            <w:shd w:val="clear" w:color="auto" w:fill="auto"/>
            <w:noWrap/>
            <w:vAlign w:val="center"/>
          </w:tcPr>
          <w:p w14:paraId="79C972C0"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5</w:t>
            </w:r>
          </w:p>
        </w:tc>
        <w:tc>
          <w:tcPr>
            <w:tcW w:w="1558" w:type="dxa"/>
            <w:shd w:val="clear" w:color="auto" w:fill="auto"/>
            <w:noWrap/>
            <w:vAlign w:val="center"/>
          </w:tcPr>
          <w:p w14:paraId="40443378"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w:t>
            </w:r>
          </w:p>
        </w:tc>
      </w:tr>
      <w:tr w:rsidR="00057AAB" w:rsidRPr="000117CC" w14:paraId="381E31A5" w14:textId="77777777" w:rsidTr="005967E6">
        <w:trPr>
          <w:trHeight w:val="288"/>
        </w:trPr>
        <w:tc>
          <w:tcPr>
            <w:tcW w:w="709" w:type="dxa"/>
            <w:shd w:val="clear" w:color="auto" w:fill="auto"/>
          </w:tcPr>
          <w:p w14:paraId="6424EB60"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7766ACA5"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Управљање пијацама</w:t>
            </w:r>
          </w:p>
        </w:tc>
        <w:tc>
          <w:tcPr>
            <w:tcW w:w="1700" w:type="dxa"/>
            <w:shd w:val="clear" w:color="auto" w:fill="auto"/>
            <w:noWrap/>
            <w:vAlign w:val="center"/>
          </w:tcPr>
          <w:p w14:paraId="38FA2FED"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123</w:t>
            </w:r>
          </w:p>
        </w:tc>
        <w:tc>
          <w:tcPr>
            <w:tcW w:w="1558" w:type="dxa"/>
            <w:shd w:val="clear" w:color="auto" w:fill="auto"/>
            <w:noWrap/>
            <w:vAlign w:val="center"/>
          </w:tcPr>
          <w:p w14:paraId="710D65D8"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5</w:t>
            </w:r>
          </w:p>
        </w:tc>
        <w:tc>
          <w:tcPr>
            <w:tcW w:w="1558" w:type="dxa"/>
            <w:shd w:val="clear" w:color="auto" w:fill="auto"/>
            <w:noWrap/>
            <w:vAlign w:val="center"/>
          </w:tcPr>
          <w:p w14:paraId="2A090C00"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4</w:t>
            </w:r>
          </w:p>
        </w:tc>
      </w:tr>
      <w:tr w:rsidR="00057AAB" w:rsidRPr="000117CC" w14:paraId="0440ABB1" w14:textId="77777777" w:rsidTr="005967E6">
        <w:trPr>
          <w:trHeight w:val="288"/>
        </w:trPr>
        <w:tc>
          <w:tcPr>
            <w:tcW w:w="709" w:type="dxa"/>
            <w:shd w:val="clear" w:color="auto" w:fill="auto"/>
          </w:tcPr>
          <w:p w14:paraId="79635204"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724E63CD"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Одржавање улица и путева</w:t>
            </w:r>
          </w:p>
        </w:tc>
        <w:tc>
          <w:tcPr>
            <w:tcW w:w="1700" w:type="dxa"/>
            <w:shd w:val="clear" w:color="auto" w:fill="auto"/>
            <w:noWrap/>
            <w:vAlign w:val="center"/>
          </w:tcPr>
          <w:p w14:paraId="4457B585"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119</w:t>
            </w:r>
          </w:p>
        </w:tc>
        <w:tc>
          <w:tcPr>
            <w:tcW w:w="1558" w:type="dxa"/>
            <w:shd w:val="clear" w:color="auto" w:fill="auto"/>
            <w:noWrap/>
            <w:vAlign w:val="center"/>
          </w:tcPr>
          <w:p w14:paraId="73DB8781"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w:t>
            </w:r>
          </w:p>
        </w:tc>
        <w:tc>
          <w:tcPr>
            <w:tcW w:w="1558" w:type="dxa"/>
            <w:shd w:val="clear" w:color="auto" w:fill="auto"/>
            <w:noWrap/>
            <w:vAlign w:val="center"/>
          </w:tcPr>
          <w:p w14:paraId="47EA580C"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w:t>
            </w:r>
          </w:p>
        </w:tc>
      </w:tr>
      <w:tr w:rsidR="00057AAB" w:rsidRPr="000117CC" w14:paraId="75C2127D" w14:textId="77777777" w:rsidTr="005967E6">
        <w:trPr>
          <w:trHeight w:val="576"/>
        </w:trPr>
        <w:tc>
          <w:tcPr>
            <w:tcW w:w="709" w:type="dxa"/>
            <w:shd w:val="clear" w:color="auto" w:fill="auto"/>
          </w:tcPr>
          <w:p w14:paraId="400744EC"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71EBDE3C"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Одржавање чистоће на површинама јавне намене</w:t>
            </w:r>
          </w:p>
        </w:tc>
        <w:tc>
          <w:tcPr>
            <w:tcW w:w="1700" w:type="dxa"/>
            <w:shd w:val="clear" w:color="auto" w:fill="auto"/>
            <w:noWrap/>
            <w:vAlign w:val="center"/>
          </w:tcPr>
          <w:p w14:paraId="00B98F19"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122</w:t>
            </w:r>
          </w:p>
        </w:tc>
        <w:tc>
          <w:tcPr>
            <w:tcW w:w="1558" w:type="dxa"/>
            <w:shd w:val="clear" w:color="auto" w:fill="auto"/>
            <w:noWrap/>
            <w:vAlign w:val="center"/>
          </w:tcPr>
          <w:p w14:paraId="69B369C0"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w:t>
            </w:r>
          </w:p>
        </w:tc>
        <w:tc>
          <w:tcPr>
            <w:tcW w:w="1558" w:type="dxa"/>
            <w:shd w:val="clear" w:color="auto" w:fill="auto"/>
            <w:noWrap/>
            <w:vAlign w:val="center"/>
          </w:tcPr>
          <w:p w14:paraId="22ECE962"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9</w:t>
            </w:r>
          </w:p>
        </w:tc>
      </w:tr>
      <w:tr w:rsidR="00057AAB" w:rsidRPr="000117CC" w14:paraId="4F9F3F09" w14:textId="77777777" w:rsidTr="005967E6">
        <w:trPr>
          <w:trHeight w:val="288"/>
        </w:trPr>
        <w:tc>
          <w:tcPr>
            <w:tcW w:w="709" w:type="dxa"/>
            <w:shd w:val="clear" w:color="auto" w:fill="auto"/>
          </w:tcPr>
          <w:p w14:paraId="314C46F6"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564B2774"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Одржавање  јавних зелених површина</w:t>
            </w:r>
          </w:p>
        </w:tc>
        <w:tc>
          <w:tcPr>
            <w:tcW w:w="1700" w:type="dxa"/>
            <w:shd w:val="clear" w:color="auto" w:fill="auto"/>
            <w:noWrap/>
            <w:vAlign w:val="center"/>
          </w:tcPr>
          <w:p w14:paraId="1C35700C"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128</w:t>
            </w:r>
          </w:p>
        </w:tc>
        <w:tc>
          <w:tcPr>
            <w:tcW w:w="1558" w:type="dxa"/>
            <w:shd w:val="clear" w:color="auto" w:fill="auto"/>
            <w:noWrap/>
            <w:vAlign w:val="center"/>
          </w:tcPr>
          <w:p w14:paraId="49184D35"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w:t>
            </w:r>
          </w:p>
        </w:tc>
        <w:tc>
          <w:tcPr>
            <w:tcW w:w="1558" w:type="dxa"/>
            <w:shd w:val="clear" w:color="auto" w:fill="auto"/>
            <w:noWrap/>
            <w:vAlign w:val="center"/>
          </w:tcPr>
          <w:p w14:paraId="4456C3B8"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3</w:t>
            </w:r>
          </w:p>
        </w:tc>
      </w:tr>
      <w:tr w:rsidR="00057AAB" w:rsidRPr="000117CC" w14:paraId="284361C4" w14:textId="77777777" w:rsidTr="005967E6">
        <w:trPr>
          <w:trHeight w:val="288"/>
        </w:trPr>
        <w:tc>
          <w:tcPr>
            <w:tcW w:w="709" w:type="dxa"/>
            <w:shd w:val="clear" w:color="auto" w:fill="auto"/>
          </w:tcPr>
          <w:p w14:paraId="2B422A44"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245C3F0F"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Димничарске  услуге</w:t>
            </w:r>
          </w:p>
        </w:tc>
        <w:tc>
          <w:tcPr>
            <w:tcW w:w="1700" w:type="dxa"/>
            <w:shd w:val="clear" w:color="auto" w:fill="auto"/>
            <w:noWrap/>
            <w:vAlign w:val="center"/>
          </w:tcPr>
          <w:p w14:paraId="01EBD973"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41</w:t>
            </w:r>
          </w:p>
        </w:tc>
        <w:tc>
          <w:tcPr>
            <w:tcW w:w="1558" w:type="dxa"/>
            <w:shd w:val="clear" w:color="auto" w:fill="auto"/>
            <w:noWrap/>
            <w:vAlign w:val="center"/>
          </w:tcPr>
          <w:p w14:paraId="5001D0B1"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67</w:t>
            </w:r>
          </w:p>
        </w:tc>
        <w:tc>
          <w:tcPr>
            <w:tcW w:w="1558" w:type="dxa"/>
            <w:shd w:val="clear" w:color="auto" w:fill="auto"/>
            <w:noWrap/>
            <w:vAlign w:val="center"/>
          </w:tcPr>
          <w:p w14:paraId="70AFEDD1"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24</w:t>
            </w:r>
          </w:p>
        </w:tc>
      </w:tr>
      <w:tr w:rsidR="00057AAB" w:rsidRPr="000117CC" w14:paraId="3B896ADD" w14:textId="77777777" w:rsidTr="005967E6">
        <w:trPr>
          <w:trHeight w:val="288"/>
        </w:trPr>
        <w:tc>
          <w:tcPr>
            <w:tcW w:w="709" w:type="dxa"/>
            <w:shd w:val="clear" w:color="auto" w:fill="auto"/>
          </w:tcPr>
          <w:p w14:paraId="3C0A52FA" w14:textId="77777777" w:rsidR="00057AAB" w:rsidRPr="000117CC" w:rsidRDefault="00057AAB" w:rsidP="00141DDB">
            <w:pPr>
              <w:pStyle w:val="ListParagraph"/>
              <w:numPr>
                <w:ilvl w:val="0"/>
                <w:numId w:val="17"/>
              </w:numPr>
              <w:spacing w:after="0" w:line="240" w:lineRule="auto"/>
              <w:ind w:left="0" w:firstLine="0"/>
              <w:jc w:val="right"/>
              <w:rPr>
                <w:rFonts w:ascii="Times New Roman" w:eastAsia="Times New Roman" w:hAnsi="Times New Roman" w:cs="Times New Roman"/>
                <w:bCs/>
                <w:sz w:val="24"/>
                <w:szCs w:val="24"/>
                <w:lang w:val="sr-Cyrl-CS"/>
              </w:rPr>
            </w:pPr>
          </w:p>
        </w:tc>
        <w:tc>
          <w:tcPr>
            <w:tcW w:w="3689" w:type="dxa"/>
            <w:shd w:val="clear" w:color="auto" w:fill="auto"/>
            <w:vAlign w:val="center"/>
            <w:hideMark/>
          </w:tcPr>
          <w:p w14:paraId="731E1231" w14:textId="77777777" w:rsidR="00057AAB" w:rsidRPr="000117CC" w:rsidRDefault="00057AAB" w:rsidP="005967E6">
            <w:pPr>
              <w:spacing w:after="0" w:line="240" w:lineRule="auto"/>
              <w:rPr>
                <w:rFonts w:ascii="Times New Roman" w:eastAsia="Times New Roman" w:hAnsi="Times New Roman" w:cs="Times New Roman"/>
                <w:bCs/>
                <w:sz w:val="24"/>
                <w:szCs w:val="24"/>
                <w:lang w:val="sr-Cyrl-CS"/>
              </w:rPr>
            </w:pPr>
            <w:r w:rsidRPr="000117CC">
              <w:rPr>
                <w:rFonts w:ascii="Times New Roman" w:eastAsia="Times New Roman" w:hAnsi="Times New Roman" w:cs="Times New Roman"/>
                <w:bCs/>
                <w:sz w:val="24"/>
                <w:szCs w:val="24"/>
                <w:lang w:val="sr-Cyrl-CS"/>
              </w:rPr>
              <w:t>Делатност зоохигијене</w:t>
            </w:r>
          </w:p>
        </w:tc>
        <w:tc>
          <w:tcPr>
            <w:tcW w:w="1700" w:type="dxa"/>
            <w:shd w:val="clear" w:color="auto" w:fill="auto"/>
            <w:noWrap/>
            <w:vAlign w:val="bottom"/>
          </w:tcPr>
          <w:p w14:paraId="63ACC5AE"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115</w:t>
            </w:r>
          </w:p>
        </w:tc>
        <w:tc>
          <w:tcPr>
            <w:tcW w:w="1558" w:type="dxa"/>
            <w:shd w:val="clear" w:color="auto" w:fill="auto"/>
            <w:noWrap/>
            <w:vAlign w:val="bottom"/>
          </w:tcPr>
          <w:p w14:paraId="762882FE"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12</w:t>
            </w:r>
          </w:p>
        </w:tc>
        <w:tc>
          <w:tcPr>
            <w:tcW w:w="1558" w:type="dxa"/>
            <w:shd w:val="clear" w:color="auto" w:fill="auto"/>
            <w:noWrap/>
            <w:vAlign w:val="bottom"/>
          </w:tcPr>
          <w:p w14:paraId="0B3641DD" w14:textId="77777777" w:rsidR="00057AAB" w:rsidRPr="000117CC" w:rsidRDefault="00057AAB" w:rsidP="005967E6">
            <w:pPr>
              <w:spacing w:after="0" w:line="240" w:lineRule="auto"/>
              <w:jc w:val="center"/>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t>5</w:t>
            </w:r>
          </w:p>
        </w:tc>
      </w:tr>
    </w:tbl>
    <w:p w14:paraId="21D5873D" w14:textId="77777777" w:rsidR="00057AAB" w:rsidRPr="000117CC" w:rsidRDefault="00057AAB" w:rsidP="00057AAB">
      <w:pPr>
        <w:spacing w:after="0"/>
        <w:rPr>
          <w:rFonts w:ascii="Times New Roman" w:hAnsi="Times New Roman" w:cs="Times New Roman"/>
          <w:b/>
          <w:i/>
          <w:sz w:val="24"/>
          <w:szCs w:val="24"/>
          <w:lang w:val="sr-Cyrl-CS"/>
        </w:rPr>
      </w:pPr>
    </w:p>
    <w:p w14:paraId="2CAF2E92" w14:textId="77777777" w:rsidR="00690E24" w:rsidRPr="000117CC" w:rsidRDefault="00690E24" w:rsidP="00DC2D99">
      <w:pPr>
        <w:spacing w:after="0"/>
        <w:rPr>
          <w:rFonts w:ascii="Times New Roman" w:hAnsi="Times New Roman" w:cs="Times New Roman"/>
          <w:bCs/>
          <w:i/>
          <w:sz w:val="24"/>
          <w:szCs w:val="24"/>
          <w:lang w:val="sr-Cyrl-CS"/>
        </w:rPr>
      </w:pPr>
    </w:p>
    <w:p w14:paraId="5B425566" w14:textId="77777777" w:rsidR="00690E24" w:rsidRPr="000117CC" w:rsidRDefault="00690E24" w:rsidP="00DC2D99">
      <w:pPr>
        <w:spacing w:after="0"/>
        <w:rPr>
          <w:rFonts w:ascii="Times New Roman" w:hAnsi="Times New Roman" w:cs="Times New Roman"/>
          <w:bCs/>
          <w:i/>
          <w:sz w:val="24"/>
          <w:szCs w:val="24"/>
          <w:lang w:val="sr-Cyrl-CS"/>
        </w:rPr>
      </w:pPr>
    </w:p>
    <w:p w14:paraId="3011EE48" w14:textId="77777777" w:rsidR="00690E24" w:rsidRPr="000117CC" w:rsidRDefault="00690E24" w:rsidP="00DC2D99">
      <w:pPr>
        <w:spacing w:after="0"/>
        <w:rPr>
          <w:rFonts w:ascii="Times New Roman" w:hAnsi="Times New Roman" w:cs="Times New Roman"/>
          <w:bCs/>
          <w:i/>
          <w:sz w:val="24"/>
          <w:szCs w:val="24"/>
          <w:lang w:val="sr-Cyrl-CS"/>
        </w:rPr>
      </w:pPr>
    </w:p>
    <w:p w14:paraId="008BCB69" w14:textId="77777777" w:rsidR="00690E24" w:rsidRPr="000117CC" w:rsidRDefault="00690E24" w:rsidP="00DC2D99">
      <w:pPr>
        <w:spacing w:after="0"/>
        <w:rPr>
          <w:rFonts w:ascii="Times New Roman" w:hAnsi="Times New Roman" w:cs="Times New Roman"/>
          <w:bCs/>
          <w:i/>
          <w:sz w:val="24"/>
          <w:szCs w:val="24"/>
          <w:lang w:val="sr-Cyrl-CS"/>
        </w:rPr>
      </w:pPr>
    </w:p>
    <w:p w14:paraId="42D6CF7B" w14:textId="77777777" w:rsidR="00690E24" w:rsidRPr="000117CC" w:rsidRDefault="00690E24" w:rsidP="00DC2D99">
      <w:pPr>
        <w:spacing w:after="0"/>
        <w:rPr>
          <w:rFonts w:ascii="Times New Roman" w:hAnsi="Times New Roman" w:cs="Times New Roman"/>
          <w:bCs/>
          <w:i/>
          <w:sz w:val="24"/>
          <w:szCs w:val="24"/>
          <w:lang w:val="sr-Cyrl-CS"/>
        </w:rPr>
      </w:pPr>
    </w:p>
    <w:p w14:paraId="1C4F0964" w14:textId="77777777" w:rsidR="00690E24" w:rsidRPr="000117CC" w:rsidRDefault="00690E24" w:rsidP="00DC2D99">
      <w:pPr>
        <w:spacing w:after="0"/>
        <w:rPr>
          <w:rFonts w:ascii="Times New Roman" w:hAnsi="Times New Roman" w:cs="Times New Roman"/>
          <w:bCs/>
          <w:i/>
          <w:sz w:val="24"/>
          <w:szCs w:val="24"/>
          <w:lang w:val="sr-Cyrl-CS"/>
        </w:rPr>
      </w:pPr>
    </w:p>
    <w:p w14:paraId="5C8541E2" w14:textId="77777777" w:rsidR="00690E24" w:rsidRPr="000117CC" w:rsidRDefault="00690E24" w:rsidP="00DC2D99">
      <w:pPr>
        <w:spacing w:after="0"/>
        <w:rPr>
          <w:rFonts w:ascii="Times New Roman" w:hAnsi="Times New Roman" w:cs="Times New Roman"/>
          <w:bCs/>
          <w:i/>
          <w:sz w:val="24"/>
          <w:szCs w:val="24"/>
          <w:lang w:val="sr-Cyrl-CS"/>
        </w:rPr>
      </w:pPr>
    </w:p>
    <w:p w14:paraId="71ED10D2" w14:textId="77777777" w:rsidR="00690E24" w:rsidRPr="000117CC" w:rsidRDefault="00690E24" w:rsidP="00DC2D99">
      <w:pPr>
        <w:spacing w:after="0"/>
        <w:rPr>
          <w:rFonts w:ascii="Times New Roman" w:hAnsi="Times New Roman" w:cs="Times New Roman"/>
          <w:bCs/>
          <w:i/>
          <w:sz w:val="24"/>
          <w:szCs w:val="24"/>
          <w:lang w:val="sr-Cyrl-CS"/>
        </w:rPr>
      </w:pPr>
    </w:p>
    <w:p w14:paraId="78AA8251" w14:textId="77777777" w:rsidR="00690E24" w:rsidRPr="000117CC" w:rsidRDefault="00690E24" w:rsidP="00DC2D99">
      <w:pPr>
        <w:spacing w:after="0"/>
        <w:rPr>
          <w:rFonts w:ascii="Times New Roman" w:hAnsi="Times New Roman" w:cs="Times New Roman"/>
          <w:bCs/>
          <w:i/>
          <w:sz w:val="24"/>
          <w:szCs w:val="24"/>
          <w:lang w:val="sr-Cyrl-CS"/>
        </w:rPr>
      </w:pPr>
    </w:p>
    <w:p w14:paraId="48DA8345" w14:textId="77777777" w:rsidR="00690E24" w:rsidRPr="000117CC" w:rsidRDefault="00690E24" w:rsidP="00DC2D99">
      <w:pPr>
        <w:spacing w:after="0"/>
        <w:rPr>
          <w:rFonts w:ascii="Times New Roman" w:hAnsi="Times New Roman" w:cs="Times New Roman"/>
          <w:bCs/>
          <w:i/>
          <w:sz w:val="24"/>
          <w:szCs w:val="24"/>
          <w:lang w:val="sr-Cyrl-CS"/>
        </w:rPr>
      </w:pPr>
    </w:p>
    <w:p w14:paraId="2A25DCDF" w14:textId="77777777" w:rsidR="00690E24" w:rsidRPr="000117CC" w:rsidRDefault="00690E24" w:rsidP="00DC2D99">
      <w:pPr>
        <w:spacing w:after="0"/>
        <w:rPr>
          <w:rFonts w:ascii="Times New Roman" w:hAnsi="Times New Roman" w:cs="Times New Roman"/>
          <w:bCs/>
          <w:i/>
          <w:sz w:val="24"/>
          <w:szCs w:val="24"/>
          <w:lang w:val="sr-Cyrl-CS"/>
        </w:rPr>
      </w:pPr>
    </w:p>
    <w:p w14:paraId="0853E2B6" w14:textId="77777777" w:rsidR="00690E24" w:rsidRPr="000117CC" w:rsidRDefault="00690E24" w:rsidP="00DC2D99">
      <w:pPr>
        <w:spacing w:after="0"/>
        <w:rPr>
          <w:rFonts w:ascii="Times New Roman" w:hAnsi="Times New Roman" w:cs="Times New Roman"/>
          <w:bCs/>
          <w:i/>
          <w:sz w:val="24"/>
          <w:szCs w:val="24"/>
          <w:lang w:val="sr-Cyrl-CS"/>
        </w:rPr>
      </w:pPr>
    </w:p>
    <w:p w14:paraId="7C194E1D" w14:textId="203C9B38" w:rsidR="00690E24" w:rsidRPr="000117CC" w:rsidRDefault="00690E24" w:rsidP="00DC2D99">
      <w:pPr>
        <w:spacing w:after="0"/>
        <w:rPr>
          <w:rFonts w:ascii="Times New Roman" w:hAnsi="Times New Roman" w:cs="Times New Roman"/>
          <w:bCs/>
          <w:i/>
          <w:sz w:val="24"/>
          <w:szCs w:val="24"/>
          <w:lang w:val="sr-Cyrl-CS"/>
        </w:rPr>
      </w:pPr>
    </w:p>
    <w:p w14:paraId="501B84CA" w14:textId="77777777" w:rsidR="00690E24" w:rsidRPr="000117CC" w:rsidRDefault="00690E24" w:rsidP="00DC2D99">
      <w:pPr>
        <w:spacing w:after="0"/>
        <w:rPr>
          <w:rFonts w:ascii="Times New Roman" w:hAnsi="Times New Roman" w:cs="Times New Roman"/>
          <w:bCs/>
          <w:i/>
          <w:sz w:val="24"/>
          <w:szCs w:val="24"/>
          <w:lang w:val="sr-Cyrl-CS"/>
        </w:rPr>
      </w:pPr>
    </w:p>
    <w:p w14:paraId="52DAE757" w14:textId="77777777" w:rsidR="00690E24" w:rsidRPr="000117CC" w:rsidRDefault="00690E24" w:rsidP="00DC2D99">
      <w:pPr>
        <w:spacing w:after="0"/>
        <w:rPr>
          <w:rFonts w:ascii="Times New Roman" w:hAnsi="Times New Roman" w:cs="Times New Roman"/>
          <w:bCs/>
          <w:i/>
          <w:sz w:val="24"/>
          <w:szCs w:val="24"/>
          <w:lang w:val="sr-Cyrl-CS"/>
        </w:rPr>
      </w:pPr>
    </w:p>
    <w:p w14:paraId="4E2342C7" w14:textId="77777777" w:rsidR="00690E24" w:rsidRPr="000117CC" w:rsidRDefault="00690E24" w:rsidP="00DC2D99">
      <w:pPr>
        <w:spacing w:after="0"/>
        <w:rPr>
          <w:rFonts w:ascii="Times New Roman" w:hAnsi="Times New Roman" w:cs="Times New Roman"/>
          <w:bCs/>
          <w:i/>
          <w:sz w:val="24"/>
          <w:szCs w:val="24"/>
          <w:lang w:val="sr-Cyrl-CS"/>
        </w:rPr>
      </w:pPr>
    </w:p>
    <w:p w14:paraId="6CDF8AE7" w14:textId="77777777" w:rsidR="00690E24" w:rsidRPr="000117CC" w:rsidRDefault="00690E24" w:rsidP="00DC2D99">
      <w:pPr>
        <w:spacing w:after="0"/>
        <w:rPr>
          <w:rFonts w:ascii="Times New Roman" w:hAnsi="Times New Roman" w:cs="Times New Roman"/>
          <w:bCs/>
          <w:i/>
          <w:sz w:val="24"/>
          <w:szCs w:val="24"/>
          <w:lang w:val="sr-Cyrl-CS"/>
        </w:rPr>
      </w:pPr>
    </w:p>
    <w:p w14:paraId="0345904D" w14:textId="39C59B31" w:rsidR="00DC2D99" w:rsidRPr="000117CC" w:rsidRDefault="00DC2D99" w:rsidP="00DC2D99">
      <w:pPr>
        <w:spacing w:after="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lastRenderedPageBreak/>
        <w:t>Графикон 3: Преглед достављених извештаја по делатностима</w:t>
      </w:r>
    </w:p>
    <w:p w14:paraId="1EBD83B6" w14:textId="77777777" w:rsidR="00DC2D99" w:rsidRPr="000117CC" w:rsidRDefault="00DC2D99" w:rsidP="00DC2D99">
      <w:pPr>
        <w:spacing w:after="0"/>
        <w:rPr>
          <w:rFonts w:ascii="Times New Roman" w:hAnsi="Times New Roman" w:cs="Times New Roman"/>
          <w:b/>
          <w:i/>
          <w:sz w:val="24"/>
          <w:szCs w:val="24"/>
          <w:lang w:val="sr-Cyrl-CS"/>
        </w:rPr>
      </w:pPr>
      <w:r w:rsidRPr="000117CC">
        <w:rPr>
          <w:rFonts w:ascii="Times New Roman" w:hAnsi="Times New Roman" w:cs="Times New Roman"/>
          <w:noProof/>
          <w:sz w:val="24"/>
          <w:szCs w:val="24"/>
          <w:lang w:val="sr-Cyrl-CS"/>
        </w:rPr>
        <w:drawing>
          <wp:inline distT="0" distB="0" distL="0" distR="0" wp14:anchorId="3221D462" wp14:editId="56DD94C8">
            <wp:extent cx="5760720" cy="3972317"/>
            <wp:effectExtent l="0" t="0" r="11430" b="9525"/>
            <wp:docPr id="55662" name="Chart 556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7729743" w14:textId="77777777" w:rsidR="00DC2D99" w:rsidRPr="000117CC" w:rsidRDefault="00DC2D99" w:rsidP="00DC2D99">
      <w:pPr>
        <w:spacing w:after="0"/>
        <w:rPr>
          <w:rFonts w:ascii="Times New Roman" w:hAnsi="Times New Roman" w:cs="Times New Roman"/>
          <w:b/>
          <w:i/>
          <w:sz w:val="24"/>
          <w:szCs w:val="24"/>
          <w:lang w:val="sr-Cyrl-CS"/>
        </w:rPr>
      </w:pPr>
    </w:p>
    <w:p w14:paraId="399859BD" w14:textId="60622A3B" w:rsidR="00A064DE" w:rsidRPr="000117CC" w:rsidRDefault="002C4ECD" w:rsidP="00D47DB3">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2 - СНАБДЕВАЊЕ ВОДОМ ЗА ПИЋЕ И ПРЕЧИШЋАВАЊЕ И ОДВОЂЕЊЕ ОТПАДНИХ ВОДА</w:t>
      </w:r>
    </w:p>
    <w:p w14:paraId="30FAF1B3" w14:textId="59462F33" w:rsidR="00FF5EA6" w:rsidRPr="000117CC" w:rsidRDefault="00FF5EA6" w:rsidP="00D47DB3">
      <w:pPr>
        <w:spacing w:after="0" w:line="276" w:lineRule="auto"/>
        <w:jc w:val="both"/>
        <w:rPr>
          <w:rFonts w:ascii="Times New Roman" w:hAnsi="Times New Roman" w:cs="Times New Roman"/>
          <w:b/>
          <w:bCs/>
          <w:sz w:val="24"/>
          <w:szCs w:val="24"/>
          <w:lang w:val="sr-Cyrl-CS"/>
        </w:rPr>
      </w:pPr>
    </w:p>
    <w:p w14:paraId="389BB8BC" w14:textId="447E4AF2" w:rsidR="00FF5EA6" w:rsidRPr="000117CC" w:rsidRDefault="00F949D2" w:rsidP="00D47DB3">
      <w:pPr>
        <w:pStyle w:val="ListParagraph"/>
        <w:contextualSpacing w:val="0"/>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ПОДОБЛАСТ- ОБУХВАТ – БРОЈ ЈЛС СА УСЛУГОМ СНАБДЕВАЊА ВОДОМ И КАНАЛИСАЊА ОТПАДНИХ ВОДА</w:t>
      </w:r>
    </w:p>
    <w:p w14:paraId="490AE8C7" w14:textId="6A56FAD8" w:rsidR="00FF5EA6" w:rsidRPr="000117CC" w:rsidRDefault="00FF5EA6" w:rsidP="00D47DB3">
      <w:pPr>
        <w:pStyle w:val="ListParagraph"/>
        <w:numPr>
          <w:ilvl w:val="1"/>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 Број ЈЛС</w:t>
      </w:r>
      <w:r w:rsidR="004C497E" w:rsidRPr="000117CC">
        <w:rPr>
          <w:rFonts w:ascii="Times New Roman" w:hAnsi="Times New Roman" w:cs="Times New Roman"/>
          <w:b/>
          <w:bCs/>
          <w:sz w:val="24"/>
          <w:szCs w:val="24"/>
          <w:lang w:val="sr-Cyrl-CS"/>
        </w:rPr>
        <w:t xml:space="preserve"> / предузећа</w:t>
      </w:r>
      <w:r w:rsidR="003D4B07" w:rsidRPr="000117CC">
        <w:rPr>
          <w:rFonts w:ascii="Times New Roman" w:hAnsi="Times New Roman" w:cs="Times New Roman"/>
          <w:b/>
          <w:bCs/>
          <w:sz w:val="24"/>
          <w:szCs w:val="24"/>
          <w:lang w:val="sr-Cyrl-CS"/>
        </w:rPr>
        <w:t xml:space="preserve"> / малих водовода</w:t>
      </w:r>
      <w:r w:rsidR="004C497E" w:rsidRPr="000117CC">
        <w:rPr>
          <w:rFonts w:ascii="Times New Roman" w:hAnsi="Times New Roman" w:cs="Times New Roman"/>
          <w:b/>
          <w:bCs/>
          <w:sz w:val="24"/>
          <w:szCs w:val="24"/>
          <w:lang w:val="sr-Cyrl-CS"/>
        </w:rPr>
        <w:t xml:space="preserve"> која пружају</w:t>
      </w:r>
      <w:r w:rsidRPr="000117CC">
        <w:rPr>
          <w:rFonts w:ascii="Times New Roman" w:hAnsi="Times New Roman" w:cs="Times New Roman"/>
          <w:b/>
          <w:bCs/>
          <w:sz w:val="24"/>
          <w:szCs w:val="24"/>
          <w:lang w:val="sr-Cyrl-CS"/>
        </w:rPr>
        <w:t xml:space="preserve"> </w:t>
      </w:r>
      <w:r w:rsidR="004C497E" w:rsidRPr="000117CC">
        <w:rPr>
          <w:rFonts w:ascii="Times New Roman" w:hAnsi="Times New Roman" w:cs="Times New Roman"/>
          <w:b/>
          <w:bCs/>
          <w:sz w:val="24"/>
          <w:szCs w:val="24"/>
          <w:lang w:val="sr-Cyrl-CS"/>
        </w:rPr>
        <w:t xml:space="preserve">услуге </w:t>
      </w:r>
      <w:r w:rsidRPr="000117CC">
        <w:rPr>
          <w:rFonts w:ascii="Times New Roman" w:hAnsi="Times New Roman" w:cs="Times New Roman"/>
          <w:b/>
          <w:bCs/>
          <w:sz w:val="24"/>
          <w:szCs w:val="24"/>
          <w:lang w:val="sr-Cyrl-CS"/>
        </w:rPr>
        <w:t>снабдевања водом</w:t>
      </w:r>
      <w:r w:rsidR="00EE3442" w:rsidRPr="000117CC">
        <w:rPr>
          <w:rFonts w:ascii="Times New Roman" w:hAnsi="Times New Roman" w:cs="Times New Roman"/>
          <w:b/>
          <w:bCs/>
          <w:sz w:val="24"/>
          <w:szCs w:val="24"/>
          <w:lang w:val="sr-Cyrl-CS"/>
        </w:rPr>
        <w:t>/ дужина дистрибутивне водоводне мреже</w:t>
      </w:r>
    </w:p>
    <w:p w14:paraId="7FAB1E62" w14:textId="69A5A667" w:rsidR="004C497E" w:rsidRPr="000117CC" w:rsidRDefault="00F40C45"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7640FC1B" w14:textId="1EDAB4F1" w:rsidR="004C497E" w:rsidRPr="000117CC" w:rsidRDefault="001B100E"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r w:rsidRPr="000117CC">
        <w:rPr>
          <w:rFonts w:ascii="Times New Roman" w:hAnsi="Times New Roman" w:cs="Times New Roman"/>
          <w:sz w:val="24"/>
          <w:szCs w:val="24"/>
          <w:lang w:val="sr-Cyrl-CS"/>
        </w:rPr>
        <w:t xml:space="preserve"> </w:t>
      </w:r>
      <w:r w:rsidR="004C497E" w:rsidRPr="000117CC">
        <w:rPr>
          <w:rFonts w:ascii="Times New Roman" w:hAnsi="Times New Roman" w:cs="Times New Roman"/>
          <w:sz w:val="24"/>
          <w:szCs w:val="24"/>
          <w:lang w:val="sr-Cyrl-CS"/>
        </w:rPr>
        <w:t>У Србији се организованим снабдевањем насеља водом бави 144 предузећа општинских тј. градских центара, и непознат број мањих предузећа, која водом снабдевају становнике ван поменутих центра</w:t>
      </w:r>
      <w:r w:rsidR="004C497E" w:rsidRPr="000117CC">
        <w:rPr>
          <w:rFonts w:ascii="Times New Roman" w:hAnsi="Times New Roman" w:cs="Times New Roman"/>
          <w:b/>
          <w:bCs/>
          <w:sz w:val="24"/>
          <w:szCs w:val="24"/>
          <w:lang w:val="sr-Cyrl-CS"/>
        </w:rPr>
        <w:t xml:space="preserve">.  </w:t>
      </w:r>
    </w:p>
    <w:p w14:paraId="475C35ED" w14:textId="68FE5E33" w:rsidR="00AD1CAF" w:rsidRPr="000117CC" w:rsidRDefault="00AD1CAF" w:rsidP="00D47DB3">
      <w:pPr>
        <w:pStyle w:val="ListParagraph"/>
        <w:spacing w:after="0" w:line="276" w:lineRule="auto"/>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Тачан број малих водовода, укључујући и сеоске водоводе, није познат, а из јединица локалне самоуправе се из године у годину дају различити бројеви; 2021. године, 781.  </w:t>
      </w:r>
    </w:p>
    <w:p w14:paraId="579DAAF6" w14:textId="2F73DF07" w:rsidR="003D4B07" w:rsidRPr="000117CC" w:rsidRDefault="003D4B07" w:rsidP="00D47DB3">
      <w:pPr>
        <w:pStyle w:val="ListParagraph"/>
        <w:spacing w:after="0" w:line="276" w:lineRule="auto"/>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Број јавних водовода сеоских насеља који је контролисао Завод за јавно здравље „Др Милан Јовановић </w:t>
      </w:r>
      <w:proofErr w:type="spellStart"/>
      <w:r w:rsidRPr="000117CC">
        <w:rPr>
          <w:rFonts w:ascii="Times New Roman" w:hAnsi="Times New Roman" w:cs="Times New Roman"/>
          <w:sz w:val="24"/>
          <w:szCs w:val="24"/>
          <w:lang w:val="sr-Cyrl-CS"/>
        </w:rPr>
        <w:t>Батут</w:t>
      </w:r>
      <w:r w:rsidR="00E317ED" w:rsidRPr="000117CC">
        <w:rPr>
          <w:rFonts w:ascii="Times New Roman" w:hAnsi="Times New Roman" w:cs="Times New Roman"/>
          <w:sz w:val="24"/>
          <w:szCs w:val="24"/>
          <w:lang w:val="sr-Cyrl-CS"/>
        </w:rPr>
        <w:t>ˮ</w:t>
      </w:r>
      <w:proofErr w:type="spellEnd"/>
      <w:r w:rsidRPr="000117CC">
        <w:rPr>
          <w:rFonts w:ascii="Times New Roman" w:hAnsi="Times New Roman" w:cs="Times New Roman"/>
          <w:sz w:val="24"/>
          <w:szCs w:val="24"/>
          <w:lang w:val="sr-Cyrl-CS"/>
        </w:rPr>
        <w:t xml:space="preserve"> је променљив и дат је у </w:t>
      </w:r>
      <w:r w:rsidR="00E317ED" w:rsidRPr="000117CC">
        <w:rPr>
          <w:rFonts w:ascii="Times New Roman" w:hAnsi="Times New Roman" w:cs="Times New Roman"/>
          <w:sz w:val="24"/>
          <w:szCs w:val="24"/>
          <w:lang w:val="sr-Cyrl-CS"/>
        </w:rPr>
        <w:t>Т</w:t>
      </w:r>
      <w:r w:rsidRPr="000117CC">
        <w:rPr>
          <w:rFonts w:ascii="Times New Roman" w:hAnsi="Times New Roman" w:cs="Times New Roman"/>
          <w:sz w:val="24"/>
          <w:szCs w:val="24"/>
          <w:lang w:val="sr-Cyrl-CS"/>
        </w:rPr>
        <w:t>абели 2:</w:t>
      </w:r>
    </w:p>
    <w:p w14:paraId="42690110" w14:textId="1DE82369" w:rsidR="00E317ED" w:rsidRPr="000117CC" w:rsidRDefault="00E317ED" w:rsidP="00D47DB3">
      <w:pPr>
        <w:spacing w:after="0" w:line="276" w:lineRule="auto"/>
        <w:jc w:val="both"/>
        <w:rPr>
          <w:rFonts w:ascii="Times New Roman" w:hAnsi="Times New Roman" w:cs="Times New Roman"/>
          <w:sz w:val="24"/>
          <w:szCs w:val="24"/>
          <w:lang w:val="sr-Cyrl-CS"/>
        </w:rPr>
      </w:pPr>
    </w:p>
    <w:p w14:paraId="6DA329EA" w14:textId="278BEDBF" w:rsidR="003A39E1" w:rsidRPr="000117CC" w:rsidRDefault="003A39E1" w:rsidP="00D47DB3">
      <w:pPr>
        <w:spacing w:after="0" w:line="276" w:lineRule="auto"/>
        <w:jc w:val="both"/>
        <w:rPr>
          <w:rFonts w:ascii="Times New Roman" w:hAnsi="Times New Roman" w:cs="Times New Roman"/>
          <w:sz w:val="24"/>
          <w:szCs w:val="24"/>
          <w:lang w:val="sr-Cyrl-CS"/>
        </w:rPr>
      </w:pPr>
    </w:p>
    <w:p w14:paraId="3E2C760E" w14:textId="4AB9BD5E" w:rsidR="003A39E1" w:rsidRPr="000117CC" w:rsidRDefault="003A39E1" w:rsidP="00D47DB3">
      <w:pPr>
        <w:spacing w:after="0" w:line="276" w:lineRule="auto"/>
        <w:jc w:val="both"/>
        <w:rPr>
          <w:rFonts w:ascii="Times New Roman" w:hAnsi="Times New Roman" w:cs="Times New Roman"/>
          <w:sz w:val="24"/>
          <w:szCs w:val="24"/>
          <w:lang w:val="sr-Cyrl-CS"/>
        </w:rPr>
      </w:pPr>
    </w:p>
    <w:p w14:paraId="52A2A786" w14:textId="45019A7E" w:rsidR="003A39E1" w:rsidRPr="000117CC" w:rsidRDefault="003A39E1" w:rsidP="00D47DB3">
      <w:pPr>
        <w:spacing w:after="0" w:line="276" w:lineRule="auto"/>
        <w:jc w:val="both"/>
        <w:rPr>
          <w:rFonts w:ascii="Times New Roman" w:hAnsi="Times New Roman" w:cs="Times New Roman"/>
          <w:sz w:val="24"/>
          <w:szCs w:val="24"/>
          <w:lang w:val="sr-Cyrl-CS"/>
        </w:rPr>
      </w:pPr>
    </w:p>
    <w:p w14:paraId="6990B34E" w14:textId="6F3BA7E0" w:rsidR="003A39E1" w:rsidRPr="000117CC" w:rsidRDefault="003A39E1" w:rsidP="00D47DB3">
      <w:pPr>
        <w:spacing w:after="0" w:line="276" w:lineRule="auto"/>
        <w:jc w:val="both"/>
        <w:rPr>
          <w:rFonts w:ascii="Times New Roman" w:hAnsi="Times New Roman" w:cs="Times New Roman"/>
          <w:sz w:val="24"/>
          <w:szCs w:val="24"/>
          <w:lang w:val="sr-Cyrl-CS"/>
        </w:rPr>
      </w:pPr>
    </w:p>
    <w:p w14:paraId="5EA435D5" w14:textId="77777777" w:rsidR="003A39E1" w:rsidRPr="000117CC" w:rsidRDefault="003A39E1" w:rsidP="00D47DB3">
      <w:pPr>
        <w:spacing w:after="0" w:line="276" w:lineRule="auto"/>
        <w:jc w:val="both"/>
        <w:rPr>
          <w:rFonts w:ascii="Times New Roman" w:hAnsi="Times New Roman" w:cs="Times New Roman"/>
          <w:sz w:val="24"/>
          <w:szCs w:val="24"/>
          <w:lang w:val="sr-Cyrl-CS"/>
        </w:rPr>
      </w:pPr>
    </w:p>
    <w:p w14:paraId="56B482B9" w14:textId="07E809DB" w:rsidR="003D4B07" w:rsidRPr="000117CC" w:rsidRDefault="003D4B07" w:rsidP="003D4B07">
      <w:pPr>
        <w:pStyle w:val="ListParagraph"/>
        <w:ind w:left="0" w:firstLine="720"/>
        <w:rPr>
          <w:rFonts w:ascii="Times New Roman" w:eastAsia="Times New Roman" w:hAnsi="Times New Roman" w:cs="Times New Roman"/>
          <w:i/>
          <w:spacing w:val="6"/>
          <w:sz w:val="24"/>
          <w:szCs w:val="24"/>
          <w:lang w:val="sr-Cyrl-CS"/>
        </w:rPr>
      </w:pPr>
      <w:r w:rsidRPr="000117CC">
        <w:rPr>
          <w:rFonts w:ascii="Times New Roman" w:eastAsia="Times New Roman" w:hAnsi="Times New Roman" w:cs="Times New Roman"/>
          <w:i/>
          <w:spacing w:val="6"/>
          <w:sz w:val="24"/>
          <w:szCs w:val="24"/>
          <w:lang w:val="sr-Cyrl-CS"/>
        </w:rPr>
        <w:t xml:space="preserve"> </w:t>
      </w:r>
      <w:r w:rsidRPr="000117CC">
        <w:rPr>
          <w:rFonts w:ascii="Times New Roman" w:eastAsia="Times New Roman" w:hAnsi="Times New Roman" w:cs="Times New Roman"/>
          <w:i/>
          <w:spacing w:val="6"/>
          <w:sz w:val="24"/>
          <w:szCs w:val="24"/>
          <w:lang w:val="sr-Cyrl-CS"/>
        </w:rPr>
        <w:tab/>
      </w:r>
      <w:r w:rsidRPr="000117CC">
        <w:rPr>
          <w:rFonts w:ascii="Times New Roman" w:hAnsi="Times New Roman" w:cs="Times New Roman"/>
          <w:bCs/>
          <w:i/>
          <w:sz w:val="24"/>
          <w:szCs w:val="24"/>
          <w:lang w:val="sr-Cyrl-CS"/>
        </w:rPr>
        <w:t>Табела 2: Контролисани број јавних водовода сеоских насеља</w:t>
      </w:r>
    </w:p>
    <w:tbl>
      <w:tblPr>
        <w:tblStyle w:val="TableGrid"/>
        <w:tblW w:w="0" w:type="auto"/>
        <w:jc w:val="center"/>
        <w:tblLayout w:type="fixed"/>
        <w:tblLook w:val="04A0" w:firstRow="1" w:lastRow="0" w:firstColumn="1" w:lastColumn="0" w:noHBand="0" w:noVBand="1"/>
      </w:tblPr>
      <w:tblGrid>
        <w:gridCol w:w="3438"/>
        <w:gridCol w:w="1134"/>
        <w:gridCol w:w="4090"/>
      </w:tblGrid>
      <w:tr w:rsidR="003D4B07" w:rsidRPr="000117CC" w14:paraId="095A6DD5" w14:textId="77777777" w:rsidTr="00D47DB3">
        <w:trPr>
          <w:jc w:val="center"/>
        </w:trPr>
        <w:tc>
          <w:tcPr>
            <w:tcW w:w="3438" w:type="dxa"/>
            <w:shd w:val="clear" w:color="auto" w:fill="auto"/>
            <w:vAlign w:val="center"/>
          </w:tcPr>
          <w:p w14:paraId="6607C780"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Р. број</w:t>
            </w:r>
          </w:p>
        </w:tc>
        <w:tc>
          <w:tcPr>
            <w:tcW w:w="1134" w:type="dxa"/>
            <w:shd w:val="clear" w:color="auto" w:fill="auto"/>
            <w:vAlign w:val="center"/>
          </w:tcPr>
          <w:p w14:paraId="537D609A"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Година</w:t>
            </w:r>
          </w:p>
        </w:tc>
        <w:tc>
          <w:tcPr>
            <w:tcW w:w="4090" w:type="dxa"/>
            <w:shd w:val="clear" w:color="auto" w:fill="auto"/>
            <w:vAlign w:val="center"/>
          </w:tcPr>
          <w:p w14:paraId="0BEFCB64"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Контролисани број јавних водовода сеоских насеља</w:t>
            </w:r>
          </w:p>
        </w:tc>
      </w:tr>
      <w:tr w:rsidR="003D4B07" w:rsidRPr="000117CC" w14:paraId="6052B714" w14:textId="77777777" w:rsidTr="005967E6">
        <w:trPr>
          <w:jc w:val="center"/>
        </w:trPr>
        <w:tc>
          <w:tcPr>
            <w:tcW w:w="3438" w:type="dxa"/>
          </w:tcPr>
          <w:p w14:paraId="6D344830"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w:t>
            </w:r>
          </w:p>
        </w:tc>
        <w:tc>
          <w:tcPr>
            <w:tcW w:w="1134" w:type="dxa"/>
          </w:tcPr>
          <w:p w14:paraId="09C2420B"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2016</w:t>
            </w:r>
          </w:p>
        </w:tc>
        <w:tc>
          <w:tcPr>
            <w:tcW w:w="4090" w:type="dxa"/>
          </w:tcPr>
          <w:p w14:paraId="7C6C42FC"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968</w:t>
            </w:r>
          </w:p>
        </w:tc>
      </w:tr>
      <w:tr w:rsidR="003D4B07" w:rsidRPr="000117CC" w14:paraId="5EE73903" w14:textId="77777777" w:rsidTr="005967E6">
        <w:trPr>
          <w:jc w:val="center"/>
        </w:trPr>
        <w:tc>
          <w:tcPr>
            <w:tcW w:w="3438" w:type="dxa"/>
          </w:tcPr>
          <w:p w14:paraId="60466C14"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w:t>
            </w:r>
          </w:p>
        </w:tc>
        <w:tc>
          <w:tcPr>
            <w:tcW w:w="1134" w:type="dxa"/>
          </w:tcPr>
          <w:p w14:paraId="08AD381A"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2017</w:t>
            </w:r>
          </w:p>
        </w:tc>
        <w:tc>
          <w:tcPr>
            <w:tcW w:w="4090" w:type="dxa"/>
          </w:tcPr>
          <w:p w14:paraId="784DE215"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801</w:t>
            </w:r>
          </w:p>
        </w:tc>
      </w:tr>
      <w:tr w:rsidR="003D4B07" w:rsidRPr="000117CC" w14:paraId="27C19004" w14:textId="77777777" w:rsidTr="005967E6">
        <w:trPr>
          <w:jc w:val="center"/>
        </w:trPr>
        <w:tc>
          <w:tcPr>
            <w:tcW w:w="3438" w:type="dxa"/>
          </w:tcPr>
          <w:p w14:paraId="67830BD1"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w:t>
            </w:r>
          </w:p>
        </w:tc>
        <w:tc>
          <w:tcPr>
            <w:tcW w:w="1134" w:type="dxa"/>
          </w:tcPr>
          <w:p w14:paraId="29694810"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2018</w:t>
            </w:r>
          </w:p>
        </w:tc>
        <w:tc>
          <w:tcPr>
            <w:tcW w:w="4090" w:type="dxa"/>
          </w:tcPr>
          <w:p w14:paraId="46FE604F"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1043</w:t>
            </w:r>
          </w:p>
        </w:tc>
      </w:tr>
      <w:tr w:rsidR="003D4B07" w:rsidRPr="000117CC" w14:paraId="0E5CF1DB" w14:textId="77777777" w:rsidTr="005967E6">
        <w:trPr>
          <w:jc w:val="center"/>
        </w:trPr>
        <w:tc>
          <w:tcPr>
            <w:tcW w:w="3438" w:type="dxa"/>
          </w:tcPr>
          <w:p w14:paraId="47BEB0B6"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w:t>
            </w:r>
          </w:p>
        </w:tc>
        <w:tc>
          <w:tcPr>
            <w:tcW w:w="1134" w:type="dxa"/>
          </w:tcPr>
          <w:p w14:paraId="798E05FD"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2019</w:t>
            </w:r>
          </w:p>
        </w:tc>
        <w:tc>
          <w:tcPr>
            <w:tcW w:w="4090" w:type="dxa"/>
          </w:tcPr>
          <w:p w14:paraId="5888ACE0"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915</w:t>
            </w:r>
          </w:p>
        </w:tc>
      </w:tr>
      <w:tr w:rsidR="003D4B07" w:rsidRPr="000117CC" w14:paraId="12CBAA27" w14:textId="77777777" w:rsidTr="005967E6">
        <w:trPr>
          <w:jc w:val="center"/>
        </w:trPr>
        <w:tc>
          <w:tcPr>
            <w:tcW w:w="3438" w:type="dxa"/>
          </w:tcPr>
          <w:p w14:paraId="1EB7284A"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w:t>
            </w:r>
          </w:p>
        </w:tc>
        <w:tc>
          <w:tcPr>
            <w:tcW w:w="1134" w:type="dxa"/>
          </w:tcPr>
          <w:p w14:paraId="73916E87"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2020</w:t>
            </w:r>
          </w:p>
        </w:tc>
        <w:tc>
          <w:tcPr>
            <w:tcW w:w="4090" w:type="dxa"/>
          </w:tcPr>
          <w:p w14:paraId="2D4A3478"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827</w:t>
            </w:r>
          </w:p>
        </w:tc>
      </w:tr>
      <w:tr w:rsidR="003D4B07" w:rsidRPr="000117CC" w14:paraId="7576BC0A" w14:textId="77777777" w:rsidTr="005967E6">
        <w:trPr>
          <w:jc w:val="center"/>
        </w:trPr>
        <w:tc>
          <w:tcPr>
            <w:tcW w:w="3438" w:type="dxa"/>
          </w:tcPr>
          <w:p w14:paraId="2A4B4361"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w:t>
            </w:r>
          </w:p>
        </w:tc>
        <w:tc>
          <w:tcPr>
            <w:tcW w:w="1134" w:type="dxa"/>
          </w:tcPr>
          <w:p w14:paraId="2464B655"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2021</w:t>
            </w:r>
          </w:p>
        </w:tc>
        <w:tc>
          <w:tcPr>
            <w:tcW w:w="4090" w:type="dxa"/>
          </w:tcPr>
          <w:p w14:paraId="46B3A967" w14:textId="77777777" w:rsidR="003D4B07" w:rsidRPr="000117CC" w:rsidRDefault="003D4B07"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751</w:t>
            </w:r>
          </w:p>
        </w:tc>
      </w:tr>
    </w:tbl>
    <w:p w14:paraId="17DB82D8" w14:textId="73760D20" w:rsidR="00AD1CAF" w:rsidRPr="000117CC" w:rsidRDefault="00AD1CAF" w:rsidP="00D47DB3">
      <w:pPr>
        <w:spacing w:after="0" w:line="276" w:lineRule="auto"/>
        <w:jc w:val="both"/>
        <w:rPr>
          <w:rFonts w:ascii="Times New Roman" w:hAnsi="Times New Roman" w:cs="Times New Roman"/>
          <w:b/>
          <w:bCs/>
          <w:sz w:val="24"/>
          <w:szCs w:val="24"/>
          <w:lang w:val="sr-Cyrl-CS"/>
        </w:rPr>
      </w:pPr>
    </w:p>
    <w:p w14:paraId="12E2861B" w14:textId="1EFEAB0D" w:rsidR="00EE3442" w:rsidRPr="000117CC" w:rsidRDefault="00EE3442" w:rsidP="00D47DB3">
      <w:pPr>
        <w:spacing w:after="0" w:line="276" w:lineRule="auto"/>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Укупна дужина дистрибутивне водоводне мреже анализираних предузећа је 32.675 километара (просечно 230 km по предузећу).</w:t>
      </w:r>
    </w:p>
    <w:p w14:paraId="76986377" w14:textId="77777777" w:rsidR="00EE3442" w:rsidRPr="000117CC" w:rsidRDefault="00EE3442" w:rsidP="00D47DB3">
      <w:pPr>
        <w:spacing w:after="0" w:line="276" w:lineRule="auto"/>
        <w:jc w:val="both"/>
        <w:rPr>
          <w:rFonts w:ascii="Times New Roman" w:hAnsi="Times New Roman" w:cs="Times New Roman"/>
          <w:b/>
          <w:bCs/>
          <w:sz w:val="24"/>
          <w:szCs w:val="24"/>
          <w:lang w:val="sr-Cyrl-CS"/>
        </w:rPr>
      </w:pPr>
    </w:p>
    <w:p w14:paraId="4290E406" w14:textId="734A2991" w:rsidR="00FF5EA6" w:rsidRPr="000117CC" w:rsidRDefault="00FF5EA6" w:rsidP="00D47DB3">
      <w:pPr>
        <w:pStyle w:val="ListParagraph"/>
        <w:numPr>
          <w:ilvl w:val="1"/>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 Број ЈЛС са услугом каналисања отпадних вода</w:t>
      </w:r>
      <w:r w:rsidR="00475CF9" w:rsidRPr="000117CC">
        <w:rPr>
          <w:rFonts w:ascii="Times New Roman" w:hAnsi="Times New Roman" w:cs="Times New Roman"/>
          <w:b/>
          <w:bCs/>
          <w:sz w:val="24"/>
          <w:szCs w:val="24"/>
          <w:lang w:val="sr-Cyrl-CS"/>
        </w:rPr>
        <w:t>/пројектовани капацитет/радни капацитет</w:t>
      </w:r>
    </w:p>
    <w:p w14:paraId="6FF0036B" w14:textId="3915461F" w:rsidR="00F35193" w:rsidRPr="000117CC" w:rsidRDefault="00F35193"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002FD7E6" w14:textId="502AC2DF" w:rsidR="00442BFC" w:rsidRPr="000117CC" w:rsidRDefault="00442BFC"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Вредности: </w:t>
      </w:r>
      <w:r w:rsidRPr="000117CC">
        <w:rPr>
          <w:rFonts w:ascii="Times New Roman" w:hAnsi="Times New Roman" w:cs="Times New Roman"/>
          <w:sz w:val="24"/>
          <w:szCs w:val="24"/>
          <w:lang w:val="sr-Cyrl-CS"/>
        </w:rPr>
        <w:t>Поред изворишта и доводних цевовода сирове и питке воде, и дистрибутивне водоводне мреже, системи за снабдевање водом садрже и постројења за пречишћавање воде за пиће у 69 анализираних ЈЛС. Пројектовани капацитет ових постројења је око 1.02 милиона m³ питке воде годишње, а радни капацитет је око 740 милиона m</w:t>
      </w:r>
      <w:r w:rsidRPr="000117CC">
        <w:rPr>
          <w:rFonts w:ascii="Times New Roman" w:hAnsi="Times New Roman" w:cs="Times New Roman"/>
          <w:b/>
          <w:bCs/>
          <w:sz w:val="24"/>
          <w:szCs w:val="24"/>
          <w:lang w:val="sr-Cyrl-CS"/>
        </w:rPr>
        <w:t>³.</w:t>
      </w:r>
    </w:p>
    <w:p w14:paraId="39D82983" w14:textId="34BD51F8" w:rsidR="008818E2" w:rsidRPr="000117CC" w:rsidRDefault="008818E2" w:rsidP="00D47DB3">
      <w:pPr>
        <w:spacing w:after="0" w:line="276" w:lineRule="auto"/>
        <w:jc w:val="both"/>
        <w:rPr>
          <w:rFonts w:ascii="Times New Roman" w:hAnsi="Times New Roman" w:cs="Times New Roman"/>
          <w:b/>
          <w:bCs/>
          <w:sz w:val="24"/>
          <w:szCs w:val="24"/>
          <w:lang w:val="sr-Cyrl-CS"/>
        </w:rPr>
      </w:pPr>
    </w:p>
    <w:p w14:paraId="5100FF7B" w14:textId="79AF09B9" w:rsidR="008818E2" w:rsidRPr="000117CC" w:rsidRDefault="00F949D2" w:rsidP="00D47DB3">
      <w:pPr>
        <w:pStyle w:val="ListParagraph"/>
        <w:ind w:hanging="360"/>
        <w:contextualSpacing w:val="0"/>
        <w:rPr>
          <w:rFonts w:ascii="Times New Roman" w:hAnsi="Times New Roman" w:cs="Times New Roman"/>
          <w:b/>
          <w:i/>
          <w:iCs/>
          <w:sz w:val="24"/>
          <w:szCs w:val="24"/>
          <w:lang w:val="sr-Cyrl-CS"/>
        </w:rPr>
      </w:pPr>
      <w:r w:rsidRPr="000117CC">
        <w:rPr>
          <w:rFonts w:ascii="Times New Roman" w:hAnsi="Times New Roman" w:cs="Times New Roman"/>
          <w:b/>
          <w:bCs/>
          <w:i/>
          <w:iCs/>
          <w:sz w:val="24"/>
          <w:szCs w:val="24"/>
          <w:lang w:val="sr-Cyrl-CS"/>
        </w:rPr>
        <w:t xml:space="preserve">ПОДОБЛАСТ - </w:t>
      </w:r>
      <w:r w:rsidRPr="000117CC">
        <w:rPr>
          <w:rFonts w:ascii="Times New Roman" w:hAnsi="Times New Roman" w:cs="Times New Roman"/>
          <w:b/>
          <w:i/>
          <w:iCs/>
          <w:sz w:val="24"/>
          <w:szCs w:val="24"/>
          <w:lang w:val="sr-Cyrl-CS"/>
        </w:rPr>
        <w:t>ПОКАЗАТЕЉИ ПОВЕЗАНИ СА СНАБДЕВАЊЕМ ВОДОМ И ОТПАДНИМ ВОДАМА</w:t>
      </w:r>
    </w:p>
    <w:p w14:paraId="4F1B7E44" w14:textId="2868B210" w:rsidR="008818E2" w:rsidRPr="000117CC" w:rsidRDefault="008818E2" w:rsidP="00D47DB3">
      <w:pPr>
        <w:pStyle w:val="ListParagraph"/>
        <w:numPr>
          <w:ilvl w:val="1"/>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Становници покривени услугом снабдевања водом</w:t>
      </w:r>
    </w:p>
    <w:p w14:paraId="5383D844" w14:textId="299F3229" w:rsidR="00F35193" w:rsidRPr="000117CC" w:rsidRDefault="00F35193"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8378FEC" w14:textId="3193BE26" w:rsidR="00CA509C" w:rsidRPr="000117CC" w:rsidRDefault="00CA509C" w:rsidP="00D47DB3">
      <w:pPr>
        <w:pStyle w:val="ListParagraph"/>
        <w:numPr>
          <w:ilvl w:val="2"/>
          <w:numId w:val="15"/>
        </w:num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Вредности:</w:t>
      </w:r>
      <w:r w:rsidRPr="000117CC">
        <w:rPr>
          <w:rFonts w:ascii="Times New Roman" w:hAnsi="Times New Roman" w:cs="Times New Roman"/>
          <w:sz w:val="24"/>
          <w:szCs w:val="24"/>
          <w:lang w:val="sr-Cyrl-CS"/>
        </w:rPr>
        <w:t xml:space="preserve"> На организоване системе снабдевања водом прикључено је око 86,5% становника на територијама које покривају одговарајућа комунална предузећа</w:t>
      </w:r>
      <w:r w:rsidR="00F35193" w:rsidRPr="000117CC">
        <w:rPr>
          <w:rFonts w:ascii="Times New Roman" w:hAnsi="Times New Roman" w:cs="Times New Roman"/>
          <w:sz w:val="24"/>
          <w:szCs w:val="24"/>
          <w:lang w:val="sr-Cyrl-CS"/>
        </w:rPr>
        <w:t>.</w:t>
      </w:r>
    </w:p>
    <w:p w14:paraId="125F8F05" w14:textId="22E9E874" w:rsidR="008818E2" w:rsidRPr="000117CC" w:rsidRDefault="006C72F1" w:rsidP="00D47DB3">
      <w:pPr>
        <w:pStyle w:val="ListParagraph"/>
        <w:numPr>
          <w:ilvl w:val="1"/>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Захват комуналних водоводних система/потрошња/структура потрошње/</w:t>
      </w:r>
      <w:r w:rsidR="005D0C26" w:rsidRPr="000117CC">
        <w:rPr>
          <w:rFonts w:ascii="Times New Roman" w:hAnsi="Times New Roman" w:cs="Times New Roman"/>
          <w:b/>
          <w:bCs/>
          <w:sz w:val="24"/>
          <w:szCs w:val="24"/>
          <w:lang w:val="sr-Cyrl-CS"/>
        </w:rPr>
        <w:t>специфична потрошња/</w:t>
      </w:r>
      <w:r w:rsidRPr="000117CC">
        <w:rPr>
          <w:rFonts w:ascii="Times New Roman" w:hAnsi="Times New Roman" w:cs="Times New Roman"/>
          <w:b/>
          <w:bCs/>
          <w:sz w:val="24"/>
          <w:szCs w:val="24"/>
          <w:lang w:val="sr-Cyrl-CS"/>
        </w:rPr>
        <w:t>губици воде</w:t>
      </w:r>
    </w:p>
    <w:p w14:paraId="1115B307" w14:textId="77777777" w:rsidR="006C72F1" w:rsidRPr="000117CC" w:rsidRDefault="006C72F1" w:rsidP="00D47DB3">
      <w:pPr>
        <w:pStyle w:val="ListParagraph"/>
        <w:numPr>
          <w:ilvl w:val="2"/>
          <w:numId w:val="15"/>
        </w:numPr>
        <w:spacing w:after="0" w:line="276" w:lineRule="auto"/>
        <w:jc w:val="both"/>
        <w:rPr>
          <w:rFonts w:ascii="Times New Roman" w:hAnsi="Times New Roman" w:cs="Times New Roman"/>
          <w:b/>
          <w:bCs/>
          <w:sz w:val="24"/>
          <w:szCs w:val="24"/>
          <w:lang w:val="sr-Cyrl-CS"/>
        </w:rPr>
      </w:pPr>
      <w:bookmarkStart w:id="0" w:name="_Hlk146269049"/>
      <w:r w:rsidRPr="000117CC">
        <w:rPr>
          <w:rFonts w:ascii="Times New Roman" w:hAnsi="Times New Roman" w:cs="Times New Roman"/>
          <w:b/>
          <w:bCs/>
          <w:sz w:val="24"/>
          <w:szCs w:val="24"/>
          <w:lang w:val="sr-Cyrl-CS"/>
        </w:rPr>
        <w:t>Разлог за праћење: -||-</w:t>
      </w:r>
    </w:p>
    <w:bookmarkEnd w:id="0"/>
    <w:p w14:paraId="4ADF23A2" w14:textId="22F4EC05" w:rsidR="006C72F1" w:rsidRPr="000117CC" w:rsidRDefault="006C72F1"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Вредности: </w:t>
      </w:r>
      <w:r w:rsidRPr="000117CC">
        <w:rPr>
          <w:rFonts w:ascii="Times New Roman" w:eastAsia="Calibri" w:hAnsi="Times New Roman" w:cs="Times New Roman"/>
          <w:color w:val="000000"/>
          <w:sz w:val="24"/>
          <w:szCs w:val="24"/>
          <w:lang w:val="sr-Cyrl-CS"/>
        </w:rPr>
        <w:t>Подаци РЗС за 2021. годину су:</w:t>
      </w:r>
    </w:p>
    <w:p w14:paraId="6D66CC99" w14:textId="69C2B32A" w:rsidR="006C72F1" w:rsidRPr="000117CC" w:rsidRDefault="006754D7" w:rsidP="00D47DB3">
      <w:pPr>
        <w:numPr>
          <w:ilvl w:val="0"/>
          <w:numId w:val="19"/>
        </w:numPr>
        <w:spacing w:before="60" w:after="60" w:line="276"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b/>
          <w:bCs/>
          <w:color w:val="000000"/>
          <w:sz w:val="24"/>
          <w:szCs w:val="24"/>
          <w:lang w:val="sr-Cyrl-CS"/>
        </w:rPr>
        <w:t>Захват:</w:t>
      </w:r>
      <w:r w:rsidRPr="000117CC">
        <w:rPr>
          <w:rFonts w:ascii="Times New Roman" w:eastAsia="Calibri" w:hAnsi="Times New Roman" w:cs="Times New Roman"/>
          <w:color w:val="000000"/>
          <w:sz w:val="24"/>
          <w:szCs w:val="24"/>
          <w:lang w:val="sr-Cyrl-CS"/>
        </w:rPr>
        <w:t xml:space="preserve"> </w:t>
      </w:r>
      <w:r w:rsidR="006C72F1" w:rsidRPr="000117CC">
        <w:rPr>
          <w:rFonts w:ascii="Times New Roman" w:eastAsia="Calibri" w:hAnsi="Times New Roman" w:cs="Times New Roman"/>
          <w:color w:val="000000"/>
          <w:sz w:val="24"/>
          <w:szCs w:val="24"/>
          <w:lang w:val="sr-Cyrl-CS"/>
        </w:rPr>
        <w:t xml:space="preserve">у републици се преко комуналних водоводних система захвата 687 милиона m³ годишње, тј. око 21,7 m³/s.  </w:t>
      </w:r>
    </w:p>
    <w:p w14:paraId="1BC4061E" w14:textId="37D32061" w:rsidR="006C72F1" w:rsidRPr="000117CC" w:rsidRDefault="001E3D60" w:rsidP="00D47DB3">
      <w:pPr>
        <w:numPr>
          <w:ilvl w:val="0"/>
          <w:numId w:val="19"/>
        </w:numPr>
        <w:spacing w:before="60" w:after="60" w:line="276"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b/>
          <w:bCs/>
          <w:color w:val="000000"/>
          <w:sz w:val="24"/>
          <w:szCs w:val="24"/>
          <w:lang w:val="sr-Cyrl-CS"/>
        </w:rPr>
        <w:t>Потрошња:</w:t>
      </w:r>
      <w:r w:rsidRPr="000117CC">
        <w:rPr>
          <w:rFonts w:ascii="Times New Roman" w:eastAsia="Calibri" w:hAnsi="Times New Roman" w:cs="Times New Roman"/>
          <w:color w:val="000000"/>
          <w:sz w:val="24"/>
          <w:szCs w:val="24"/>
          <w:lang w:val="sr-Cyrl-CS"/>
        </w:rPr>
        <w:t xml:space="preserve"> </w:t>
      </w:r>
      <w:r w:rsidR="006C72F1" w:rsidRPr="000117CC">
        <w:rPr>
          <w:rFonts w:ascii="Times New Roman" w:eastAsia="Calibri" w:hAnsi="Times New Roman" w:cs="Times New Roman"/>
          <w:color w:val="000000"/>
          <w:sz w:val="24"/>
          <w:szCs w:val="24"/>
          <w:lang w:val="sr-Cyrl-CS"/>
        </w:rPr>
        <w:t xml:space="preserve">у потрошњу се пошаље око 65% захваћене воде (445 милиона m³ ~ 14 m³/s): </w:t>
      </w:r>
      <w:r w:rsidR="006C72F1" w:rsidRPr="000117CC">
        <w:rPr>
          <w:rFonts w:ascii="Times New Roman" w:eastAsia="Calibri" w:hAnsi="Times New Roman" w:cs="Times New Roman"/>
          <w:sz w:val="24"/>
          <w:szCs w:val="24"/>
          <w:lang w:val="sr-Cyrl-CS"/>
        </w:rPr>
        <w:t xml:space="preserve">48% (330 милиона m³ годишње ~ 10,4 m³/s) за потрошњу </w:t>
      </w:r>
      <w:r w:rsidR="006C72F1" w:rsidRPr="000117CC">
        <w:rPr>
          <w:rFonts w:ascii="Times New Roman" w:eastAsia="Calibri" w:hAnsi="Times New Roman" w:cs="Times New Roman"/>
          <w:sz w:val="24"/>
          <w:szCs w:val="24"/>
          <w:lang w:val="sr-Cyrl-CS"/>
        </w:rPr>
        <w:lastRenderedPageBreak/>
        <w:t xml:space="preserve">домаћинстава и 26% (115 милиона m³ годишње ~ 3,6 m³/s) за потрошњу индустрије и институција. </w:t>
      </w:r>
    </w:p>
    <w:p w14:paraId="4A2B5C2E" w14:textId="5545D7F0" w:rsidR="006C72F1" w:rsidRPr="000117CC" w:rsidRDefault="00624EFE" w:rsidP="00D47DB3">
      <w:pPr>
        <w:numPr>
          <w:ilvl w:val="0"/>
          <w:numId w:val="19"/>
        </w:numPr>
        <w:spacing w:before="60" w:after="60" w:line="276" w:lineRule="auto"/>
        <w:contextualSpacing/>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
          <w:bCs/>
          <w:color w:val="000000"/>
          <w:sz w:val="24"/>
          <w:szCs w:val="24"/>
          <w:lang w:val="sr-Cyrl-CS"/>
        </w:rPr>
        <w:t>Структура потрошње:</w:t>
      </w:r>
      <w:r w:rsidRPr="000117CC">
        <w:rPr>
          <w:rFonts w:ascii="Times New Roman" w:eastAsia="Calibri" w:hAnsi="Times New Roman" w:cs="Times New Roman"/>
          <w:color w:val="000000"/>
          <w:sz w:val="24"/>
          <w:szCs w:val="24"/>
          <w:lang w:val="sr-Cyrl-CS"/>
        </w:rPr>
        <w:t xml:space="preserve"> </w:t>
      </w:r>
      <w:r w:rsidR="006C72F1" w:rsidRPr="000117CC">
        <w:rPr>
          <w:rFonts w:ascii="Times New Roman" w:eastAsia="Calibri" w:hAnsi="Times New Roman" w:cs="Times New Roman"/>
          <w:color w:val="000000"/>
          <w:sz w:val="24"/>
          <w:szCs w:val="24"/>
          <w:lang w:val="sr-Cyrl-CS"/>
        </w:rPr>
        <w:t xml:space="preserve">домаћинства троше око 74% воде упућене у потрошњу, индустријски сектор око 10%, а остали корисници око 16% испоручене воде. </w:t>
      </w:r>
    </w:p>
    <w:p w14:paraId="2604C9DD" w14:textId="0178BE16" w:rsidR="00624EFE" w:rsidRPr="000117CC" w:rsidRDefault="00624EFE" w:rsidP="00D47DB3">
      <w:pPr>
        <w:pStyle w:val="ListParagraph"/>
        <w:numPr>
          <w:ilvl w:val="0"/>
          <w:numId w:val="19"/>
        </w:numPr>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
          <w:bCs/>
          <w:color w:val="000000"/>
          <w:sz w:val="24"/>
          <w:szCs w:val="24"/>
          <w:lang w:val="sr-Cyrl-CS"/>
        </w:rPr>
        <w:t xml:space="preserve">Специфичнa потрошњa: </w:t>
      </w:r>
      <w:r w:rsidRPr="000117CC">
        <w:rPr>
          <w:rFonts w:ascii="Times New Roman" w:eastAsia="Calibri" w:hAnsi="Times New Roman" w:cs="Times New Roman"/>
          <w:color w:val="000000"/>
          <w:sz w:val="24"/>
          <w:szCs w:val="24"/>
          <w:lang w:val="sr-Cyrl-CS"/>
        </w:rPr>
        <w:t>Специфичне потрошње појединих категорија потрошача, добијене из вишегодишњих анализа МГСИ, су следеће:</w:t>
      </w:r>
    </w:p>
    <w:p w14:paraId="20C0FCAD" w14:textId="00C8CE7B" w:rsidR="00624EFE" w:rsidRPr="000117CC" w:rsidRDefault="00624EFE" w:rsidP="00D47DB3">
      <w:pPr>
        <w:ind w:left="360"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226204" w:rsidRPr="000117CC">
        <w:rPr>
          <w:rFonts w:ascii="Times New Roman" w:hAnsi="Times New Roman" w:cs="Times New Roman"/>
          <w:bCs/>
          <w:i/>
          <w:sz w:val="24"/>
          <w:szCs w:val="24"/>
          <w:lang w:val="sr-Cyrl-CS"/>
        </w:rPr>
        <w:t>3</w:t>
      </w:r>
      <w:r w:rsidRPr="000117CC">
        <w:rPr>
          <w:rFonts w:ascii="Times New Roman" w:hAnsi="Times New Roman" w:cs="Times New Roman"/>
          <w:bCs/>
          <w:i/>
          <w:sz w:val="24"/>
          <w:szCs w:val="24"/>
          <w:lang w:val="sr-Cyrl-CS"/>
        </w:rPr>
        <w:t>: Специфичне потрошње по категоријама потрошача</w:t>
      </w:r>
    </w:p>
    <w:tbl>
      <w:tblPr>
        <w:tblStyle w:val="TableGrid1"/>
        <w:tblW w:w="9190" w:type="dxa"/>
        <w:jc w:val="center"/>
        <w:tblLayout w:type="fixed"/>
        <w:tblLook w:val="04A0" w:firstRow="1" w:lastRow="0" w:firstColumn="1" w:lastColumn="0" w:noHBand="0" w:noVBand="1"/>
      </w:tblPr>
      <w:tblGrid>
        <w:gridCol w:w="704"/>
        <w:gridCol w:w="3504"/>
        <w:gridCol w:w="880"/>
        <w:gridCol w:w="586"/>
        <w:gridCol w:w="586"/>
        <w:gridCol w:w="586"/>
        <w:gridCol w:w="586"/>
        <w:gridCol w:w="586"/>
        <w:gridCol w:w="586"/>
        <w:gridCol w:w="586"/>
      </w:tblGrid>
      <w:tr w:rsidR="00624EFE" w:rsidRPr="000117CC" w14:paraId="2784BAEC" w14:textId="77777777" w:rsidTr="00D47DB3">
        <w:trPr>
          <w:trHeight w:val="348"/>
          <w:jc w:val="center"/>
        </w:trPr>
        <w:tc>
          <w:tcPr>
            <w:tcW w:w="704" w:type="dxa"/>
            <w:vMerge w:val="restart"/>
            <w:shd w:val="clear" w:color="auto" w:fill="auto"/>
            <w:vAlign w:val="center"/>
          </w:tcPr>
          <w:p w14:paraId="26AA4713" w14:textId="77777777" w:rsidR="00624EFE" w:rsidRPr="000117CC" w:rsidRDefault="00624EFE"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Р. бр.</w:t>
            </w:r>
          </w:p>
        </w:tc>
        <w:tc>
          <w:tcPr>
            <w:tcW w:w="3504" w:type="dxa"/>
            <w:vMerge w:val="restart"/>
            <w:shd w:val="clear" w:color="auto" w:fill="auto"/>
            <w:vAlign w:val="center"/>
          </w:tcPr>
          <w:p w14:paraId="6D756FA7" w14:textId="77777777" w:rsidR="00624EFE" w:rsidRPr="000117CC" w:rsidRDefault="00624EFE" w:rsidP="00D47DB3">
            <w:pPr>
              <w:spacing w:before="40" w:after="4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Категорија</w:t>
            </w:r>
          </w:p>
        </w:tc>
        <w:tc>
          <w:tcPr>
            <w:tcW w:w="880" w:type="dxa"/>
            <w:shd w:val="clear" w:color="auto" w:fill="auto"/>
            <w:vAlign w:val="center"/>
          </w:tcPr>
          <w:p w14:paraId="4D494C02"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2014</w:t>
            </w:r>
          </w:p>
        </w:tc>
        <w:tc>
          <w:tcPr>
            <w:tcW w:w="586" w:type="dxa"/>
            <w:shd w:val="clear" w:color="auto" w:fill="auto"/>
            <w:vAlign w:val="center"/>
          </w:tcPr>
          <w:p w14:paraId="0FF5C9C3"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2015</w:t>
            </w:r>
          </w:p>
        </w:tc>
        <w:tc>
          <w:tcPr>
            <w:tcW w:w="586" w:type="dxa"/>
            <w:shd w:val="clear" w:color="auto" w:fill="auto"/>
            <w:vAlign w:val="center"/>
          </w:tcPr>
          <w:p w14:paraId="6349F9EE"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2016</w:t>
            </w:r>
          </w:p>
        </w:tc>
        <w:tc>
          <w:tcPr>
            <w:tcW w:w="586" w:type="dxa"/>
            <w:shd w:val="clear" w:color="auto" w:fill="auto"/>
            <w:vAlign w:val="center"/>
          </w:tcPr>
          <w:p w14:paraId="2806133A"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2017</w:t>
            </w:r>
          </w:p>
        </w:tc>
        <w:tc>
          <w:tcPr>
            <w:tcW w:w="586" w:type="dxa"/>
            <w:shd w:val="clear" w:color="auto" w:fill="auto"/>
            <w:vAlign w:val="center"/>
          </w:tcPr>
          <w:p w14:paraId="0C1C63E7"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2018</w:t>
            </w:r>
          </w:p>
        </w:tc>
        <w:tc>
          <w:tcPr>
            <w:tcW w:w="586" w:type="dxa"/>
            <w:shd w:val="clear" w:color="auto" w:fill="auto"/>
            <w:vAlign w:val="center"/>
          </w:tcPr>
          <w:p w14:paraId="3831418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2019</w:t>
            </w:r>
          </w:p>
        </w:tc>
        <w:tc>
          <w:tcPr>
            <w:tcW w:w="586" w:type="dxa"/>
            <w:shd w:val="clear" w:color="auto" w:fill="auto"/>
            <w:vAlign w:val="center"/>
          </w:tcPr>
          <w:p w14:paraId="54AAA843"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2020</w:t>
            </w:r>
          </w:p>
        </w:tc>
        <w:tc>
          <w:tcPr>
            <w:tcW w:w="586" w:type="dxa"/>
            <w:shd w:val="clear" w:color="auto" w:fill="auto"/>
          </w:tcPr>
          <w:p w14:paraId="3205E73C"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2021</w:t>
            </w:r>
          </w:p>
        </w:tc>
      </w:tr>
      <w:tr w:rsidR="00624EFE" w:rsidRPr="000117CC" w14:paraId="113023C5" w14:textId="77777777" w:rsidTr="00D47DB3">
        <w:trPr>
          <w:trHeight w:val="127"/>
          <w:jc w:val="center"/>
        </w:trPr>
        <w:tc>
          <w:tcPr>
            <w:tcW w:w="704" w:type="dxa"/>
            <w:vMerge/>
            <w:shd w:val="clear" w:color="auto" w:fill="auto"/>
            <w:vAlign w:val="center"/>
          </w:tcPr>
          <w:p w14:paraId="2A03A635" w14:textId="77777777" w:rsidR="00624EFE" w:rsidRPr="000117CC" w:rsidRDefault="00624EFE" w:rsidP="00D47DB3">
            <w:pPr>
              <w:spacing w:after="0" w:line="240" w:lineRule="auto"/>
              <w:ind w:left="142" w:firstLine="567"/>
              <w:jc w:val="center"/>
              <w:rPr>
                <w:rFonts w:ascii="Times New Roman" w:eastAsia="Calibri" w:hAnsi="Times New Roman" w:cs="Times New Roman"/>
                <w:color w:val="000000"/>
                <w:sz w:val="24"/>
                <w:szCs w:val="24"/>
                <w:lang w:val="sr-Cyrl-CS"/>
              </w:rPr>
            </w:pPr>
          </w:p>
        </w:tc>
        <w:tc>
          <w:tcPr>
            <w:tcW w:w="3504" w:type="dxa"/>
            <w:vMerge/>
            <w:shd w:val="clear" w:color="auto" w:fill="auto"/>
            <w:vAlign w:val="center"/>
          </w:tcPr>
          <w:p w14:paraId="690C1B1D" w14:textId="77777777" w:rsidR="00624EFE" w:rsidRPr="000117CC" w:rsidRDefault="00624EFE" w:rsidP="00D47DB3">
            <w:pPr>
              <w:spacing w:after="0" w:line="240" w:lineRule="auto"/>
              <w:ind w:left="142" w:firstLine="567"/>
              <w:jc w:val="center"/>
              <w:rPr>
                <w:rFonts w:ascii="Times New Roman" w:eastAsia="Calibri" w:hAnsi="Times New Roman" w:cs="Times New Roman"/>
                <w:color w:val="000000"/>
                <w:sz w:val="24"/>
                <w:szCs w:val="24"/>
                <w:lang w:val="sr-Cyrl-CS"/>
              </w:rPr>
            </w:pPr>
          </w:p>
        </w:tc>
        <w:tc>
          <w:tcPr>
            <w:tcW w:w="4982" w:type="dxa"/>
            <w:gridSpan w:val="8"/>
            <w:shd w:val="clear" w:color="auto" w:fill="auto"/>
            <w:vAlign w:val="center"/>
          </w:tcPr>
          <w:p w14:paraId="10791BE7"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(литара по становнику на дан)</w:t>
            </w:r>
          </w:p>
        </w:tc>
      </w:tr>
      <w:tr w:rsidR="00624EFE" w:rsidRPr="000117CC" w14:paraId="57035806" w14:textId="77777777" w:rsidTr="00D47DB3">
        <w:trPr>
          <w:jc w:val="center"/>
        </w:trPr>
        <w:tc>
          <w:tcPr>
            <w:tcW w:w="704" w:type="dxa"/>
            <w:shd w:val="clear" w:color="auto" w:fill="auto"/>
            <w:vAlign w:val="center"/>
          </w:tcPr>
          <w:p w14:paraId="7ED8EE8A"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1</w:t>
            </w:r>
          </w:p>
        </w:tc>
        <w:tc>
          <w:tcPr>
            <w:tcW w:w="3504" w:type="dxa"/>
            <w:shd w:val="clear" w:color="auto" w:fill="auto"/>
            <w:vAlign w:val="center"/>
          </w:tcPr>
          <w:p w14:paraId="63442A41"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2</w:t>
            </w:r>
          </w:p>
        </w:tc>
        <w:tc>
          <w:tcPr>
            <w:tcW w:w="880" w:type="dxa"/>
            <w:shd w:val="clear" w:color="auto" w:fill="auto"/>
            <w:vAlign w:val="center"/>
          </w:tcPr>
          <w:p w14:paraId="4915DED9"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3</w:t>
            </w:r>
          </w:p>
        </w:tc>
        <w:tc>
          <w:tcPr>
            <w:tcW w:w="586" w:type="dxa"/>
            <w:shd w:val="clear" w:color="auto" w:fill="auto"/>
            <w:vAlign w:val="center"/>
          </w:tcPr>
          <w:p w14:paraId="6712FF80"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4</w:t>
            </w:r>
          </w:p>
        </w:tc>
        <w:tc>
          <w:tcPr>
            <w:tcW w:w="586" w:type="dxa"/>
            <w:shd w:val="clear" w:color="auto" w:fill="auto"/>
            <w:vAlign w:val="center"/>
          </w:tcPr>
          <w:p w14:paraId="5EE0B514"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5</w:t>
            </w:r>
          </w:p>
        </w:tc>
        <w:tc>
          <w:tcPr>
            <w:tcW w:w="586" w:type="dxa"/>
            <w:shd w:val="clear" w:color="auto" w:fill="auto"/>
            <w:vAlign w:val="center"/>
          </w:tcPr>
          <w:p w14:paraId="6D8FA976"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6</w:t>
            </w:r>
          </w:p>
        </w:tc>
        <w:tc>
          <w:tcPr>
            <w:tcW w:w="586" w:type="dxa"/>
            <w:shd w:val="clear" w:color="auto" w:fill="auto"/>
            <w:vAlign w:val="center"/>
          </w:tcPr>
          <w:p w14:paraId="3B6514F8"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7</w:t>
            </w:r>
          </w:p>
        </w:tc>
        <w:tc>
          <w:tcPr>
            <w:tcW w:w="586" w:type="dxa"/>
            <w:shd w:val="clear" w:color="auto" w:fill="auto"/>
            <w:vAlign w:val="center"/>
          </w:tcPr>
          <w:p w14:paraId="2FE246BC"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8</w:t>
            </w:r>
          </w:p>
        </w:tc>
        <w:tc>
          <w:tcPr>
            <w:tcW w:w="586" w:type="dxa"/>
            <w:shd w:val="clear" w:color="auto" w:fill="auto"/>
            <w:vAlign w:val="center"/>
          </w:tcPr>
          <w:p w14:paraId="16C06F91"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9</w:t>
            </w:r>
          </w:p>
        </w:tc>
        <w:tc>
          <w:tcPr>
            <w:tcW w:w="586" w:type="dxa"/>
            <w:shd w:val="clear" w:color="auto" w:fill="auto"/>
            <w:vAlign w:val="center"/>
          </w:tcPr>
          <w:p w14:paraId="6F84DC46" w14:textId="77777777" w:rsidR="00624EFE" w:rsidRPr="000117CC" w:rsidRDefault="00624EFE" w:rsidP="00D47DB3">
            <w:pPr>
              <w:spacing w:before="40" w:after="4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10</w:t>
            </w:r>
          </w:p>
        </w:tc>
      </w:tr>
      <w:tr w:rsidR="00624EFE" w:rsidRPr="000117CC" w14:paraId="27854522" w14:textId="77777777" w:rsidTr="005967E6">
        <w:trPr>
          <w:jc w:val="center"/>
        </w:trPr>
        <w:tc>
          <w:tcPr>
            <w:tcW w:w="704" w:type="dxa"/>
            <w:vAlign w:val="center"/>
          </w:tcPr>
          <w:p w14:paraId="3654BBEA"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w:t>
            </w:r>
          </w:p>
        </w:tc>
        <w:tc>
          <w:tcPr>
            <w:tcW w:w="3504" w:type="dxa"/>
            <w:vAlign w:val="center"/>
          </w:tcPr>
          <w:p w14:paraId="6BB9E2C3" w14:textId="77777777" w:rsidR="00624EFE" w:rsidRPr="000117CC" w:rsidRDefault="00624EFE" w:rsidP="00D47DB3">
            <w:pPr>
              <w:spacing w:before="40" w:after="40"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Нето специфична потрошња домаћинстава</w:t>
            </w:r>
          </w:p>
        </w:tc>
        <w:tc>
          <w:tcPr>
            <w:tcW w:w="880" w:type="dxa"/>
            <w:vAlign w:val="center"/>
          </w:tcPr>
          <w:p w14:paraId="553D3C1D"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140 - 145</w:t>
            </w:r>
          </w:p>
        </w:tc>
        <w:tc>
          <w:tcPr>
            <w:tcW w:w="586" w:type="dxa"/>
            <w:vAlign w:val="center"/>
          </w:tcPr>
          <w:p w14:paraId="29380651"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144</w:t>
            </w:r>
          </w:p>
        </w:tc>
        <w:tc>
          <w:tcPr>
            <w:tcW w:w="586" w:type="dxa"/>
            <w:vAlign w:val="center"/>
          </w:tcPr>
          <w:p w14:paraId="65572CD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136</w:t>
            </w:r>
          </w:p>
        </w:tc>
        <w:tc>
          <w:tcPr>
            <w:tcW w:w="586" w:type="dxa"/>
            <w:vAlign w:val="center"/>
          </w:tcPr>
          <w:p w14:paraId="5C5FFEA8"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139</w:t>
            </w:r>
          </w:p>
        </w:tc>
        <w:tc>
          <w:tcPr>
            <w:tcW w:w="586" w:type="dxa"/>
            <w:vAlign w:val="center"/>
          </w:tcPr>
          <w:p w14:paraId="69B968F7"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135</w:t>
            </w:r>
          </w:p>
        </w:tc>
        <w:tc>
          <w:tcPr>
            <w:tcW w:w="586" w:type="dxa"/>
            <w:vAlign w:val="center"/>
          </w:tcPr>
          <w:p w14:paraId="08FCC831"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135,5</w:t>
            </w:r>
          </w:p>
        </w:tc>
        <w:tc>
          <w:tcPr>
            <w:tcW w:w="586" w:type="dxa"/>
            <w:vAlign w:val="center"/>
          </w:tcPr>
          <w:p w14:paraId="6498A7F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139</w:t>
            </w:r>
          </w:p>
        </w:tc>
        <w:tc>
          <w:tcPr>
            <w:tcW w:w="586" w:type="dxa"/>
            <w:vAlign w:val="center"/>
          </w:tcPr>
          <w:p w14:paraId="4F706FFE"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142</w:t>
            </w:r>
          </w:p>
        </w:tc>
      </w:tr>
      <w:tr w:rsidR="00624EFE" w:rsidRPr="000117CC" w14:paraId="73EA40C7" w14:textId="77777777" w:rsidTr="005967E6">
        <w:trPr>
          <w:jc w:val="center"/>
        </w:trPr>
        <w:tc>
          <w:tcPr>
            <w:tcW w:w="704" w:type="dxa"/>
            <w:vAlign w:val="center"/>
          </w:tcPr>
          <w:p w14:paraId="3EB9E55F"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w:t>
            </w:r>
          </w:p>
        </w:tc>
        <w:tc>
          <w:tcPr>
            <w:tcW w:w="3504" w:type="dxa"/>
            <w:vAlign w:val="center"/>
          </w:tcPr>
          <w:p w14:paraId="7CA133F1" w14:textId="77777777" w:rsidR="00624EFE" w:rsidRPr="000117CC" w:rsidRDefault="00624EFE" w:rsidP="00D47DB3">
            <w:pPr>
              <w:spacing w:before="40" w:after="40"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Комерцијални потрошачи и институције</w:t>
            </w:r>
          </w:p>
        </w:tc>
        <w:tc>
          <w:tcPr>
            <w:tcW w:w="880" w:type="dxa"/>
            <w:vAlign w:val="center"/>
          </w:tcPr>
          <w:p w14:paraId="4F529ADD"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35 - 40</w:t>
            </w:r>
          </w:p>
        </w:tc>
        <w:tc>
          <w:tcPr>
            <w:tcW w:w="586" w:type="dxa"/>
            <w:vAlign w:val="center"/>
          </w:tcPr>
          <w:p w14:paraId="2F0BE2EF"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37</w:t>
            </w:r>
          </w:p>
        </w:tc>
        <w:tc>
          <w:tcPr>
            <w:tcW w:w="586" w:type="dxa"/>
            <w:vAlign w:val="center"/>
          </w:tcPr>
          <w:p w14:paraId="760DABB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32</w:t>
            </w:r>
          </w:p>
        </w:tc>
        <w:tc>
          <w:tcPr>
            <w:tcW w:w="586" w:type="dxa"/>
            <w:vAlign w:val="center"/>
          </w:tcPr>
          <w:p w14:paraId="05814A8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37</w:t>
            </w:r>
          </w:p>
        </w:tc>
        <w:tc>
          <w:tcPr>
            <w:tcW w:w="586" w:type="dxa"/>
            <w:vAlign w:val="center"/>
          </w:tcPr>
          <w:p w14:paraId="4C13BAD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33</w:t>
            </w:r>
          </w:p>
        </w:tc>
        <w:tc>
          <w:tcPr>
            <w:tcW w:w="586" w:type="dxa"/>
            <w:vAlign w:val="center"/>
          </w:tcPr>
          <w:p w14:paraId="2BF36F45"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33,5</w:t>
            </w:r>
          </w:p>
        </w:tc>
        <w:tc>
          <w:tcPr>
            <w:tcW w:w="586" w:type="dxa"/>
            <w:vAlign w:val="center"/>
          </w:tcPr>
          <w:p w14:paraId="35008781"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32</w:t>
            </w:r>
          </w:p>
        </w:tc>
        <w:tc>
          <w:tcPr>
            <w:tcW w:w="586" w:type="dxa"/>
            <w:vAlign w:val="center"/>
          </w:tcPr>
          <w:p w14:paraId="705B26BE"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34</w:t>
            </w:r>
          </w:p>
        </w:tc>
      </w:tr>
      <w:tr w:rsidR="00624EFE" w:rsidRPr="000117CC" w14:paraId="04617831" w14:textId="77777777" w:rsidTr="005967E6">
        <w:trPr>
          <w:jc w:val="center"/>
        </w:trPr>
        <w:tc>
          <w:tcPr>
            <w:tcW w:w="704" w:type="dxa"/>
            <w:vAlign w:val="center"/>
          </w:tcPr>
          <w:p w14:paraId="7CC418F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w:t>
            </w:r>
          </w:p>
        </w:tc>
        <w:tc>
          <w:tcPr>
            <w:tcW w:w="3504" w:type="dxa"/>
            <w:vAlign w:val="center"/>
          </w:tcPr>
          <w:p w14:paraId="09FD98C4" w14:textId="77777777" w:rsidR="00624EFE" w:rsidRPr="000117CC" w:rsidRDefault="00624EFE" w:rsidP="00D47DB3">
            <w:pPr>
              <w:spacing w:before="40" w:after="40"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Бруто специфична потрошња (са потрошњом привреде и институција)</w:t>
            </w:r>
          </w:p>
        </w:tc>
        <w:tc>
          <w:tcPr>
            <w:tcW w:w="880" w:type="dxa"/>
            <w:vAlign w:val="center"/>
          </w:tcPr>
          <w:p w14:paraId="60DA4821"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180</w:t>
            </w:r>
          </w:p>
        </w:tc>
        <w:tc>
          <w:tcPr>
            <w:tcW w:w="586" w:type="dxa"/>
            <w:vAlign w:val="center"/>
          </w:tcPr>
          <w:p w14:paraId="310E0B48"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181</w:t>
            </w:r>
          </w:p>
        </w:tc>
        <w:tc>
          <w:tcPr>
            <w:tcW w:w="586" w:type="dxa"/>
            <w:vAlign w:val="center"/>
          </w:tcPr>
          <w:p w14:paraId="02D3953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168</w:t>
            </w:r>
          </w:p>
        </w:tc>
        <w:tc>
          <w:tcPr>
            <w:tcW w:w="586" w:type="dxa"/>
            <w:vAlign w:val="center"/>
          </w:tcPr>
          <w:p w14:paraId="0A0FFA1C"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176</w:t>
            </w:r>
          </w:p>
        </w:tc>
        <w:tc>
          <w:tcPr>
            <w:tcW w:w="586" w:type="dxa"/>
            <w:vAlign w:val="center"/>
          </w:tcPr>
          <w:p w14:paraId="21FAAE3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169</w:t>
            </w:r>
          </w:p>
        </w:tc>
        <w:tc>
          <w:tcPr>
            <w:tcW w:w="586" w:type="dxa"/>
            <w:vAlign w:val="center"/>
          </w:tcPr>
          <w:p w14:paraId="28FA1444"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169</w:t>
            </w:r>
          </w:p>
        </w:tc>
        <w:tc>
          <w:tcPr>
            <w:tcW w:w="586" w:type="dxa"/>
            <w:vAlign w:val="center"/>
          </w:tcPr>
          <w:p w14:paraId="1CE84A5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171</w:t>
            </w:r>
          </w:p>
        </w:tc>
        <w:tc>
          <w:tcPr>
            <w:tcW w:w="586" w:type="dxa"/>
            <w:vAlign w:val="center"/>
          </w:tcPr>
          <w:p w14:paraId="1677937A"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176</w:t>
            </w:r>
          </w:p>
        </w:tc>
      </w:tr>
      <w:tr w:rsidR="00624EFE" w:rsidRPr="000117CC" w14:paraId="2B203875" w14:textId="77777777" w:rsidTr="005967E6">
        <w:trPr>
          <w:jc w:val="center"/>
        </w:trPr>
        <w:tc>
          <w:tcPr>
            <w:tcW w:w="704" w:type="dxa"/>
            <w:vAlign w:val="center"/>
          </w:tcPr>
          <w:p w14:paraId="2A4CA8DC"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w:t>
            </w:r>
          </w:p>
        </w:tc>
        <w:tc>
          <w:tcPr>
            <w:tcW w:w="3504" w:type="dxa"/>
            <w:vAlign w:val="center"/>
          </w:tcPr>
          <w:p w14:paraId="59F6D2D4" w14:textId="77777777" w:rsidR="00624EFE" w:rsidRPr="000117CC" w:rsidRDefault="00624EFE" w:rsidP="00D47DB3">
            <w:pPr>
              <w:spacing w:before="40" w:after="40"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Укупни губици воде</w:t>
            </w:r>
          </w:p>
        </w:tc>
        <w:tc>
          <w:tcPr>
            <w:tcW w:w="880" w:type="dxa"/>
            <w:vAlign w:val="center"/>
          </w:tcPr>
          <w:p w14:paraId="6D02FB79"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110</w:t>
            </w:r>
          </w:p>
        </w:tc>
        <w:tc>
          <w:tcPr>
            <w:tcW w:w="586" w:type="dxa"/>
            <w:vAlign w:val="center"/>
          </w:tcPr>
          <w:p w14:paraId="26763B0F"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117</w:t>
            </w:r>
          </w:p>
        </w:tc>
        <w:tc>
          <w:tcPr>
            <w:tcW w:w="586" w:type="dxa"/>
            <w:vAlign w:val="center"/>
          </w:tcPr>
          <w:p w14:paraId="20C469B8"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116</w:t>
            </w:r>
          </w:p>
        </w:tc>
        <w:tc>
          <w:tcPr>
            <w:tcW w:w="586" w:type="dxa"/>
            <w:vAlign w:val="center"/>
          </w:tcPr>
          <w:p w14:paraId="2A188552"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121</w:t>
            </w:r>
          </w:p>
        </w:tc>
        <w:tc>
          <w:tcPr>
            <w:tcW w:w="586" w:type="dxa"/>
            <w:vAlign w:val="center"/>
          </w:tcPr>
          <w:p w14:paraId="09BF6D97"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117</w:t>
            </w:r>
          </w:p>
        </w:tc>
        <w:tc>
          <w:tcPr>
            <w:tcW w:w="586" w:type="dxa"/>
            <w:vAlign w:val="center"/>
          </w:tcPr>
          <w:p w14:paraId="0FDBE252"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119</w:t>
            </w:r>
          </w:p>
        </w:tc>
        <w:tc>
          <w:tcPr>
            <w:tcW w:w="586" w:type="dxa"/>
            <w:vAlign w:val="center"/>
          </w:tcPr>
          <w:p w14:paraId="01861A91"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119</w:t>
            </w:r>
          </w:p>
        </w:tc>
        <w:tc>
          <w:tcPr>
            <w:tcW w:w="586" w:type="dxa"/>
            <w:vAlign w:val="center"/>
          </w:tcPr>
          <w:p w14:paraId="10B5D7B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125</w:t>
            </w:r>
          </w:p>
        </w:tc>
      </w:tr>
      <w:tr w:rsidR="00624EFE" w:rsidRPr="000117CC" w14:paraId="1D832214" w14:textId="77777777" w:rsidTr="005967E6">
        <w:trPr>
          <w:jc w:val="center"/>
        </w:trPr>
        <w:tc>
          <w:tcPr>
            <w:tcW w:w="704" w:type="dxa"/>
            <w:vAlign w:val="center"/>
          </w:tcPr>
          <w:p w14:paraId="0E22A45B"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w:t>
            </w:r>
          </w:p>
        </w:tc>
        <w:tc>
          <w:tcPr>
            <w:tcW w:w="3504" w:type="dxa"/>
            <w:vAlign w:val="center"/>
          </w:tcPr>
          <w:p w14:paraId="6207E999" w14:textId="77777777" w:rsidR="00624EFE" w:rsidRPr="000117CC" w:rsidRDefault="00624EFE" w:rsidP="00D47DB3">
            <w:pPr>
              <w:spacing w:before="40" w:after="4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Бруто специфична потрошња (домаћинства, привреда и институције, губици)</w:t>
            </w:r>
          </w:p>
        </w:tc>
        <w:tc>
          <w:tcPr>
            <w:tcW w:w="880" w:type="dxa"/>
            <w:vAlign w:val="center"/>
          </w:tcPr>
          <w:p w14:paraId="64996D0E"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290</w:t>
            </w:r>
          </w:p>
        </w:tc>
        <w:tc>
          <w:tcPr>
            <w:tcW w:w="586" w:type="dxa"/>
            <w:vAlign w:val="center"/>
          </w:tcPr>
          <w:p w14:paraId="6CF9ABC4"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298</w:t>
            </w:r>
          </w:p>
        </w:tc>
        <w:tc>
          <w:tcPr>
            <w:tcW w:w="586" w:type="dxa"/>
            <w:vAlign w:val="center"/>
          </w:tcPr>
          <w:p w14:paraId="413F7DCE"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284</w:t>
            </w:r>
          </w:p>
        </w:tc>
        <w:tc>
          <w:tcPr>
            <w:tcW w:w="586" w:type="dxa"/>
            <w:vAlign w:val="center"/>
          </w:tcPr>
          <w:p w14:paraId="3BCA2E90"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297</w:t>
            </w:r>
          </w:p>
        </w:tc>
        <w:tc>
          <w:tcPr>
            <w:tcW w:w="586" w:type="dxa"/>
            <w:vAlign w:val="center"/>
          </w:tcPr>
          <w:p w14:paraId="5669254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286</w:t>
            </w:r>
          </w:p>
        </w:tc>
        <w:tc>
          <w:tcPr>
            <w:tcW w:w="586" w:type="dxa"/>
            <w:vAlign w:val="center"/>
          </w:tcPr>
          <w:p w14:paraId="1AC7DBE7"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288</w:t>
            </w:r>
          </w:p>
        </w:tc>
        <w:tc>
          <w:tcPr>
            <w:tcW w:w="586" w:type="dxa"/>
            <w:vAlign w:val="center"/>
          </w:tcPr>
          <w:p w14:paraId="004BEEDC"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291</w:t>
            </w:r>
          </w:p>
        </w:tc>
        <w:tc>
          <w:tcPr>
            <w:tcW w:w="586" w:type="dxa"/>
            <w:vAlign w:val="center"/>
          </w:tcPr>
          <w:p w14:paraId="7C171B66" w14:textId="77777777" w:rsidR="00624EFE" w:rsidRPr="000117CC" w:rsidRDefault="00624EFE" w:rsidP="00D47DB3">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301</w:t>
            </w:r>
          </w:p>
        </w:tc>
      </w:tr>
    </w:tbl>
    <w:p w14:paraId="7379E2F5" w14:textId="2B4CE1FF" w:rsidR="00624EFE" w:rsidRPr="000117CC" w:rsidRDefault="00624EFE" w:rsidP="00D47DB3">
      <w:pPr>
        <w:ind w:left="108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Мишљење МГСИ је да је нето специфична потрошња у стварности већа, а да се један њен део крије у комерцијалним губицима (потрошена, али необрачуната и ненаплаћена вода).</w:t>
      </w:r>
    </w:p>
    <w:p w14:paraId="4B784D2B" w14:textId="5CB21726" w:rsidR="008B72A6" w:rsidRPr="000117CC" w:rsidRDefault="008B72A6" w:rsidP="00D47DB3">
      <w:pPr>
        <w:pStyle w:val="ListParagraph"/>
        <w:numPr>
          <w:ilvl w:val="0"/>
          <w:numId w:val="19"/>
        </w:numPr>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
          <w:bCs/>
          <w:color w:val="000000"/>
          <w:sz w:val="24"/>
          <w:szCs w:val="24"/>
          <w:lang w:val="sr-Cyrl-CS"/>
        </w:rPr>
        <w:t xml:space="preserve">Губици воде: </w:t>
      </w:r>
      <w:r w:rsidRPr="000117CC">
        <w:rPr>
          <w:rFonts w:ascii="Times New Roman" w:eastAsia="Calibri" w:hAnsi="Times New Roman" w:cs="Times New Roman"/>
          <w:color w:val="000000"/>
          <w:sz w:val="24"/>
          <w:szCs w:val="24"/>
          <w:lang w:val="sr-Cyrl-CS"/>
        </w:rPr>
        <w:t>Губици воде од 35% до 42% захваћене воде су наравно велики, али податак о томе да се од воде упућене у потрошњу изгуби 54%, тј. чак око 71% oд количине продате воде су алармантни.</w:t>
      </w:r>
    </w:p>
    <w:p w14:paraId="372F06CA" w14:textId="3C4CA09F" w:rsidR="003A39E1" w:rsidRPr="000117CC" w:rsidRDefault="003A39E1" w:rsidP="003A39E1">
      <w:pPr>
        <w:jc w:val="both"/>
        <w:rPr>
          <w:rFonts w:ascii="Times New Roman" w:eastAsia="Calibri" w:hAnsi="Times New Roman" w:cs="Times New Roman"/>
          <w:color w:val="000000"/>
          <w:sz w:val="24"/>
          <w:szCs w:val="24"/>
          <w:lang w:val="sr-Cyrl-CS"/>
        </w:rPr>
      </w:pPr>
    </w:p>
    <w:p w14:paraId="62BACBF3" w14:textId="332F2177" w:rsidR="003A39E1" w:rsidRPr="000117CC" w:rsidRDefault="003A39E1" w:rsidP="003A39E1">
      <w:pPr>
        <w:jc w:val="both"/>
        <w:rPr>
          <w:rFonts w:ascii="Times New Roman" w:eastAsia="Calibri" w:hAnsi="Times New Roman" w:cs="Times New Roman"/>
          <w:color w:val="000000"/>
          <w:sz w:val="24"/>
          <w:szCs w:val="24"/>
          <w:lang w:val="sr-Cyrl-CS"/>
        </w:rPr>
      </w:pPr>
    </w:p>
    <w:p w14:paraId="32239332" w14:textId="19D2AB26" w:rsidR="003A39E1" w:rsidRPr="000117CC" w:rsidRDefault="003A39E1" w:rsidP="003A39E1">
      <w:pPr>
        <w:jc w:val="both"/>
        <w:rPr>
          <w:rFonts w:ascii="Times New Roman" w:eastAsia="Calibri" w:hAnsi="Times New Roman" w:cs="Times New Roman"/>
          <w:color w:val="000000"/>
          <w:sz w:val="24"/>
          <w:szCs w:val="24"/>
          <w:lang w:val="sr-Cyrl-CS"/>
        </w:rPr>
      </w:pPr>
    </w:p>
    <w:p w14:paraId="41FC9D4F" w14:textId="132BA4A3" w:rsidR="003A39E1" w:rsidRPr="000117CC" w:rsidRDefault="003A39E1" w:rsidP="003A39E1">
      <w:pPr>
        <w:jc w:val="both"/>
        <w:rPr>
          <w:rFonts w:ascii="Times New Roman" w:eastAsia="Calibri" w:hAnsi="Times New Roman" w:cs="Times New Roman"/>
          <w:color w:val="000000"/>
          <w:sz w:val="24"/>
          <w:szCs w:val="24"/>
          <w:lang w:val="sr-Cyrl-CS"/>
        </w:rPr>
      </w:pPr>
    </w:p>
    <w:p w14:paraId="0C57B8E4" w14:textId="1C5CB4BC" w:rsidR="003A39E1" w:rsidRPr="000117CC" w:rsidRDefault="003A39E1" w:rsidP="003A39E1">
      <w:pPr>
        <w:jc w:val="both"/>
        <w:rPr>
          <w:rFonts w:ascii="Times New Roman" w:eastAsia="Calibri" w:hAnsi="Times New Roman" w:cs="Times New Roman"/>
          <w:color w:val="000000"/>
          <w:sz w:val="24"/>
          <w:szCs w:val="24"/>
          <w:lang w:val="sr-Cyrl-CS"/>
        </w:rPr>
      </w:pPr>
    </w:p>
    <w:p w14:paraId="2B8E42BA" w14:textId="0BA2966A" w:rsidR="003A39E1" w:rsidRPr="000117CC" w:rsidRDefault="003A39E1" w:rsidP="003A39E1">
      <w:pPr>
        <w:jc w:val="both"/>
        <w:rPr>
          <w:rFonts w:ascii="Times New Roman" w:eastAsia="Calibri" w:hAnsi="Times New Roman" w:cs="Times New Roman"/>
          <w:color w:val="000000"/>
          <w:sz w:val="24"/>
          <w:szCs w:val="24"/>
          <w:lang w:val="sr-Cyrl-CS"/>
        </w:rPr>
      </w:pPr>
    </w:p>
    <w:p w14:paraId="777126DD" w14:textId="4AECDBA1" w:rsidR="003A39E1" w:rsidRPr="000117CC" w:rsidRDefault="003A39E1" w:rsidP="003A39E1">
      <w:pPr>
        <w:jc w:val="both"/>
        <w:rPr>
          <w:rFonts w:ascii="Times New Roman" w:eastAsia="Calibri" w:hAnsi="Times New Roman" w:cs="Times New Roman"/>
          <w:color w:val="000000"/>
          <w:sz w:val="24"/>
          <w:szCs w:val="24"/>
          <w:lang w:val="sr-Cyrl-CS"/>
        </w:rPr>
      </w:pPr>
    </w:p>
    <w:p w14:paraId="7BB28654" w14:textId="77777777" w:rsidR="003A39E1" w:rsidRPr="000117CC" w:rsidRDefault="003A39E1" w:rsidP="003A39E1">
      <w:pPr>
        <w:jc w:val="both"/>
        <w:rPr>
          <w:rFonts w:ascii="Times New Roman" w:eastAsia="Calibri" w:hAnsi="Times New Roman" w:cs="Times New Roman"/>
          <w:color w:val="000000"/>
          <w:sz w:val="24"/>
          <w:szCs w:val="24"/>
          <w:lang w:val="sr-Cyrl-CS"/>
        </w:rPr>
      </w:pPr>
    </w:p>
    <w:p w14:paraId="61354619" w14:textId="0E11F994" w:rsidR="008B72A6" w:rsidRPr="000117CC" w:rsidRDefault="008B72A6" w:rsidP="00D47DB3">
      <w:pPr>
        <w:spacing w:after="0"/>
        <w:ind w:left="108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lastRenderedPageBreak/>
        <w:t>Графикон 4</w:t>
      </w:r>
      <w:r w:rsidR="00226204" w:rsidRPr="000117CC">
        <w:rPr>
          <w:rFonts w:ascii="Times New Roman" w:hAnsi="Times New Roman" w:cs="Times New Roman"/>
          <w:bCs/>
          <w:i/>
          <w:sz w:val="24"/>
          <w:szCs w:val="24"/>
          <w:lang w:val="sr-Cyrl-CS"/>
        </w:rPr>
        <w:t>.</w:t>
      </w:r>
      <w:r w:rsidRPr="000117CC">
        <w:rPr>
          <w:rFonts w:ascii="Times New Roman" w:hAnsi="Times New Roman" w:cs="Times New Roman"/>
          <w:bCs/>
          <w:i/>
          <w:sz w:val="24"/>
          <w:szCs w:val="24"/>
          <w:lang w:val="sr-Cyrl-CS"/>
        </w:rPr>
        <w:t xml:space="preserve"> (подаци РЗС) илуструје кретање биланса воде у Србији у периоду 2004 - 2021.</w:t>
      </w:r>
    </w:p>
    <w:p w14:paraId="53CF15AE" w14:textId="77777777" w:rsidR="008B72A6" w:rsidRPr="000117CC" w:rsidRDefault="008B72A6" w:rsidP="00D47DB3">
      <w:pPr>
        <w:pStyle w:val="ListParagraph"/>
        <w:keepNext/>
        <w:spacing w:after="0" w:line="240" w:lineRule="auto"/>
        <w:ind w:left="1440"/>
        <w:jc w:val="center"/>
        <w:rPr>
          <w:rFonts w:ascii="Times New Roman" w:eastAsia="Calibri" w:hAnsi="Times New Roman" w:cs="Times New Roman"/>
          <w:sz w:val="24"/>
          <w:szCs w:val="24"/>
          <w:lang w:val="sr-Cyrl-CS"/>
        </w:rPr>
      </w:pPr>
      <w:r w:rsidRPr="000117CC">
        <w:rPr>
          <w:rFonts w:ascii="Times New Roman" w:hAnsi="Times New Roman" w:cs="Times New Roman"/>
          <w:noProof/>
          <w:sz w:val="24"/>
          <w:szCs w:val="24"/>
          <w:lang w:val="sr-Cyrl-CS"/>
        </w:rPr>
        <w:drawing>
          <wp:inline distT="0" distB="0" distL="0" distR="0" wp14:anchorId="611E2402" wp14:editId="5C584AC0">
            <wp:extent cx="4057650" cy="2876550"/>
            <wp:effectExtent l="0" t="0" r="0" b="0"/>
            <wp:docPr id="43" name="Chart 43">
              <a:extLst xmlns:a="http://schemas.openxmlformats.org/drawingml/2006/main">
                <a:ext uri="{FF2B5EF4-FFF2-40B4-BE49-F238E27FC236}">
                  <a16:creationId xmlns:a16="http://schemas.microsoft.com/office/drawing/2014/main" id="{78D5F483-A270-4EA4-A7E3-8F1D28C53A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A7FA3EE" w14:textId="77777777" w:rsidR="008B72A6" w:rsidRPr="000117CC" w:rsidRDefault="008B72A6" w:rsidP="00D47DB3">
      <w:pPr>
        <w:pStyle w:val="ListParagraph"/>
        <w:spacing w:before="120" w:after="120" w:line="240" w:lineRule="auto"/>
        <w:ind w:left="1440"/>
        <w:jc w:val="both"/>
        <w:rPr>
          <w:rFonts w:ascii="Times New Roman" w:eastAsia="Calibri" w:hAnsi="Times New Roman" w:cs="Times New Roman"/>
          <w:b/>
          <w:i/>
          <w:iCs/>
          <w:sz w:val="24"/>
          <w:szCs w:val="24"/>
          <w:lang w:val="sr-Cyrl-CS"/>
        </w:rPr>
      </w:pPr>
      <w:r w:rsidRPr="000117CC">
        <w:rPr>
          <w:rFonts w:ascii="Times New Roman" w:eastAsia="Calibri" w:hAnsi="Times New Roman" w:cs="Times New Roman"/>
          <w:b/>
          <w:i/>
          <w:iCs/>
          <w:sz w:val="24"/>
          <w:szCs w:val="24"/>
          <w:lang w:val="sr-Cyrl-CS"/>
        </w:rPr>
        <w:t xml:space="preserve">                        </w:t>
      </w:r>
    </w:p>
    <w:p w14:paraId="1DC0B4A2"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Запажа се да су се у посматраном периоду смањиле количина захваћене воде (-3,2%) и потрошња (-12,6%), док су губици воде порасли (+20,4%). </w:t>
      </w:r>
    </w:p>
    <w:p w14:paraId="04DE7629"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Пажња која се поклања проблему губитака воде је различита од предузећа до предузећа и генерално недовољна, мада се ради о значајним количинама изгубљене воде, за чије се добијање и коришћење улажу значајна кадровска, материјална и финансијска средства. </w:t>
      </w:r>
    </w:p>
    <w:p w14:paraId="6567A50F"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Опрему за проналажење губитака воде и специјализоване тимове за рад са том опремом за смањење губитака воде има свега око 42% предузећа. </w:t>
      </w:r>
    </w:p>
    <w:p w14:paraId="54342A0F"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Праве специјализоване тимове који систематски и плански раде на смањење губитака нема нико или скоро нико. </w:t>
      </w:r>
    </w:p>
    <w:p w14:paraId="703E53B8"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Један од узрока недовољне посвећености предузећа смањењу губитака воде је и њена ниска цена, па се предузећима „не исплати“ појачати рад на смањењу губитака воде, мада би тако добијена била око 15 пута јефтинија од ново доведене воде. Ипак, поједини водоводи са ограниченим капацитетима изворишта почињу да посвећују више пажње смањењу губитака воде, јер на околним извориштима више нема воде која се лако може довести у потрошњу. </w:t>
      </w:r>
    </w:p>
    <w:p w14:paraId="221EA49E" w14:textId="46E8D1D8"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Уобичајен параметар за изражавање величине губитака воде је тзв. „вода која не доноси </w:t>
      </w:r>
      <w:proofErr w:type="spellStart"/>
      <w:r w:rsidRPr="000117CC">
        <w:rPr>
          <w:rFonts w:ascii="Times New Roman" w:eastAsia="Calibri" w:hAnsi="Times New Roman" w:cs="Times New Roman"/>
          <w:color w:val="000000"/>
          <w:sz w:val="24"/>
          <w:szCs w:val="24"/>
          <w:lang w:val="sr-Cyrl-CS"/>
        </w:rPr>
        <w:t>приход</w:t>
      </w:r>
      <w:r w:rsidR="00116674" w:rsidRPr="000117CC">
        <w:rPr>
          <w:rFonts w:ascii="Times New Roman" w:eastAsia="Calibri" w:hAnsi="Times New Roman" w:cs="Times New Roman"/>
          <w:color w:val="000000"/>
          <w:sz w:val="24"/>
          <w:szCs w:val="24"/>
          <w:lang w:val="sr-Cyrl-CS"/>
        </w:rPr>
        <w:t>ˮ</w:t>
      </w:r>
      <w:proofErr w:type="spellEnd"/>
      <w:r w:rsidRPr="000117CC">
        <w:rPr>
          <w:rFonts w:ascii="Times New Roman" w:eastAsia="Calibri" w:hAnsi="Times New Roman" w:cs="Times New Roman"/>
          <w:color w:val="000000"/>
          <w:sz w:val="24"/>
          <w:szCs w:val="24"/>
          <w:lang w:val="sr-Cyrl-CS"/>
        </w:rPr>
        <w:t xml:space="preserve"> (NRW – </w:t>
      </w:r>
      <w:proofErr w:type="spellStart"/>
      <w:r w:rsidRPr="000117CC">
        <w:rPr>
          <w:rFonts w:ascii="Times New Roman" w:eastAsia="Calibri" w:hAnsi="Times New Roman" w:cs="Times New Roman"/>
          <w:color w:val="000000"/>
          <w:sz w:val="24"/>
          <w:szCs w:val="24"/>
          <w:lang w:val="sr-Cyrl-CS"/>
        </w:rPr>
        <w:t>Non-Revenue</w:t>
      </w:r>
      <w:proofErr w:type="spellEnd"/>
      <w:r w:rsidRPr="000117CC">
        <w:rPr>
          <w:rFonts w:ascii="Times New Roman" w:eastAsia="Calibri" w:hAnsi="Times New Roman" w:cs="Times New Roman"/>
          <w:color w:val="000000"/>
          <w:sz w:val="24"/>
          <w:szCs w:val="24"/>
          <w:lang w:val="sr-Cyrl-CS"/>
        </w:rPr>
        <w:t xml:space="preserve"> Water), као индикатор свих врста губитака воде, која у себи садржи све количине воде које нису фактурисане из било ког разлога (физички и комерцијални губици и вода испоручена без наплате). </w:t>
      </w:r>
    </w:p>
    <w:p w14:paraId="0C9E1519" w14:textId="797DA129"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Два уобичајена IWA показатеља воде која не доноси приход су: однос количина </w:t>
      </w:r>
      <w:r w:rsidRPr="000117CC">
        <w:rPr>
          <w:rFonts w:ascii="Times New Roman" w:eastAsia="Calibri" w:hAnsi="Times New Roman" w:cs="Times New Roman"/>
          <w:noProof/>
          <w:color w:val="000000"/>
          <w:sz w:val="24"/>
          <w:szCs w:val="24"/>
          <w:lang w:val="sr-Cyrl-CS"/>
        </w:rPr>
        <w:t xml:space="preserve">нефактурисане </w:t>
      </w:r>
      <w:r w:rsidRPr="000117CC">
        <w:rPr>
          <w:rFonts w:ascii="Times New Roman" w:eastAsia="Calibri" w:hAnsi="Times New Roman" w:cs="Times New Roman"/>
          <w:color w:val="000000"/>
          <w:sz w:val="24"/>
          <w:szCs w:val="24"/>
          <w:lang w:val="sr-Cyrl-CS"/>
        </w:rPr>
        <w:t>водe и воде  унете у систем (у нашем случају произведене воде), и губици по јединици дужине мреже на дан, и по прикључку на дан). Вредности ових показатеља су дате у следећој табели:</w:t>
      </w:r>
    </w:p>
    <w:p w14:paraId="639CAB63" w14:textId="12102328" w:rsidR="0018543A" w:rsidRPr="000117CC" w:rsidRDefault="0018543A" w:rsidP="00D47DB3">
      <w:pPr>
        <w:pStyle w:val="ListParagraph"/>
        <w:ind w:left="1440"/>
        <w:jc w:val="both"/>
        <w:rPr>
          <w:rFonts w:ascii="Times New Roman" w:eastAsia="Calibri" w:hAnsi="Times New Roman" w:cs="Times New Roman"/>
          <w:color w:val="000000"/>
          <w:sz w:val="24"/>
          <w:szCs w:val="24"/>
          <w:lang w:val="sr-Cyrl-CS"/>
        </w:rPr>
      </w:pPr>
    </w:p>
    <w:p w14:paraId="10216EDB" w14:textId="6DA6794F" w:rsidR="00854B61" w:rsidRPr="000117CC" w:rsidRDefault="00854B61" w:rsidP="00D47DB3">
      <w:pPr>
        <w:pStyle w:val="ListParagraph"/>
        <w:ind w:left="1440"/>
        <w:jc w:val="both"/>
        <w:rPr>
          <w:rFonts w:ascii="Times New Roman" w:eastAsia="Calibri" w:hAnsi="Times New Roman" w:cs="Times New Roman"/>
          <w:b/>
          <w:bCs/>
          <w:color w:val="000000"/>
          <w:sz w:val="24"/>
          <w:szCs w:val="24"/>
          <w:lang w:val="sr-Cyrl-CS"/>
        </w:rPr>
      </w:pPr>
    </w:p>
    <w:p w14:paraId="2688BCEB" w14:textId="66C44887" w:rsidR="00854B61" w:rsidRPr="000117CC" w:rsidRDefault="00854B61" w:rsidP="00D47DB3">
      <w:pPr>
        <w:pStyle w:val="ListParagraph"/>
        <w:ind w:left="1440"/>
        <w:jc w:val="both"/>
        <w:rPr>
          <w:rFonts w:ascii="Times New Roman" w:eastAsia="Calibri" w:hAnsi="Times New Roman" w:cs="Times New Roman"/>
          <w:b/>
          <w:bCs/>
          <w:color w:val="000000"/>
          <w:sz w:val="24"/>
          <w:szCs w:val="24"/>
          <w:lang w:val="sr-Cyrl-CS"/>
        </w:rPr>
      </w:pPr>
    </w:p>
    <w:p w14:paraId="0E10C5B2" w14:textId="77777777" w:rsidR="00854B61" w:rsidRPr="000117CC" w:rsidRDefault="00854B61" w:rsidP="00D47DB3">
      <w:pPr>
        <w:pStyle w:val="ListParagraph"/>
        <w:ind w:left="1440"/>
        <w:jc w:val="both"/>
        <w:rPr>
          <w:rFonts w:ascii="Times New Roman" w:eastAsia="Calibri" w:hAnsi="Times New Roman" w:cs="Times New Roman"/>
          <w:b/>
          <w:bCs/>
          <w:color w:val="000000"/>
          <w:sz w:val="24"/>
          <w:szCs w:val="24"/>
          <w:lang w:val="sr-Cyrl-CS"/>
        </w:rPr>
      </w:pPr>
    </w:p>
    <w:p w14:paraId="279C0F70" w14:textId="24536CE3" w:rsidR="008B72A6" w:rsidRPr="000117CC" w:rsidRDefault="008B72A6" w:rsidP="00D47DB3">
      <w:pPr>
        <w:pStyle w:val="ListParagraph"/>
        <w:ind w:left="1440"/>
        <w:rPr>
          <w:rFonts w:ascii="Times New Roman" w:eastAsia="Times New Roman" w:hAnsi="Times New Roman" w:cs="Times New Roman"/>
          <w:b/>
          <w:bCs/>
          <w:i/>
          <w:spacing w:val="6"/>
          <w:sz w:val="24"/>
          <w:szCs w:val="24"/>
          <w:lang w:val="sr-Cyrl-CS"/>
        </w:rPr>
      </w:pPr>
      <w:r w:rsidRPr="000117CC">
        <w:rPr>
          <w:rFonts w:ascii="Times New Roman" w:hAnsi="Times New Roman" w:cs="Times New Roman"/>
          <w:bCs/>
          <w:i/>
          <w:sz w:val="24"/>
          <w:szCs w:val="24"/>
          <w:lang w:val="sr-Cyrl-CS"/>
        </w:rPr>
        <w:t xml:space="preserve">Табела </w:t>
      </w:r>
      <w:r w:rsidR="00226204" w:rsidRPr="000117CC">
        <w:rPr>
          <w:rFonts w:ascii="Times New Roman" w:hAnsi="Times New Roman" w:cs="Times New Roman"/>
          <w:bCs/>
          <w:i/>
          <w:sz w:val="24"/>
          <w:szCs w:val="24"/>
          <w:lang w:val="sr-Cyrl-CS"/>
        </w:rPr>
        <w:t>4</w:t>
      </w:r>
      <w:r w:rsidRPr="000117CC">
        <w:rPr>
          <w:rFonts w:ascii="Times New Roman" w:hAnsi="Times New Roman" w:cs="Times New Roman"/>
          <w:bCs/>
          <w:i/>
          <w:sz w:val="24"/>
          <w:szCs w:val="24"/>
          <w:lang w:val="sr-Cyrl-CS"/>
        </w:rPr>
        <w:t>: IWA показатељи губитака воде</w:t>
      </w:r>
    </w:p>
    <w:tbl>
      <w:tblPr>
        <w:tblStyle w:val="TableGrid2"/>
        <w:tblW w:w="8508" w:type="dxa"/>
        <w:jc w:val="center"/>
        <w:tblLayout w:type="fixed"/>
        <w:tblLook w:val="04A0" w:firstRow="1" w:lastRow="0" w:firstColumn="1" w:lastColumn="0" w:noHBand="0" w:noVBand="1"/>
      </w:tblPr>
      <w:tblGrid>
        <w:gridCol w:w="577"/>
        <w:gridCol w:w="5423"/>
        <w:gridCol w:w="836"/>
        <w:gridCol w:w="836"/>
        <w:gridCol w:w="836"/>
      </w:tblGrid>
      <w:tr w:rsidR="008B72A6" w:rsidRPr="000117CC" w14:paraId="05CAD8CB" w14:textId="77777777" w:rsidTr="00D47DB3">
        <w:trPr>
          <w:jc w:val="center"/>
        </w:trPr>
        <w:tc>
          <w:tcPr>
            <w:tcW w:w="577" w:type="dxa"/>
            <w:shd w:val="clear" w:color="auto" w:fill="auto"/>
            <w:vAlign w:val="center"/>
          </w:tcPr>
          <w:p w14:paraId="29090DBC" w14:textId="77777777" w:rsidR="008B72A6" w:rsidRPr="000117CC" w:rsidRDefault="008B72A6" w:rsidP="00D47DB3">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Р. бр.</w:t>
            </w:r>
          </w:p>
        </w:tc>
        <w:tc>
          <w:tcPr>
            <w:tcW w:w="5423" w:type="dxa"/>
            <w:shd w:val="clear" w:color="auto" w:fill="auto"/>
            <w:vAlign w:val="center"/>
          </w:tcPr>
          <w:p w14:paraId="5B60BB2A" w14:textId="77777777" w:rsidR="008B72A6" w:rsidRPr="000117CC" w:rsidRDefault="008B72A6" w:rsidP="00D47DB3">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Ставка</w:t>
            </w:r>
          </w:p>
        </w:tc>
        <w:tc>
          <w:tcPr>
            <w:tcW w:w="836" w:type="dxa"/>
            <w:shd w:val="clear" w:color="auto" w:fill="auto"/>
            <w:vAlign w:val="center"/>
          </w:tcPr>
          <w:p w14:paraId="28F91A3E" w14:textId="77777777" w:rsidR="008B72A6" w:rsidRPr="000117CC" w:rsidRDefault="008B72A6" w:rsidP="00D47DB3">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2019</w:t>
            </w:r>
          </w:p>
        </w:tc>
        <w:tc>
          <w:tcPr>
            <w:tcW w:w="836" w:type="dxa"/>
            <w:shd w:val="clear" w:color="auto" w:fill="auto"/>
            <w:vAlign w:val="center"/>
          </w:tcPr>
          <w:p w14:paraId="77708A25" w14:textId="77777777" w:rsidR="008B72A6" w:rsidRPr="000117CC" w:rsidRDefault="008B72A6" w:rsidP="00D47DB3">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2020</w:t>
            </w:r>
          </w:p>
        </w:tc>
        <w:tc>
          <w:tcPr>
            <w:tcW w:w="836" w:type="dxa"/>
            <w:shd w:val="clear" w:color="auto" w:fill="auto"/>
            <w:vAlign w:val="center"/>
          </w:tcPr>
          <w:p w14:paraId="3370B48A" w14:textId="77777777" w:rsidR="008B72A6" w:rsidRPr="000117CC" w:rsidRDefault="008B72A6" w:rsidP="00D47DB3">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2021</w:t>
            </w:r>
          </w:p>
        </w:tc>
      </w:tr>
      <w:tr w:rsidR="008B72A6" w:rsidRPr="000117CC" w14:paraId="0BFB3C06" w14:textId="77777777" w:rsidTr="00D47DB3">
        <w:trPr>
          <w:trHeight w:val="128"/>
          <w:jc w:val="center"/>
        </w:trPr>
        <w:tc>
          <w:tcPr>
            <w:tcW w:w="577" w:type="dxa"/>
            <w:shd w:val="clear" w:color="auto" w:fill="auto"/>
            <w:vAlign w:val="center"/>
          </w:tcPr>
          <w:p w14:paraId="51EBA23C" w14:textId="77777777" w:rsidR="008B72A6" w:rsidRPr="000117CC" w:rsidRDefault="008B72A6" w:rsidP="00D47DB3">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i/>
                <w:color w:val="000000"/>
                <w:sz w:val="24"/>
                <w:szCs w:val="24"/>
                <w:lang w:val="sr-Cyrl-CS"/>
              </w:rPr>
              <w:t>1</w:t>
            </w:r>
          </w:p>
        </w:tc>
        <w:tc>
          <w:tcPr>
            <w:tcW w:w="5423" w:type="dxa"/>
            <w:shd w:val="clear" w:color="auto" w:fill="auto"/>
            <w:vAlign w:val="center"/>
          </w:tcPr>
          <w:p w14:paraId="57BBC45E" w14:textId="77777777" w:rsidR="008B72A6" w:rsidRPr="000117CC" w:rsidRDefault="008B72A6" w:rsidP="00D47DB3">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i/>
                <w:color w:val="000000"/>
                <w:sz w:val="24"/>
                <w:szCs w:val="24"/>
                <w:lang w:val="sr-Cyrl-CS"/>
              </w:rPr>
              <w:t>2</w:t>
            </w:r>
          </w:p>
        </w:tc>
        <w:tc>
          <w:tcPr>
            <w:tcW w:w="836" w:type="dxa"/>
            <w:shd w:val="clear" w:color="auto" w:fill="auto"/>
          </w:tcPr>
          <w:p w14:paraId="59692B8E" w14:textId="77777777" w:rsidR="008B72A6" w:rsidRPr="000117CC" w:rsidRDefault="008B72A6" w:rsidP="00D47DB3">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3</w:t>
            </w:r>
          </w:p>
        </w:tc>
        <w:tc>
          <w:tcPr>
            <w:tcW w:w="836" w:type="dxa"/>
            <w:shd w:val="clear" w:color="auto" w:fill="auto"/>
            <w:vAlign w:val="center"/>
          </w:tcPr>
          <w:p w14:paraId="32B8C585" w14:textId="77777777" w:rsidR="008B72A6" w:rsidRPr="000117CC" w:rsidRDefault="008B72A6" w:rsidP="00D47DB3">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4</w:t>
            </w:r>
          </w:p>
        </w:tc>
        <w:tc>
          <w:tcPr>
            <w:tcW w:w="836" w:type="dxa"/>
            <w:shd w:val="clear" w:color="auto" w:fill="auto"/>
            <w:vAlign w:val="center"/>
          </w:tcPr>
          <w:p w14:paraId="757E5E79" w14:textId="77777777" w:rsidR="008B72A6" w:rsidRPr="000117CC" w:rsidRDefault="008B72A6" w:rsidP="00D47DB3">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5</w:t>
            </w:r>
          </w:p>
        </w:tc>
      </w:tr>
      <w:tr w:rsidR="008B72A6" w:rsidRPr="000117CC" w14:paraId="10900E23" w14:textId="77777777" w:rsidTr="005967E6">
        <w:trPr>
          <w:jc w:val="center"/>
        </w:trPr>
        <w:tc>
          <w:tcPr>
            <w:tcW w:w="577" w:type="dxa"/>
            <w:vAlign w:val="center"/>
          </w:tcPr>
          <w:p w14:paraId="403A7398"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w:t>
            </w:r>
          </w:p>
        </w:tc>
        <w:tc>
          <w:tcPr>
            <w:tcW w:w="5423" w:type="dxa"/>
            <w:vAlign w:val="center"/>
          </w:tcPr>
          <w:p w14:paraId="1D7157A7" w14:textId="77777777" w:rsidR="008B72A6" w:rsidRPr="000117CC" w:rsidRDefault="008B72A6" w:rsidP="00D47DB3">
            <w:pPr>
              <w:spacing w:before="40" w:after="40" w:line="240" w:lineRule="auto"/>
              <w:contextualSpacing/>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Нефактурисана вода / </w:t>
            </w:r>
            <w:r w:rsidRPr="000117CC">
              <w:rPr>
                <w:rFonts w:ascii="Times New Roman" w:eastAsia="Calibri" w:hAnsi="Times New Roman" w:cs="Times New Roman"/>
                <w:noProof/>
                <w:color w:val="000000"/>
                <w:sz w:val="24"/>
                <w:szCs w:val="24"/>
                <w:lang w:val="sr-Cyrl-CS"/>
              </w:rPr>
              <w:t>вода унета у систем (произведена</w:t>
            </w:r>
            <w:r w:rsidRPr="000117CC">
              <w:rPr>
                <w:rFonts w:ascii="Times New Roman" w:eastAsia="Calibri" w:hAnsi="Times New Roman" w:cs="Times New Roman"/>
                <w:color w:val="000000"/>
                <w:sz w:val="24"/>
                <w:szCs w:val="24"/>
                <w:lang w:val="sr-Cyrl-CS"/>
              </w:rPr>
              <w:t>)</w:t>
            </w:r>
          </w:p>
        </w:tc>
        <w:tc>
          <w:tcPr>
            <w:tcW w:w="836" w:type="dxa"/>
            <w:vAlign w:val="center"/>
          </w:tcPr>
          <w:p w14:paraId="203C5572"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41%</w:t>
            </w:r>
          </w:p>
        </w:tc>
        <w:tc>
          <w:tcPr>
            <w:tcW w:w="836" w:type="dxa"/>
            <w:vAlign w:val="center"/>
          </w:tcPr>
          <w:p w14:paraId="45A6BD99"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41%</w:t>
            </w:r>
          </w:p>
        </w:tc>
        <w:tc>
          <w:tcPr>
            <w:tcW w:w="836" w:type="dxa"/>
            <w:vAlign w:val="center"/>
          </w:tcPr>
          <w:p w14:paraId="28C45F7D"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42%</w:t>
            </w:r>
          </w:p>
        </w:tc>
      </w:tr>
      <w:tr w:rsidR="008B72A6" w:rsidRPr="000117CC" w14:paraId="77003AC8" w14:textId="77777777" w:rsidTr="005967E6">
        <w:trPr>
          <w:trHeight w:val="251"/>
          <w:jc w:val="center"/>
        </w:trPr>
        <w:tc>
          <w:tcPr>
            <w:tcW w:w="577" w:type="dxa"/>
            <w:vAlign w:val="center"/>
          </w:tcPr>
          <w:p w14:paraId="017B1263"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w:t>
            </w:r>
          </w:p>
        </w:tc>
        <w:tc>
          <w:tcPr>
            <w:tcW w:w="5423" w:type="dxa"/>
            <w:vAlign w:val="center"/>
          </w:tcPr>
          <w:p w14:paraId="697CFFE2" w14:textId="77777777" w:rsidR="008B72A6" w:rsidRPr="000117CC" w:rsidRDefault="008B72A6" w:rsidP="00D47DB3">
            <w:pPr>
              <w:spacing w:before="40" w:after="40" w:line="240" w:lineRule="auto"/>
              <w:contextualSpacing/>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Губици воде m³/km на дан</w:t>
            </w:r>
          </w:p>
        </w:tc>
        <w:tc>
          <w:tcPr>
            <w:tcW w:w="836" w:type="dxa"/>
            <w:vAlign w:val="center"/>
          </w:tcPr>
          <w:p w14:paraId="7B716979"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22</w:t>
            </w:r>
          </w:p>
        </w:tc>
        <w:tc>
          <w:tcPr>
            <w:tcW w:w="836" w:type="dxa"/>
            <w:vAlign w:val="center"/>
          </w:tcPr>
          <w:p w14:paraId="48E85399"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22,1</w:t>
            </w:r>
          </w:p>
        </w:tc>
        <w:tc>
          <w:tcPr>
            <w:tcW w:w="836" w:type="dxa"/>
            <w:vAlign w:val="center"/>
          </w:tcPr>
          <w:p w14:paraId="13DBEC2D"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22,5</w:t>
            </w:r>
          </w:p>
        </w:tc>
      </w:tr>
      <w:tr w:rsidR="008B72A6" w:rsidRPr="000117CC" w14:paraId="1658A3F2" w14:textId="77777777" w:rsidTr="005967E6">
        <w:trPr>
          <w:trHeight w:val="242"/>
          <w:jc w:val="center"/>
        </w:trPr>
        <w:tc>
          <w:tcPr>
            <w:tcW w:w="577" w:type="dxa"/>
            <w:vAlign w:val="center"/>
          </w:tcPr>
          <w:p w14:paraId="5EDC12F3"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w:t>
            </w:r>
          </w:p>
        </w:tc>
        <w:tc>
          <w:tcPr>
            <w:tcW w:w="5423" w:type="dxa"/>
            <w:vAlign w:val="center"/>
          </w:tcPr>
          <w:p w14:paraId="3BCFDDB4" w14:textId="77777777" w:rsidR="008B72A6" w:rsidRPr="000117CC" w:rsidRDefault="008B72A6" w:rsidP="00D47DB3">
            <w:pPr>
              <w:spacing w:before="40" w:after="40" w:line="240" w:lineRule="auto"/>
              <w:contextualSpacing/>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Губици воде литара/прикључак на дан</w:t>
            </w:r>
          </w:p>
        </w:tc>
        <w:tc>
          <w:tcPr>
            <w:tcW w:w="836" w:type="dxa"/>
            <w:vAlign w:val="center"/>
          </w:tcPr>
          <w:p w14:paraId="30790BAC"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485</w:t>
            </w:r>
          </w:p>
        </w:tc>
        <w:tc>
          <w:tcPr>
            <w:tcW w:w="836" w:type="dxa"/>
            <w:vAlign w:val="center"/>
          </w:tcPr>
          <w:p w14:paraId="2EC191B0"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486</w:t>
            </w:r>
          </w:p>
        </w:tc>
        <w:tc>
          <w:tcPr>
            <w:tcW w:w="836" w:type="dxa"/>
            <w:vAlign w:val="center"/>
          </w:tcPr>
          <w:p w14:paraId="52FEDC5C" w14:textId="77777777" w:rsidR="008B72A6" w:rsidRPr="000117CC" w:rsidRDefault="008B72A6" w:rsidP="00D47DB3">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488</w:t>
            </w:r>
          </w:p>
        </w:tc>
      </w:tr>
    </w:tbl>
    <w:p w14:paraId="61962B51" w14:textId="77777777" w:rsidR="008B72A6" w:rsidRPr="000117CC" w:rsidRDefault="008B72A6" w:rsidP="00D47DB3">
      <w:pPr>
        <w:pStyle w:val="ListParagraph"/>
        <w:spacing w:after="0" w:line="240" w:lineRule="auto"/>
        <w:ind w:left="1440"/>
        <w:jc w:val="both"/>
        <w:rPr>
          <w:rFonts w:ascii="Times New Roman" w:eastAsia="Calibri" w:hAnsi="Times New Roman" w:cs="Times New Roman"/>
          <w:color w:val="000000"/>
          <w:sz w:val="24"/>
          <w:szCs w:val="24"/>
          <w:lang w:val="sr-Cyrl-CS"/>
        </w:rPr>
      </w:pPr>
    </w:p>
    <w:p w14:paraId="5908A94D"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Према нашим подацима за 145 предузећа, укупна количина воде која не доноси приход у 2021 години је око 269 милиона m³ годишње или око 22,5 m³/km дистрибутивне мреже /дан. </w:t>
      </w:r>
    </w:p>
    <w:p w14:paraId="3C53D7DF" w14:textId="77777777" w:rsidR="008B72A6" w:rsidRPr="000117CC" w:rsidRDefault="008B72A6" w:rsidP="00D47DB3">
      <w:pPr>
        <w:pStyle w:val="ListParagraph"/>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Вода која не доноси приход чини око 42% укупно произведене воде. Та количина воде је за око 67% већа од укупно продате воде у Београду, Новом Саду, Нишу и Крагујевцу (~161 милион m³).  </w:t>
      </w:r>
    </w:p>
    <w:p w14:paraId="6B89E8A1" w14:textId="77777777" w:rsidR="0035753D" w:rsidRPr="000117CC" w:rsidRDefault="0035753D" w:rsidP="00D47DB3">
      <w:pPr>
        <w:pStyle w:val="ListParagraph"/>
        <w:ind w:left="1440"/>
        <w:jc w:val="both"/>
        <w:rPr>
          <w:rFonts w:ascii="Times New Roman" w:eastAsia="Calibri" w:hAnsi="Times New Roman" w:cs="Times New Roman"/>
          <w:color w:val="000000"/>
          <w:sz w:val="10"/>
          <w:szCs w:val="24"/>
          <w:lang w:val="sr-Cyrl-CS"/>
        </w:rPr>
      </w:pPr>
    </w:p>
    <w:p w14:paraId="778D6B3D" w14:textId="301D284A" w:rsidR="008B72A6" w:rsidRPr="000117CC" w:rsidRDefault="00226204" w:rsidP="00D47DB3">
      <w:pPr>
        <w:pStyle w:val="ListParagraph"/>
        <w:ind w:left="1440"/>
        <w:jc w:val="both"/>
        <w:rPr>
          <w:rFonts w:ascii="Times New Roman" w:eastAsia="Calibri" w:hAnsi="Times New Roman" w:cs="Times New Roman"/>
          <w:i/>
          <w:iCs/>
          <w:sz w:val="24"/>
          <w:szCs w:val="24"/>
          <w:lang w:val="sr-Cyrl-CS"/>
        </w:rPr>
      </w:pPr>
      <w:r w:rsidRPr="000117CC">
        <w:rPr>
          <w:rFonts w:ascii="Times New Roman" w:eastAsia="Calibri" w:hAnsi="Times New Roman" w:cs="Times New Roman"/>
          <w:i/>
          <w:iCs/>
          <w:color w:val="000000"/>
          <w:sz w:val="24"/>
          <w:szCs w:val="24"/>
          <w:lang w:val="sr-Cyrl-CS"/>
        </w:rPr>
        <w:t xml:space="preserve">Графикон 5. </w:t>
      </w:r>
      <w:r w:rsidR="008B72A6" w:rsidRPr="000117CC">
        <w:rPr>
          <w:rFonts w:ascii="Times New Roman" w:eastAsia="Calibri" w:hAnsi="Times New Roman" w:cs="Times New Roman"/>
          <w:i/>
          <w:iCs/>
          <w:color w:val="000000"/>
          <w:sz w:val="24"/>
          <w:szCs w:val="24"/>
          <w:lang w:val="sr-Cyrl-CS"/>
        </w:rPr>
        <w:t xml:space="preserve"> показује промене односа количина захваћене воде, потрошње и губитака последњих шеснаест година у односу на стање у 2004 године (подаци РЗС).</w:t>
      </w:r>
    </w:p>
    <w:p w14:paraId="2E6F168F" w14:textId="7B66E613" w:rsidR="008B72A6" w:rsidRPr="000117CC" w:rsidRDefault="008B72A6" w:rsidP="00D47DB3">
      <w:pPr>
        <w:pStyle w:val="ListParagraph"/>
        <w:keepNext/>
        <w:tabs>
          <w:tab w:val="left" w:pos="990"/>
        </w:tabs>
        <w:spacing w:after="0"/>
        <w:ind w:left="1440"/>
        <w:jc w:val="center"/>
        <w:rPr>
          <w:rFonts w:ascii="Times New Roman" w:eastAsia="Calibri" w:hAnsi="Times New Roman" w:cs="Times New Roman"/>
          <w:sz w:val="24"/>
          <w:szCs w:val="24"/>
          <w:lang w:val="sr-Cyrl-CS"/>
        </w:rPr>
      </w:pPr>
      <w:r w:rsidRPr="000117CC">
        <w:rPr>
          <w:rFonts w:ascii="Times New Roman" w:hAnsi="Times New Roman" w:cs="Times New Roman"/>
          <w:noProof/>
          <w:sz w:val="24"/>
          <w:szCs w:val="24"/>
          <w:lang w:val="sr-Cyrl-CS"/>
        </w:rPr>
        <w:drawing>
          <wp:inline distT="0" distB="0" distL="0" distR="0" wp14:anchorId="4238826A" wp14:editId="0CEFEE1C">
            <wp:extent cx="4676775" cy="2809875"/>
            <wp:effectExtent l="0" t="0" r="9525" b="9525"/>
            <wp:docPr id="48" name="Chart 48">
              <a:extLst xmlns:a="http://schemas.openxmlformats.org/drawingml/2006/main">
                <a:ext uri="{FF2B5EF4-FFF2-40B4-BE49-F238E27FC236}">
                  <a16:creationId xmlns:a16="http://schemas.microsoft.com/office/drawing/2014/main" id="{F9507EE2-C3F0-4E22-8981-C70F341FAA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5956AB4" w14:textId="77777777" w:rsidR="004D01AC" w:rsidRPr="000117CC" w:rsidRDefault="004D01AC" w:rsidP="00D47DB3">
      <w:pPr>
        <w:pStyle w:val="ListParagraph"/>
        <w:keepNext/>
        <w:tabs>
          <w:tab w:val="left" w:pos="990"/>
        </w:tabs>
        <w:spacing w:after="0"/>
        <w:ind w:left="1440"/>
        <w:jc w:val="center"/>
        <w:rPr>
          <w:rFonts w:ascii="Times New Roman" w:eastAsia="Calibri" w:hAnsi="Times New Roman" w:cs="Times New Roman"/>
          <w:sz w:val="24"/>
          <w:szCs w:val="24"/>
          <w:lang w:val="sr-Cyrl-CS"/>
        </w:rPr>
      </w:pPr>
    </w:p>
    <w:p w14:paraId="29CAB975" w14:textId="612E24DE" w:rsidR="00E52EDD" w:rsidRPr="000117CC" w:rsidRDefault="00226204" w:rsidP="00D47DB3">
      <w:pPr>
        <w:pStyle w:val="ListParagraph"/>
        <w:numPr>
          <w:ilvl w:val="0"/>
          <w:numId w:val="19"/>
        </w:numPr>
        <w:spacing w:before="60" w:after="60" w:line="276" w:lineRule="auto"/>
        <w:jc w:val="both"/>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Биланс воде</w:t>
      </w:r>
    </w:p>
    <w:p w14:paraId="6A586047" w14:textId="168AB81B" w:rsidR="006C72F1" w:rsidRPr="000117CC" w:rsidRDefault="006C72F1" w:rsidP="00D47DB3">
      <w:pPr>
        <w:ind w:left="108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Биланс воде из јавних водовода, према подацима </w:t>
      </w:r>
      <w:r w:rsidR="00E52EDD" w:rsidRPr="000117CC">
        <w:rPr>
          <w:rFonts w:ascii="Times New Roman" w:eastAsia="Calibri" w:hAnsi="Times New Roman" w:cs="Times New Roman"/>
          <w:color w:val="000000"/>
          <w:sz w:val="24"/>
          <w:szCs w:val="24"/>
          <w:lang w:val="sr-Cyrl-CS"/>
        </w:rPr>
        <w:t xml:space="preserve">МГСИ </w:t>
      </w:r>
      <w:r w:rsidRPr="000117CC">
        <w:rPr>
          <w:rFonts w:ascii="Times New Roman" w:eastAsia="Calibri" w:hAnsi="Times New Roman" w:cs="Times New Roman"/>
          <w:color w:val="000000"/>
          <w:sz w:val="24"/>
          <w:szCs w:val="24"/>
          <w:lang w:val="sr-Cyrl-CS"/>
        </w:rPr>
        <w:t xml:space="preserve">и подацима РЗС, у </w:t>
      </w:r>
      <w:r w:rsidRPr="000117CC">
        <w:rPr>
          <w:rFonts w:ascii="Times New Roman" w:eastAsia="Calibri" w:hAnsi="Times New Roman" w:cs="Times New Roman"/>
          <w:sz w:val="24"/>
          <w:szCs w:val="24"/>
          <w:lang w:val="sr-Cyrl-CS"/>
        </w:rPr>
        <w:t>2021.</w:t>
      </w:r>
      <w:r w:rsidRPr="000117CC">
        <w:rPr>
          <w:rFonts w:ascii="Times New Roman" w:eastAsia="Calibri" w:hAnsi="Times New Roman" w:cs="Times New Roman"/>
          <w:color w:val="000000"/>
          <w:sz w:val="24"/>
          <w:szCs w:val="24"/>
          <w:lang w:val="sr-Cyrl-CS"/>
        </w:rPr>
        <w:t xml:space="preserve"> години се да</w:t>
      </w:r>
      <w:r w:rsidR="007D6E82" w:rsidRPr="000117CC">
        <w:rPr>
          <w:rFonts w:ascii="Times New Roman" w:eastAsia="Calibri" w:hAnsi="Times New Roman" w:cs="Times New Roman"/>
          <w:color w:val="000000"/>
          <w:sz w:val="24"/>
          <w:szCs w:val="24"/>
          <w:lang w:val="sr-Cyrl-CS"/>
        </w:rPr>
        <w:t>т је</w:t>
      </w:r>
      <w:r w:rsidRPr="000117CC">
        <w:rPr>
          <w:rFonts w:ascii="Times New Roman" w:eastAsia="Calibri" w:hAnsi="Times New Roman" w:cs="Times New Roman"/>
          <w:color w:val="000000"/>
          <w:sz w:val="24"/>
          <w:szCs w:val="24"/>
          <w:lang w:val="sr-Cyrl-CS"/>
        </w:rPr>
        <w:t xml:space="preserve"> у </w:t>
      </w:r>
      <w:r w:rsidR="00E317ED" w:rsidRPr="000117CC">
        <w:rPr>
          <w:rFonts w:ascii="Times New Roman" w:eastAsia="Calibri" w:hAnsi="Times New Roman" w:cs="Times New Roman"/>
          <w:color w:val="000000"/>
          <w:sz w:val="24"/>
          <w:szCs w:val="24"/>
          <w:lang w:val="sr-Cyrl-CS"/>
        </w:rPr>
        <w:t>Т</w:t>
      </w:r>
      <w:r w:rsidRPr="000117CC">
        <w:rPr>
          <w:rFonts w:ascii="Times New Roman" w:eastAsia="Calibri" w:hAnsi="Times New Roman" w:cs="Times New Roman"/>
          <w:color w:val="000000"/>
          <w:sz w:val="24"/>
          <w:szCs w:val="24"/>
          <w:lang w:val="sr-Cyrl-CS"/>
        </w:rPr>
        <w:t>абели 3.</w:t>
      </w:r>
    </w:p>
    <w:p w14:paraId="62C59BDA" w14:textId="51F8F54D" w:rsidR="00D74412" w:rsidRPr="000117CC" w:rsidRDefault="00D74412" w:rsidP="00D47DB3">
      <w:pPr>
        <w:ind w:left="1080"/>
        <w:jc w:val="both"/>
        <w:rPr>
          <w:rFonts w:ascii="Times New Roman" w:eastAsia="Calibri" w:hAnsi="Times New Roman" w:cs="Times New Roman"/>
          <w:color w:val="000000"/>
          <w:sz w:val="24"/>
          <w:szCs w:val="24"/>
          <w:lang w:val="sr-Cyrl-CS"/>
        </w:rPr>
      </w:pPr>
    </w:p>
    <w:p w14:paraId="56E77585" w14:textId="08945466" w:rsidR="00D74412" w:rsidRPr="000117CC" w:rsidRDefault="00D74412" w:rsidP="00D47DB3">
      <w:pPr>
        <w:ind w:left="1080"/>
        <w:jc w:val="both"/>
        <w:rPr>
          <w:rFonts w:ascii="Times New Roman" w:eastAsia="Calibri" w:hAnsi="Times New Roman" w:cs="Times New Roman"/>
          <w:color w:val="000000"/>
          <w:sz w:val="24"/>
          <w:szCs w:val="24"/>
          <w:lang w:val="sr-Cyrl-CS"/>
        </w:rPr>
      </w:pPr>
    </w:p>
    <w:p w14:paraId="3D7681CE" w14:textId="77777777" w:rsidR="00D74412" w:rsidRPr="000117CC" w:rsidRDefault="00D74412" w:rsidP="00D47DB3">
      <w:pPr>
        <w:ind w:left="1080"/>
        <w:jc w:val="both"/>
        <w:rPr>
          <w:rFonts w:ascii="Times New Roman" w:eastAsia="Calibri" w:hAnsi="Times New Roman" w:cs="Times New Roman"/>
          <w:color w:val="000000"/>
          <w:sz w:val="24"/>
          <w:szCs w:val="24"/>
          <w:lang w:val="sr-Cyrl-CS"/>
        </w:rPr>
      </w:pPr>
    </w:p>
    <w:p w14:paraId="5B727502" w14:textId="1FAF6B30" w:rsidR="006C72F1" w:rsidRPr="000117CC" w:rsidRDefault="006C72F1" w:rsidP="00D47DB3">
      <w:pPr>
        <w:pStyle w:val="ListParagraph"/>
        <w:ind w:left="0"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lastRenderedPageBreak/>
        <w:t xml:space="preserve">     Табела </w:t>
      </w:r>
      <w:r w:rsidR="00226204" w:rsidRPr="000117CC">
        <w:rPr>
          <w:rFonts w:ascii="Times New Roman" w:hAnsi="Times New Roman" w:cs="Times New Roman"/>
          <w:bCs/>
          <w:i/>
          <w:sz w:val="24"/>
          <w:szCs w:val="24"/>
          <w:lang w:val="sr-Cyrl-CS"/>
        </w:rPr>
        <w:t>5</w:t>
      </w:r>
      <w:r w:rsidRPr="000117CC">
        <w:rPr>
          <w:rFonts w:ascii="Times New Roman" w:hAnsi="Times New Roman" w:cs="Times New Roman"/>
          <w:bCs/>
          <w:i/>
          <w:sz w:val="24"/>
          <w:szCs w:val="24"/>
          <w:lang w:val="sr-Cyrl-CS"/>
        </w:rPr>
        <w:t>: Биланс воде из јавних водовода 2021</w:t>
      </w:r>
    </w:p>
    <w:tbl>
      <w:tblPr>
        <w:tblW w:w="9085" w:type="dxa"/>
        <w:jc w:val="center"/>
        <w:tblBorders>
          <w:top w:val="single" w:sz="4" w:space="0" w:color="auto"/>
          <w:bottom w:val="single" w:sz="4" w:space="0" w:color="auto"/>
          <w:insideH w:val="single" w:sz="4" w:space="0" w:color="auto"/>
        </w:tblBorders>
        <w:tblLayout w:type="fixed"/>
        <w:tblCellMar>
          <w:left w:w="0" w:type="dxa"/>
          <w:right w:w="0" w:type="dxa"/>
        </w:tblCellMar>
        <w:tblLook w:val="04A0" w:firstRow="1" w:lastRow="0" w:firstColumn="1" w:lastColumn="0" w:noHBand="0" w:noVBand="1"/>
      </w:tblPr>
      <w:tblGrid>
        <w:gridCol w:w="562"/>
        <w:gridCol w:w="4127"/>
        <w:gridCol w:w="851"/>
        <w:gridCol w:w="834"/>
        <w:gridCol w:w="709"/>
        <w:gridCol w:w="567"/>
        <w:gridCol w:w="1435"/>
      </w:tblGrid>
      <w:tr w:rsidR="006C72F1" w:rsidRPr="000117CC" w14:paraId="05BD26CB" w14:textId="77777777" w:rsidTr="006B31C1">
        <w:trPr>
          <w:trHeight w:val="113"/>
          <w:jc w:val="center"/>
        </w:trPr>
        <w:tc>
          <w:tcPr>
            <w:tcW w:w="562" w:type="dxa"/>
            <w:vMerge w:val="restart"/>
            <w:tcBorders>
              <w:left w:val="single" w:sz="4" w:space="0" w:color="auto"/>
              <w:right w:val="single" w:sz="4" w:space="0" w:color="auto"/>
            </w:tcBorders>
            <w:shd w:val="clear" w:color="auto" w:fill="auto"/>
            <w:tcMar>
              <w:top w:w="15" w:type="dxa"/>
              <w:left w:w="108" w:type="dxa"/>
              <w:bottom w:w="0" w:type="dxa"/>
              <w:right w:w="108" w:type="dxa"/>
            </w:tcMar>
            <w:vAlign w:val="center"/>
            <w:hideMark/>
          </w:tcPr>
          <w:p w14:paraId="50FFB92C" w14:textId="77777777" w:rsidR="006C72F1" w:rsidRPr="000117CC" w:rsidRDefault="006C72F1" w:rsidP="00D47DB3">
            <w:pPr>
              <w:spacing w:before="60" w:after="6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Р. бр.</w:t>
            </w:r>
          </w:p>
        </w:tc>
        <w:tc>
          <w:tcPr>
            <w:tcW w:w="4127" w:type="dxa"/>
            <w:vMerge w:val="restart"/>
            <w:tcBorders>
              <w:left w:val="single" w:sz="4" w:space="0" w:color="auto"/>
              <w:right w:val="single" w:sz="4" w:space="0" w:color="auto"/>
            </w:tcBorders>
            <w:shd w:val="clear" w:color="auto" w:fill="auto"/>
            <w:tcMar>
              <w:top w:w="15" w:type="dxa"/>
              <w:left w:w="108" w:type="dxa"/>
              <w:bottom w:w="0" w:type="dxa"/>
              <w:right w:w="108" w:type="dxa"/>
            </w:tcMar>
            <w:vAlign w:val="center"/>
            <w:hideMark/>
          </w:tcPr>
          <w:p w14:paraId="7D6FB8F4" w14:textId="77777777" w:rsidR="006C72F1" w:rsidRPr="000117CC" w:rsidRDefault="006C72F1" w:rsidP="00D47DB3">
            <w:pPr>
              <w:spacing w:before="60" w:after="60" w:line="240" w:lineRule="auto"/>
              <w:jc w:val="both"/>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Ставка</w:t>
            </w:r>
          </w:p>
        </w:tc>
        <w:tc>
          <w:tcPr>
            <w:tcW w:w="1685" w:type="dxa"/>
            <w:gridSpan w:val="2"/>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42175F07" w14:textId="77777777" w:rsidR="006C72F1" w:rsidRPr="000117CC" w:rsidRDefault="006C72F1"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РЗС</w:t>
            </w:r>
          </w:p>
        </w:tc>
        <w:tc>
          <w:tcPr>
            <w:tcW w:w="2711" w:type="dxa"/>
            <w:gridSpan w:val="3"/>
            <w:tcBorders>
              <w:left w:val="single" w:sz="4" w:space="0" w:color="auto"/>
              <w:bottom w:val="single" w:sz="4" w:space="0" w:color="auto"/>
              <w:right w:val="single" w:sz="4" w:space="0" w:color="auto"/>
            </w:tcBorders>
            <w:shd w:val="clear" w:color="auto" w:fill="auto"/>
            <w:vAlign w:val="center"/>
          </w:tcPr>
          <w:p w14:paraId="15A56916" w14:textId="72F7E200" w:rsidR="006C72F1" w:rsidRPr="000117CC" w:rsidRDefault="007D6E82"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МГСИ</w:t>
            </w:r>
          </w:p>
        </w:tc>
      </w:tr>
      <w:tr w:rsidR="006C72F1" w:rsidRPr="000117CC" w14:paraId="49BBC7A0" w14:textId="77777777" w:rsidTr="006B31C1">
        <w:trPr>
          <w:trHeight w:val="111"/>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vAlign w:val="center"/>
          </w:tcPr>
          <w:p w14:paraId="4485FD42" w14:textId="77777777" w:rsidR="006C72F1" w:rsidRPr="000117CC" w:rsidRDefault="006C72F1" w:rsidP="00D47DB3">
            <w:pPr>
              <w:spacing w:before="60" w:after="60" w:line="240" w:lineRule="auto"/>
              <w:rPr>
                <w:rFonts w:ascii="Times New Roman" w:eastAsia="Calibri" w:hAnsi="Times New Roman" w:cs="Times New Roman"/>
                <w:color w:val="000000"/>
                <w:sz w:val="24"/>
                <w:szCs w:val="24"/>
                <w:lang w:val="sr-Cyrl-CS"/>
              </w:rPr>
            </w:pPr>
          </w:p>
        </w:tc>
        <w:tc>
          <w:tcPr>
            <w:tcW w:w="4127" w:type="dxa"/>
            <w:vMerge/>
            <w:tcBorders>
              <w:left w:val="single" w:sz="4" w:space="0" w:color="auto"/>
              <w:right w:val="single" w:sz="4" w:space="0" w:color="auto"/>
            </w:tcBorders>
            <w:shd w:val="clear" w:color="auto" w:fill="auto"/>
            <w:tcMar>
              <w:top w:w="15" w:type="dxa"/>
              <w:left w:w="108" w:type="dxa"/>
              <w:bottom w:w="0" w:type="dxa"/>
              <w:right w:w="108" w:type="dxa"/>
            </w:tcMar>
            <w:vAlign w:val="center"/>
          </w:tcPr>
          <w:p w14:paraId="635199B4" w14:textId="77777777" w:rsidR="006C72F1" w:rsidRPr="000117CC" w:rsidRDefault="006C72F1" w:rsidP="00D47DB3">
            <w:pPr>
              <w:spacing w:before="60" w:after="60" w:line="240" w:lineRule="auto"/>
              <w:jc w:val="both"/>
              <w:rPr>
                <w:rFonts w:ascii="Times New Roman" w:eastAsia="Calibri" w:hAnsi="Times New Roman" w:cs="Times New Roman"/>
                <w:b/>
                <w:bCs/>
                <w:color w:val="000000"/>
                <w:sz w:val="20"/>
                <w:szCs w:val="24"/>
                <w:lang w:val="sr-Cyrl-CS"/>
              </w:rPr>
            </w:pPr>
          </w:p>
        </w:tc>
        <w:tc>
          <w:tcPr>
            <w:tcW w:w="851" w:type="dxa"/>
            <w:tcBorders>
              <w:left w:val="single" w:sz="4" w:space="0" w:color="auto"/>
              <w:right w:val="single" w:sz="4" w:space="0" w:color="auto"/>
            </w:tcBorders>
            <w:shd w:val="clear" w:color="auto" w:fill="auto"/>
            <w:tcMar>
              <w:top w:w="15" w:type="dxa"/>
              <w:left w:w="108" w:type="dxa"/>
              <w:bottom w:w="0" w:type="dxa"/>
              <w:right w:w="108" w:type="dxa"/>
            </w:tcMar>
            <w:vAlign w:val="center"/>
          </w:tcPr>
          <w:p w14:paraId="4C82683B" w14:textId="77777777" w:rsidR="006C72F1" w:rsidRPr="000117CC" w:rsidRDefault="006C72F1" w:rsidP="00D47DB3">
            <w:pPr>
              <w:spacing w:before="60" w:after="60" w:line="240" w:lineRule="auto"/>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х 10</w:t>
            </w:r>
            <w:r w:rsidRPr="000117CC">
              <w:rPr>
                <w:rFonts w:ascii="Times New Roman" w:eastAsia="Calibri" w:hAnsi="Times New Roman" w:cs="Times New Roman"/>
                <w:b/>
                <w:bCs/>
                <w:color w:val="000000"/>
                <w:sz w:val="20"/>
                <w:szCs w:val="24"/>
                <w:vertAlign w:val="superscript"/>
                <w:lang w:val="sr-Cyrl-CS"/>
              </w:rPr>
              <w:t>6</w:t>
            </w:r>
            <w:r w:rsidRPr="000117CC">
              <w:rPr>
                <w:rFonts w:ascii="Times New Roman" w:eastAsia="Calibri" w:hAnsi="Times New Roman" w:cs="Times New Roman"/>
                <w:b/>
                <w:bCs/>
                <w:color w:val="000000"/>
                <w:sz w:val="20"/>
                <w:szCs w:val="24"/>
                <w:lang w:val="sr-Cyrl-CS"/>
              </w:rPr>
              <w:t xml:space="preserve"> m³</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vAlign w:val="center"/>
          </w:tcPr>
          <w:p w14:paraId="41E5711B" w14:textId="77777777" w:rsidR="006C72F1" w:rsidRPr="000117CC" w:rsidRDefault="006C72F1"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w:t>
            </w:r>
          </w:p>
        </w:tc>
        <w:tc>
          <w:tcPr>
            <w:tcW w:w="709" w:type="dxa"/>
            <w:tcBorders>
              <w:left w:val="single" w:sz="4" w:space="0" w:color="auto"/>
              <w:right w:val="single" w:sz="4" w:space="0" w:color="auto"/>
            </w:tcBorders>
            <w:shd w:val="clear" w:color="auto" w:fill="auto"/>
            <w:vAlign w:val="center"/>
          </w:tcPr>
          <w:p w14:paraId="1A30F233" w14:textId="77777777" w:rsidR="006C72F1" w:rsidRPr="000117CC" w:rsidRDefault="006C72F1"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 xml:space="preserve"> х 10</w:t>
            </w:r>
            <w:r w:rsidRPr="000117CC">
              <w:rPr>
                <w:rFonts w:ascii="Times New Roman" w:eastAsia="Calibri" w:hAnsi="Times New Roman" w:cs="Times New Roman"/>
                <w:b/>
                <w:bCs/>
                <w:color w:val="000000"/>
                <w:sz w:val="20"/>
                <w:szCs w:val="24"/>
                <w:vertAlign w:val="superscript"/>
                <w:lang w:val="sr-Cyrl-CS"/>
              </w:rPr>
              <w:t>6</w:t>
            </w:r>
            <w:r w:rsidRPr="000117CC">
              <w:rPr>
                <w:rFonts w:ascii="Times New Roman" w:eastAsia="Calibri" w:hAnsi="Times New Roman" w:cs="Times New Roman"/>
                <w:b/>
                <w:bCs/>
                <w:color w:val="000000"/>
                <w:sz w:val="20"/>
                <w:szCs w:val="24"/>
                <w:lang w:val="sr-Cyrl-CS"/>
              </w:rPr>
              <w:t xml:space="preserve"> m³</w:t>
            </w:r>
          </w:p>
        </w:tc>
        <w:tc>
          <w:tcPr>
            <w:tcW w:w="567" w:type="dxa"/>
            <w:tcBorders>
              <w:left w:val="single" w:sz="4" w:space="0" w:color="auto"/>
              <w:right w:val="single" w:sz="4" w:space="0" w:color="auto"/>
            </w:tcBorders>
            <w:shd w:val="clear" w:color="auto" w:fill="auto"/>
            <w:vAlign w:val="center"/>
          </w:tcPr>
          <w:p w14:paraId="62C85CC0" w14:textId="77777777" w:rsidR="006C72F1" w:rsidRPr="000117CC" w:rsidRDefault="006C72F1"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w:t>
            </w:r>
          </w:p>
        </w:tc>
        <w:tc>
          <w:tcPr>
            <w:tcW w:w="1435" w:type="dxa"/>
            <w:tcBorders>
              <w:left w:val="single" w:sz="4" w:space="0" w:color="auto"/>
              <w:right w:val="single" w:sz="4" w:space="0" w:color="auto"/>
            </w:tcBorders>
            <w:shd w:val="clear" w:color="auto" w:fill="auto"/>
            <w:vAlign w:val="center"/>
          </w:tcPr>
          <w:p w14:paraId="3B9B23DE" w14:textId="77777777" w:rsidR="006C72F1" w:rsidRPr="000117CC" w:rsidRDefault="006C72F1" w:rsidP="00D47DB3">
            <w:pPr>
              <w:spacing w:before="60" w:after="60" w:line="240" w:lineRule="auto"/>
              <w:ind w:right="83"/>
              <w:jc w:val="center"/>
              <w:rPr>
                <w:rFonts w:ascii="Times New Roman" w:eastAsia="Calibri" w:hAnsi="Times New Roman" w:cs="Times New Roman"/>
                <w:b/>
                <w:bCs/>
                <w:color w:val="000000"/>
                <w:sz w:val="20"/>
                <w:szCs w:val="24"/>
                <w:lang w:val="sr-Cyrl-CS"/>
              </w:rPr>
            </w:pPr>
            <w:r w:rsidRPr="000117CC">
              <w:rPr>
                <w:rFonts w:ascii="Times New Roman" w:eastAsia="Calibri" w:hAnsi="Times New Roman" w:cs="Times New Roman"/>
                <w:b/>
                <w:bCs/>
                <w:color w:val="000000"/>
                <w:sz w:val="20"/>
                <w:szCs w:val="24"/>
                <w:lang w:val="sr-Cyrl-CS"/>
              </w:rPr>
              <w:t>%</w:t>
            </w:r>
          </w:p>
        </w:tc>
      </w:tr>
      <w:tr w:rsidR="006C72F1" w:rsidRPr="000117CC" w14:paraId="138D9717" w14:textId="77777777" w:rsidTr="006B31C1">
        <w:trPr>
          <w:trHeight w:val="58"/>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tcPr>
          <w:p w14:paraId="43E62602"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1</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tcPr>
          <w:p w14:paraId="6F4CEF3E"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2</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75831987"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3</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4177418F"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4</w:t>
            </w:r>
          </w:p>
        </w:tc>
        <w:tc>
          <w:tcPr>
            <w:tcW w:w="709" w:type="dxa"/>
            <w:tcBorders>
              <w:left w:val="single" w:sz="4" w:space="0" w:color="auto"/>
              <w:right w:val="single" w:sz="4" w:space="0" w:color="auto"/>
            </w:tcBorders>
          </w:tcPr>
          <w:p w14:paraId="171AEBFC"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5</w:t>
            </w:r>
          </w:p>
        </w:tc>
        <w:tc>
          <w:tcPr>
            <w:tcW w:w="567" w:type="dxa"/>
            <w:tcBorders>
              <w:left w:val="single" w:sz="4" w:space="0" w:color="auto"/>
              <w:right w:val="single" w:sz="4" w:space="0" w:color="auto"/>
            </w:tcBorders>
          </w:tcPr>
          <w:p w14:paraId="7EDBDEA3"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6</w:t>
            </w:r>
          </w:p>
        </w:tc>
        <w:tc>
          <w:tcPr>
            <w:tcW w:w="1435" w:type="dxa"/>
            <w:tcBorders>
              <w:left w:val="single" w:sz="4" w:space="0" w:color="auto"/>
              <w:right w:val="single" w:sz="4" w:space="0" w:color="auto"/>
            </w:tcBorders>
          </w:tcPr>
          <w:p w14:paraId="53F906FA" w14:textId="77777777" w:rsidR="006C72F1" w:rsidRPr="000117CC" w:rsidRDefault="006C72F1" w:rsidP="00D47DB3">
            <w:pPr>
              <w:spacing w:before="20" w:after="20" w:line="240" w:lineRule="auto"/>
              <w:jc w:val="center"/>
              <w:rPr>
                <w:rFonts w:ascii="Times New Roman" w:eastAsia="Calibri" w:hAnsi="Times New Roman" w:cs="Times New Roman"/>
                <w:i/>
                <w:color w:val="000000"/>
                <w:sz w:val="10"/>
                <w:szCs w:val="24"/>
                <w:lang w:val="sr-Cyrl-CS"/>
              </w:rPr>
            </w:pPr>
            <w:r w:rsidRPr="000117CC">
              <w:rPr>
                <w:rFonts w:ascii="Times New Roman" w:eastAsia="Calibri" w:hAnsi="Times New Roman" w:cs="Times New Roman"/>
                <w:i/>
                <w:color w:val="000000"/>
                <w:sz w:val="10"/>
                <w:szCs w:val="24"/>
                <w:lang w:val="sr-Cyrl-CS"/>
              </w:rPr>
              <w:t>7</w:t>
            </w:r>
          </w:p>
        </w:tc>
      </w:tr>
      <w:tr w:rsidR="006C72F1" w:rsidRPr="000117CC" w14:paraId="22F3A6CE" w14:textId="77777777" w:rsidTr="006B31C1">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hideMark/>
          </w:tcPr>
          <w:p w14:paraId="39EA00E8"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1</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hideMark/>
          </w:tcPr>
          <w:p w14:paraId="61319CEB" w14:textId="77777777" w:rsidR="006C72F1" w:rsidRPr="000117CC" w:rsidDel="009667BB" w:rsidRDefault="006C72F1" w:rsidP="00D47DB3">
            <w:pPr>
              <w:spacing w:after="40" w:line="240" w:lineRule="auto"/>
              <w:rPr>
                <w:rFonts w:ascii="Times New Roman" w:eastAsia="Calibri" w:hAnsi="Times New Roman" w:cs="Times New Roman"/>
                <w:color w:val="000000"/>
                <w:szCs w:val="24"/>
                <w:vertAlign w:val="superscript"/>
                <w:lang w:val="sr-Cyrl-CS"/>
              </w:rPr>
            </w:pPr>
            <w:r w:rsidRPr="000117CC">
              <w:rPr>
                <w:rFonts w:ascii="Times New Roman" w:eastAsia="Calibri" w:hAnsi="Times New Roman" w:cs="Times New Roman"/>
                <w:color w:val="000000"/>
                <w:szCs w:val="24"/>
                <w:lang w:val="sr-Cyrl-CS"/>
              </w:rPr>
              <w:t>Захваћена вода</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475DDF01" w14:textId="77777777" w:rsidR="006C72F1" w:rsidRPr="000117CC" w:rsidRDefault="006C72F1" w:rsidP="00D47DB3">
            <w:pPr>
              <w:spacing w:after="40" w:line="240" w:lineRule="auto"/>
              <w:jc w:val="center"/>
              <w:rPr>
                <w:rFonts w:ascii="Times New Roman" w:eastAsia="Calibri" w:hAnsi="Times New Roman" w:cs="Times New Roman"/>
                <w:b/>
                <w:color w:val="000000"/>
                <w:szCs w:val="24"/>
                <w:lang w:val="sr-Cyrl-CS"/>
              </w:rPr>
            </w:pPr>
            <w:r w:rsidRPr="000117CC">
              <w:rPr>
                <w:rFonts w:ascii="Times New Roman" w:eastAsia="Calibri" w:hAnsi="Times New Roman" w:cs="Times New Roman"/>
                <w:b/>
                <w:color w:val="000000"/>
                <w:szCs w:val="24"/>
                <w:lang w:val="sr-Cyrl-CS"/>
              </w:rPr>
              <w:t>687</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7740F7F6" w14:textId="77777777" w:rsidR="006C72F1" w:rsidRPr="000117CC" w:rsidRDefault="006C72F1" w:rsidP="00D47DB3">
            <w:pPr>
              <w:spacing w:after="40" w:line="240" w:lineRule="auto"/>
              <w:ind w:right="83"/>
              <w:jc w:val="center"/>
              <w:rPr>
                <w:rFonts w:ascii="Times New Roman" w:eastAsia="Calibri" w:hAnsi="Times New Roman" w:cs="Times New Roman"/>
                <w:b/>
                <w:color w:val="000000"/>
                <w:szCs w:val="24"/>
                <w:lang w:val="sr-Cyrl-CS"/>
              </w:rPr>
            </w:pPr>
            <w:r w:rsidRPr="000117CC">
              <w:rPr>
                <w:rFonts w:ascii="Times New Roman" w:eastAsia="Calibri" w:hAnsi="Times New Roman" w:cs="Times New Roman"/>
                <w:b/>
                <w:color w:val="000000"/>
                <w:szCs w:val="24"/>
                <w:lang w:val="sr-Cyrl-CS"/>
              </w:rPr>
              <w:t>100</w:t>
            </w:r>
          </w:p>
        </w:tc>
        <w:tc>
          <w:tcPr>
            <w:tcW w:w="709" w:type="dxa"/>
            <w:tcBorders>
              <w:left w:val="single" w:sz="4" w:space="0" w:color="auto"/>
              <w:right w:val="single" w:sz="4" w:space="0" w:color="auto"/>
            </w:tcBorders>
          </w:tcPr>
          <w:p w14:paraId="127586F7"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c>
          <w:tcPr>
            <w:tcW w:w="567" w:type="dxa"/>
            <w:tcBorders>
              <w:left w:val="single" w:sz="4" w:space="0" w:color="auto"/>
              <w:right w:val="single" w:sz="4" w:space="0" w:color="auto"/>
            </w:tcBorders>
          </w:tcPr>
          <w:p w14:paraId="41C7691A"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c>
          <w:tcPr>
            <w:tcW w:w="1435" w:type="dxa"/>
            <w:tcBorders>
              <w:left w:val="single" w:sz="4" w:space="0" w:color="auto"/>
              <w:right w:val="single" w:sz="4" w:space="0" w:color="auto"/>
            </w:tcBorders>
          </w:tcPr>
          <w:p w14:paraId="1A17ED34"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r>
      <w:tr w:rsidR="006C72F1" w:rsidRPr="000117CC" w14:paraId="440FDDB1" w14:textId="77777777" w:rsidTr="006B31C1">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hideMark/>
          </w:tcPr>
          <w:p w14:paraId="7852E82D"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2</w:t>
            </w:r>
          </w:p>
        </w:tc>
        <w:tc>
          <w:tcPr>
            <w:tcW w:w="4127" w:type="dxa"/>
            <w:tcBorders>
              <w:left w:val="single" w:sz="4" w:space="0" w:color="auto"/>
              <w:right w:val="single" w:sz="4" w:space="0" w:color="auto"/>
            </w:tcBorders>
            <w:shd w:val="clear" w:color="auto" w:fill="auto"/>
            <w:tcMar>
              <w:top w:w="15" w:type="dxa"/>
              <w:left w:w="108" w:type="dxa"/>
              <w:bottom w:w="0" w:type="dxa"/>
              <w:right w:w="108" w:type="dxa"/>
            </w:tcMar>
            <w:hideMark/>
          </w:tcPr>
          <w:p w14:paraId="1FA20128" w14:textId="77777777" w:rsidR="006C72F1" w:rsidRPr="000117CC" w:rsidDel="009667BB" w:rsidRDefault="006C72F1" w:rsidP="00D47DB3">
            <w:pPr>
              <w:spacing w:after="40" w:line="240" w:lineRule="auto"/>
              <w:rPr>
                <w:rFonts w:ascii="Times New Roman" w:eastAsia="Calibri" w:hAnsi="Times New Roman" w:cs="Times New Roman"/>
                <w:color w:val="000000"/>
                <w:szCs w:val="24"/>
                <w:vertAlign w:val="superscript"/>
                <w:lang w:val="sr-Cyrl-CS"/>
              </w:rPr>
            </w:pPr>
            <w:r w:rsidRPr="000117CC">
              <w:rPr>
                <w:rFonts w:ascii="Times New Roman" w:eastAsia="Calibri" w:hAnsi="Times New Roman" w:cs="Times New Roman"/>
                <w:color w:val="000000"/>
                <w:szCs w:val="24"/>
                <w:lang w:val="sr-Cyrl-CS"/>
              </w:rPr>
              <w:t>Произведена вода</w:t>
            </w:r>
          </w:p>
        </w:tc>
        <w:tc>
          <w:tcPr>
            <w:tcW w:w="851" w:type="dxa"/>
            <w:tcBorders>
              <w:left w:val="single" w:sz="4" w:space="0" w:color="auto"/>
              <w:right w:val="single" w:sz="4" w:space="0" w:color="auto"/>
            </w:tcBorders>
            <w:shd w:val="clear" w:color="auto" w:fill="auto"/>
            <w:tcMar>
              <w:top w:w="15" w:type="dxa"/>
              <w:left w:w="108" w:type="dxa"/>
              <w:bottom w:w="0" w:type="dxa"/>
              <w:right w:w="108" w:type="dxa"/>
            </w:tcMar>
          </w:tcPr>
          <w:p w14:paraId="25132A48"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w:t>
            </w:r>
          </w:p>
        </w:tc>
        <w:tc>
          <w:tcPr>
            <w:tcW w:w="834" w:type="dxa"/>
            <w:tcBorders>
              <w:left w:val="single" w:sz="4" w:space="0" w:color="auto"/>
              <w:right w:val="single" w:sz="4" w:space="0" w:color="auto"/>
            </w:tcBorders>
            <w:shd w:val="clear" w:color="auto" w:fill="auto"/>
            <w:tcMar>
              <w:top w:w="15" w:type="dxa"/>
              <w:left w:w="108" w:type="dxa"/>
              <w:bottom w:w="0" w:type="dxa"/>
              <w:right w:w="108" w:type="dxa"/>
            </w:tcMar>
          </w:tcPr>
          <w:p w14:paraId="6B49E252" w14:textId="77777777" w:rsidR="006C72F1" w:rsidRPr="000117CC" w:rsidRDefault="006C72F1" w:rsidP="00D47DB3">
            <w:pPr>
              <w:spacing w:after="40" w:line="240" w:lineRule="auto"/>
              <w:ind w:right="227"/>
              <w:jc w:val="center"/>
              <w:rPr>
                <w:rFonts w:ascii="Times New Roman" w:eastAsia="Calibri" w:hAnsi="Times New Roman" w:cs="Times New Roman"/>
                <w:color w:val="000000"/>
                <w:szCs w:val="24"/>
                <w:lang w:val="sr-Cyrl-CS"/>
              </w:rPr>
            </w:pPr>
          </w:p>
        </w:tc>
        <w:tc>
          <w:tcPr>
            <w:tcW w:w="709" w:type="dxa"/>
            <w:tcBorders>
              <w:left w:val="single" w:sz="4" w:space="0" w:color="auto"/>
              <w:right w:val="single" w:sz="4" w:space="0" w:color="auto"/>
            </w:tcBorders>
          </w:tcPr>
          <w:p w14:paraId="0C7C5FA6" w14:textId="77777777" w:rsidR="006C72F1" w:rsidRPr="000117CC" w:rsidDel="009667BB" w:rsidRDefault="006C72F1" w:rsidP="00D47DB3">
            <w:pPr>
              <w:spacing w:after="40" w:line="240" w:lineRule="auto"/>
              <w:jc w:val="center"/>
              <w:rPr>
                <w:rFonts w:ascii="Times New Roman" w:eastAsia="Calibri" w:hAnsi="Times New Roman" w:cs="Times New Roman"/>
                <w:b/>
                <w:color w:val="000000"/>
                <w:szCs w:val="24"/>
                <w:lang w:val="sr-Cyrl-CS"/>
              </w:rPr>
            </w:pPr>
            <w:r w:rsidRPr="000117CC">
              <w:rPr>
                <w:rFonts w:ascii="Times New Roman" w:eastAsia="Calibri" w:hAnsi="Times New Roman" w:cs="Times New Roman"/>
                <w:b/>
                <w:color w:val="000000"/>
                <w:szCs w:val="24"/>
                <w:lang w:val="sr-Cyrl-CS"/>
              </w:rPr>
              <w:t>648</w:t>
            </w:r>
          </w:p>
        </w:tc>
        <w:tc>
          <w:tcPr>
            <w:tcW w:w="567" w:type="dxa"/>
            <w:tcBorders>
              <w:left w:val="single" w:sz="4" w:space="0" w:color="auto"/>
              <w:right w:val="single" w:sz="4" w:space="0" w:color="auto"/>
            </w:tcBorders>
          </w:tcPr>
          <w:p w14:paraId="1A6E2086" w14:textId="77777777" w:rsidR="006C72F1" w:rsidRPr="000117CC" w:rsidDel="009667BB" w:rsidRDefault="006C72F1" w:rsidP="00D47DB3">
            <w:pPr>
              <w:spacing w:after="40" w:line="240" w:lineRule="auto"/>
              <w:ind w:right="83"/>
              <w:jc w:val="center"/>
              <w:rPr>
                <w:rFonts w:ascii="Times New Roman" w:eastAsia="Calibri" w:hAnsi="Times New Roman" w:cs="Times New Roman"/>
                <w:b/>
                <w:color w:val="000000"/>
                <w:szCs w:val="24"/>
                <w:lang w:val="sr-Cyrl-CS"/>
              </w:rPr>
            </w:pPr>
            <w:r w:rsidRPr="000117CC">
              <w:rPr>
                <w:rFonts w:ascii="Times New Roman" w:eastAsia="Calibri" w:hAnsi="Times New Roman" w:cs="Times New Roman"/>
                <w:b/>
                <w:color w:val="000000"/>
                <w:szCs w:val="24"/>
                <w:lang w:val="sr-Cyrl-CS"/>
              </w:rPr>
              <w:t>100</w:t>
            </w:r>
          </w:p>
        </w:tc>
        <w:tc>
          <w:tcPr>
            <w:tcW w:w="1435" w:type="dxa"/>
            <w:tcBorders>
              <w:left w:val="single" w:sz="4" w:space="0" w:color="auto"/>
              <w:right w:val="single" w:sz="4" w:space="0" w:color="auto"/>
            </w:tcBorders>
          </w:tcPr>
          <w:p w14:paraId="0DE27785" w14:textId="77777777" w:rsidR="006C72F1" w:rsidRPr="000117CC" w:rsidRDefault="006C72F1" w:rsidP="00D47DB3">
            <w:pPr>
              <w:spacing w:after="40" w:line="240" w:lineRule="auto"/>
              <w:ind w:right="83"/>
              <w:jc w:val="center"/>
              <w:rPr>
                <w:rFonts w:ascii="Times New Roman" w:eastAsia="Calibri" w:hAnsi="Times New Roman" w:cs="Times New Roman"/>
                <w:b/>
                <w:color w:val="000000"/>
                <w:szCs w:val="24"/>
                <w:lang w:val="sr-Cyrl-CS"/>
              </w:rPr>
            </w:pPr>
          </w:p>
        </w:tc>
      </w:tr>
      <w:tr w:rsidR="006C72F1" w:rsidRPr="000117CC" w14:paraId="1A3DADAB" w14:textId="77777777" w:rsidTr="006B31C1">
        <w:trPr>
          <w:trHeight w:val="284"/>
          <w:jc w:val="center"/>
        </w:trPr>
        <w:tc>
          <w:tcPr>
            <w:tcW w:w="562" w:type="dxa"/>
            <w:tcBorders>
              <w:left w:val="single" w:sz="4" w:space="0" w:color="auto"/>
              <w:right w:val="single" w:sz="4" w:space="0" w:color="auto"/>
            </w:tcBorders>
            <w:shd w:val="clear" w:color="auto" w:fill="auto"/>
            <w:tcMar>
              <w:top w:w="15" w:type="dxa"/>
              <w:left w:w="108" w:type="dxa"/>
              <w:bottom w:w="0" w:type="dxa"/>
              <w:right w:w="108" w:type="dxa"/>
            </w:tcMar>
          </w:tcPr>
          <w:p w14:paraId="2FB8A7DE"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w:t>
            </w:r>
          </w:p>
        </w:tc>
        <w:tc>
          <w:tcPr>
            <w:tcW w:w="4127"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5A0CBDF2" w14:textId="77777777" w:rsidR="006C72F1" w:rsidRPr="000117CC" w:rsidDel="009667BB" w:rsidRDefault="006C72F1" w:rsidP="00D47DB3">
            <w:pPr>
              <w:spacing w:after="40" w:line="240" w:lineRule="auto"/>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Испоручена вода</w:t>
            </w:r>
          </w:p>
        </w:tc>
        <w:tc>
          <w:tcPr>
            <w:tcW w:w="851"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35DFE600" w14:textId="77777777" w:rsidR="006C72F1" w:rsidRPr="000117CC" w:rsidDel="009667BB"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445</w:t>
            </w:r>
          </w:p>
        </w:tc>
        <w:tc>
          <w:tcPr>
            <w:tcW w:w="834" w:type="dxa"/>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98755DB" w14:textId="77777777" w:rsidR="006C72F1" w:rsidRPr="000117CC" w:rsidDel="009667BB" w:rsidRDefault="006C72F1" w:rsidP="00D47DB3">
            <w:pPr>
              <w:spacing w:after="40" w:line="240" w:lineRule="auto"/>
              <w:ind w:right="39"/>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65 (</w:t>
            </w:r>
            <w:r w:rsidRPr="000117CC">
              <w:rPr>
                <w:rFonts w:ascii="Times New Roman" w:eastAsia="Calibri" w:hAnsi="Times New Roman" w:cs="Times New Roman"/>
                <w:i/>
                <w:color w:val="000000"/>
                <w:szCs w:val="24"/>
                <w:lang w:val="sr-Cyrl-CS"/>
              </w:rPr>
              <w:t>100</w:t>
            </w:r>
            <w:r w:rsidRPr="000117CC">
              <w:rPr>
                <w:rFonts w:ascii="Times New Roman" w:eastAsia="Calibri" w:hAnsi="Times New Roman" w:cs="Times New Roman"/>
                <w:color w:val="000000"/>
                <w:szCs w:val="24"/>
                <w:lang w:val="sr-Cyrl-CS"/>
              </w:rPr>
              <w:t>)</w:t>
            </w:r>
          </w:p>
        </w:tc>
        <w:tc>
          <w:tcPr>
            <w:tcW w:w="709" w:type="dxa"/>
            <w:tcBorders>
              <w:left w:val="single" w:sz="4" w:space="0" w:color="auto"/>
              <w:bottom w:val="single" w:sz="4" w:space="0" w:color="auto"/>
              <w:right w:val="single" w:sz="4" w:space="0" w:color="auto"/>
            </w:tcBorders>
          </w:tcPr>
          <w:p w14:paraId="07F593D2" w14:textId="77777777" w:rsidR="006C72F1" w:rsidRPr="000117CC" w:rsidDel="009667BB"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w:t>
            </w:r>
          </w:p>
        </w:tc>
        <w:tc>
          <w:tcPr>
            <w:tcW w:w="567" w:type="dxa"/>
            <w:tcBorders>
              <w:left w:val="single" w:sz="4" w:space="0" w:color="auto"/>
              <w:bottom w:val="single" w:sz="4" w:space="0" w:color="auto"/>
              <w:right w:val="single" w:sz="4" w:space="0" w:color="auto"/>
            </w:tcBorders>
          </w:tcPr>
          <w:p w14:paraId="733489EC" w14:textId="77777777" w:rsidR="006C72F1" w:rsidRPr="000117CC" w:rsidDel="009667BB" w:rsidRDefault="006C72F1" w:rsidP="00D47DB3">
            <w:pPr>
              <w:spacing w:after="40" w:line="240" w:lineRule="auto"/>
              <w:ind w:right="83"/>
              <w:jc w:val="center"/>
              <w:rPr>
                <w:rFonts w:ascii="Times New Roman" w:eastAsia="Calibri" w:hAnsi="Times New Roman" w:cs="Times New Roman"/>
                <w:color w:val="000000"/>
                <w:szCs w:val="24"/>
                <w:lang w:val="sr-Cyrl-CS"/>
              </w:rPr>
            </w:pPr>
          </w:p>
        </w:tc>
        <w:tc>
          <w:tcPr>
            <w:tcW w:w="1435" w:type="dxa"/>
            <w:tcBorders>
              <w:left w:val="single" w:sz="4" w:space="0" w:color="auto"/>
              <w:bottom w:val="single" w:sz="4" w:space="0" w:color="auto"/>
              <w:right w:val="single" w:sz="4" w:space="0" w:color="auto"/>
            </w:tcBorders>
          </w:tcPr>
          <w:p w14:paraId="419C0A23" w14:textId="77777777" w:rsidR="006C72F1" w:rsidRPr="000117CC" w:rsidDel="009667BB" w:rsidRDefault="006C72F1" w:rsidP="00D47DB3">
            <w:pPr>
              <w:spacing w:after="40" w:line="240" w:lineRule="auto"/>
              <w:ind w:right="83"/>
              <w:jc w:val="center"/>
              <w:rPr>
                <w:rFonts w:ascii="Times New Roman" w:eastAsia="Calibri" w:hAnsi="Times New Roman" w:cs="Times New Roman"/>
                <w:color w:val="000000"/>
                <w:szCs w:val="24"/>
                <w:lang w:val="sr-Cyrl-CS"/>
              </w:rPr>
            </w:pPr>
          </w:p>
        </w:tc>
      </w:tr>
      <w:tr w:rsidR="006C72F1" w:rsidRPr="000117CC" w14:paraId="33388281" w14:textId="77777777" w:rsidTr="006B31C1">
        <w:trPr>
          <w:trHeight w:val="284"/>
          <w:jc w:val="center"/>
        </w:trPr>
        <w:tc>
          <w:tcPr>
            <w:tcW w:w="562" w:type="dxa"/>
            <w:vMerge w:val="restart"/>
            <w:tcBorders>
              <w:left w:val="single" w:sz="4" w:space="0" w:color="auto"/>
              <w:right w:val="single" w:sz="4" w:space="0" w:color="auto"/>
            </w:tcBorders>
            <w:shd w:val="clear" w:color="auto" w:fill="auto"/>
            <w:tcMar>
              <w:top w:w="15" w:type="dxa"/>
              <w:left w:w="108" w:type="dxa"/>
              <w:bottom w:w="0" w:type="dxa"/>
              <w:right w:w="108" w:type="dxa"/>
            </w:tcMar>
          </w:tcPr>
          <w:p w14:paraId="4B3C4180"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4</w:t>
            </w:r>
          </w:p>
        </w:tc>
        <w:tc>
          <w:tcPr>
            <w:tcW w:w="4127"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61A9B72C" w14:textId="77777777" w:rsidR="006C72F1" w:rsidRPr="000117CC" w:rsidDel="009667BB" w:rsidRDefault="006C72F1" w:rsidP="00D47DB3">
            <w:pPr>
              <w:spacing w:after="40" w:line="240" w:lineRule="auto"/>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Продата вода:</w:t>
            </w:r>
          </w:p>
        </w:tc>
        <w:tc>
          <w:tcPr>
            <w:tcW w:w="851"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46E4ED7F"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w:t>
            </w:r>
          </w:p>
        </w:tc>
        <w:tc>
          <w:tcPr>
            <w:tcW w:w="834" w:type="dxa"/>
            <w:tcBorders>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7780B29" w14:textId="77777777" w:rsidR="006C72F1" w:rsidRPr="000117CC" w:rsidRDefault="006C72F1" w:rsidP="00D47DB3">
            <w:pPr>
              <w:spacing w:after="40" w:line="240" w:lineRule="auto"/>
              <w:ind w:right="227"/>
              <w:jc w:val="center"/>
              <w:rPr>
                <w:rFonts w:ascii="Times New Roman" w:eastAsia="Calibri" w:hAnsi="Times New Roman" w:cs="Times New Roman"/>
                <w:color w:val="000000"/>
                <w:szCs w:val="24"/>
                <w:lang w:val="sr-Cyrl-CS"/>
              </w:rPr>
            </w:pPr>
          </w:p>
        </w:tc>
        <w:tc>
          <w:tcPr>
            <w:tcW w:w="709" w:type="dxa"/>
            <w:tcBorders>
              <w:left w:val="single" w:sz="4" w:space="0" w:color="auto"/>
              <w:bottom w:val="dashed" w:sz="4" w:space="0" w:color="auto"/>
              <w:right w:val="single" w:sz="4" w:space="0" w:color="auto"/>
            </w:tcBorders>
            <w:vAlign w:val="center"/>
          </w:tcPr>
          <w:p w14:paraId="3350FE8F" w14:textId="77777777" w:rsidR="006C72F1" w:rsidRPr="000117CC" w:rsidDel="009667BB"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379</w:t>
            </w:r>
          </w:p>
        </w:tc>
        <w:tc>
          <w:tcPr>
            <w:tcW w:w="567" w:type="dxa"/>
            <w:tcBorders>
              <w:left w:val="single" w:sz="4" w:space="0" w:color="auto"/>
              <w:bottom w:val="dashed" w:sz="4" w:space="0" w:color="auto"/>
              <w:right w:val="single" w:sz="4" w:space="0" w:color="auto"/>
            </w:tcBorders>
            <w:vAlign w:val="center"/>
          </w:tcPr>
          <w:p w14:paraId="4542858C" w14:textId="77777777" w:rsidR="006C72F1" w:rsidRPr="000117CC" w:rsidDel="009667BB" w:rsidRDefault="006C72F1" w:rsidP="00D47DB3">
            <w:pPr>
              <w:spacing w:after="40" w:line="240" w:lineRule="auto"/>
              <w:ind w:right="79"/>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58%</w:t>
            </w:r>
          </w:p>
        </w:tc>
        <w:tc>
          <w:tcPr>
            <w:tcW w:w="1435" w:type="dxa"/>
            <w:tcBorders>
              <w:left w:val="single" w:sz="4" w:space="0" w:color="auto"/>
              <w:bottom w:val="dashed" w:sz="4" w:space="0" w:color="auto"/>
              <w:right w:val="single" w:sz="4" w:space="0" w:color="auto"/>
            </w:tcBorders>
          </w:tcPr>
          <w:p w14:paraId="240A1E48" w14:textId="77777777" w:rsidR="006C72F1" w:rsidRPr="000117CC" w:rsidRDefault="006C72F1" w:rsidP="00D47DB3">
            <w:pPr>
              <w:spacing w:after="40" w:line="240" w:lineRule="auto"/>
              <w:ind w:right="83"/>
              <w:jc w:val="center"/>
              <w:rPr>
                <w:rFonts w:ascii="Times New Roman" w:eastAsia="Calibri" w:hAnsi="Times New Roman" w:cs="Times New Roman"/>
                <w:b/>
                <w:color w:val="000000"/>
                <w:szCs w:val="24"/>
                <w:lang w:val="sr-Cyrl-CS"/>
              </w:rPr>
            </w:pPr>
            <w:r w:rsidRPr="000117CC">
              <w:rPr>
                <w:rFonts w:ascii="Times New Roman" w:eastAsia="Calibri" w:hAnsi="Times New Roman" w:cs="Times New Roman"/>
                <w:b/>
                <w:color w:val="000000"/>
                <w:szCs w:val="24"/>
                <w:lang w:val="sr-Cyrl-CS"/>
              </w:rPr>
              <w:t>100</w:t>
            </w:r>
          </w:p>
        </w:tc>
      </w:tr>
      <w:tr w:rsidR="006C72F1" w:rsidRPr="000117CC" w14:paraId="2F65F204" w14:textId="77777777" w:rsidTr="006B31C1">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19F35A3E" w14:textId="77777777" w:rsidR="006C72F1" w:rsidRPr="000117CC" w:rsidRDefault="006C72F1" w:rsidP="00D47DB3">
            <w:pPr>
              <w:spacing w:after="40" w:line="240" w:lineRule="auto"/>
              <w:jc w:val="center"/>
              <w:rPr>
                <w:rFonts w:ascii="Times New Roman" w:eastAsia="Calibri" w:hAnsi="Times New Roman" w:cs="Times New Roman"/>
                <w:szCs w:val="24"/>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27D9CC06" w14:textId="77777777" w:rsidR="006C72F1" w:rsidRPr="000117CC" w:rsidDel="009667BB" w:rsidRDefault="006C72F1" w:rsidP="00D47DB3">
            <w:pPr>
              <w:spacing w:after="40" w:line="240" w:lineRule="auto"/>
              <w:jc w:val="right"/>
              <w:rPr>
                <w:rFonts w:ascii="Times New Roman" w:eastAsia="Calibri" w:hAnsi="Times New Roman" w:cs="Times New Roman"/>
                <w:color w:val="000000"/>
                <w:szCs w:val="24"/>
                <w:lang w:val="sr-Cyrl-CS"/>
              </w:rPr>
            </w:pPr>
            <w:r w:rsidRPr="000117CC">
              <w:rPr>
                <w:rFonts w:ascii="Times New Roman" w:eastAsia="Calibri" w:hAnsi="Times New Roman" w:cs="Times New Roman"/>
                <w:szCs w:val="24"/>
                <w:lang w:val="sr-Cyrl-CS"/>
              </w:rPr>
              <w:t>- на основу читања водомера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6974D14D"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418E6FFB" w14:textId="77777777" w:rsidR="006C72F1" w:rsidRPr="000117CC" w:rsidRDefault="006C72F1" w:rsidP="00D47DB3">
            <w:pPr>
              <w:spacing w:after="40" w:line="240" w:lineRule="auto"/>
              <w:ind w:right="227"/>
              <w:jc w:val="center"/>
              <w:rPr>
                <w:rFonts w:ascii="Times New Roman" w:eastAsia="Calibri" w:hAnsi="Times New Roman" w:cs="Times New Roman"/>
                <w:color w:val="000000"/>
                <w:szCs w:val="24"/>
                <w:lang w:val="sr-Cyrl-CS"/>
              </w:rPr>
            </w:pPr>
          </w:p>
        </w:tc>
        <w:tc>
          <w:tcPr>
            <w:tcW w:w="709" w:type="dxa"/>
            <w:tcBorders>
              <w:top w:val="dashed" w:sz="4" w:space="0" w:color="auto"/>
              <w:left w:val="single" w:sz="4" w:space="0" w:color="auto"/>
              <w:bottom w:val="dashed" w:sz="4" w:space="0" w:color="auto"/>
              <w:right w:val="single" w:sz="4" w:space="0" w:color="auto"/>
            </w:tcBorders>
            <w:vAlign w:val="center"/>
          </w:tcPr>
          <w:p w14:paraId="106AD770"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368</w:t>
            </w:r>
          </w:p>
        </w:tc>
        <w:tc>
          <w:tcPr>
            <w:tcW w:w="567" w:type="dxa"/>
            <w:tcBorders>
              <w:top w:val="dashed" w:sz="4" w:space="0" w:color="auto"/>
              <w:left w:val="single" w:sz="4" w:space="0" w:color="auto"/>
              <w:bottom w:val="dashed" w:sz="4" w:space="0" w:color="auto"/>
              <w:right w:val="single" w:sz="4" w:space="0" w:color="auto"/>
            </w:tcBorders>
            <w:vAlign w:val="center"/>
          </w:tcPr>
          <w:p w14:paraId="6DD7A2B3" w14:textId="77777777" w:rsidR="006C72F1" w:rsidRPr="000117CC" w:rsidDel="009667BB" w:rsidRDefault="006C72F1" w:rsidP="00D47DB3">
            <w:pPr>
              <w:spacing w:after="40" w:line="240" w:lineRule="auto"/>
              <w:ind w:right="83"/>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57%</w:t>
            </w:r>
          </w:p>
        </w:tc>
        <w:tc>
          <w:tcPr>
            <w:tcW w:w="1435" w:type="dxa"/>
            <w:tcBorders>
              <w:top w:val="dashed" w:sz="4" w:space="0" w:color="auto"/>
              <w:left w:val="single" w:sz="4" w:space="0" w:color="auto"/>
              <w:bottom w:val="dashed" w:sz="4" w:space="0" w:color="auto"/>
              <w:right w:val="single" w:sz="4" w:space="0" w:color="auto"/>
            </w:tcBorders>
            <w:vAlign w:val="center"/>
          </w:tcPr>
          <w:p w14:paraId="0489A404"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98</w:t>
            </w:r>
          </w:p>
        </w:tc>
      </w:tr>
      <w:tr w:rsidR="006C72F1" w:rsidRPr="000117CC" w14:paraId="3967CE49" w14:textId="77777777" w:rsidTr="006B31C1">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75023EA5"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722A2CCF" w14:textId="77777777" w:rsidR="006C72F1" w:rsidRPr="000117CC" w:rsidDel="009667BB" w:rsidRDefault="006C72F1" w:rsidP="00D47DB3">
            <w:pPr>
              <w:spacing w:after="40" w:line="240" w:lineRule="auto"/>
              <w:jc w:val="right"/>
              <w:rPr>
                <w:rFonts w:ascii="Times New Roman" w:eastAsia="Calibri" w:hAnsi="Times New Roman" w:cs="Times New Roman"/>
                <w:color w:val="000000"/>
                <w:szCs w:val="24"/>
                <w:vertAlign w:val="superscript"/>
                <w:lang w:val="sr-Cyrl-CS"/>
              </w:rPr>
            </w:pPr>
            <w:r w:rsidRPr="000117CC">
              <w:rPr>
                <w:rFonts w:ascii="Times New Roman" w:eastAsia="Calibri" w:hAnsi="Times New Roman" w:cs="Times New Roman"/>
                <w:color w:val="000000"/>
                <w:szCs w:val="24"/>
                <w:lang w:val="sr-Cyrl-CS"/>
              </w:rPr>
              <w:t>- домаћинства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705FE8E"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330</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1C036315" w14:textId="77777777" w:rsidR="006C72F1" w:rsidRPr="000117CC" w:rsidRDefault="006C72F1" w:rsidP="00D47DB3">
            <w:pPr>
              <w:spacing w:after="40" w:line="240" w:lineRule="auto"/>
              <w:ind w:right="39"/>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74</w:t>
            </w:r>
          </w:p>
        </w:tc>
        <w:tc>
          <w:tcPr>
            <w:tcW w:w="709" w:type="dxa"/>
            <w:tcBorders>
              <w:top w:val="dashed" w:sz="4" w:space="0" w:color="auto"/>
              <w:left w:val="single" w:sz="4" w:space="0" w:color="auto"/>
              <w:bottom w:val="dashed" w:sz="4" w:space="0" w:color="auto"/>
              <w:right w:val="single" w:sz="4" w:space="0" w:color="auto"/>
            </w:tcBorders>
            <w:vAlign w:val="center"/>
          </w:tcPr>
          <w:p w14:paraId="48FCD9C5" w14:textId="77777777" w:rsidR="006C72F1" w:rsidRPr="000117CC" w:rsidDel="009667BB"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306</w:t>
            </w:r>
          </w:p>
        </w:tc>
        <w:tc>
          <w:tcPr>
            <w:tcW w:w="567" w:type="dxa"/>
            <w:tcBorders>
              <w:top w:val="dashed" w:sz="4" w:space="0" w:color="auto"/>
              <w:left w:val="single" w:sz="4" w:space="0" w:color="auto"/>
              <w:bottom w:val="dashed" w:sz="4" w:space="0" w:color="auto"/>
              <w:right w:val="single" w:sz="4" w:space="0" w:color="auto"/>
            </w:tcBorders>
            <w:vAlign w:val="center"/>
          </w:tcPr>
          <w:p w14:paraId="273B3CCD" w14:textId="77777777" w:rsidR="006C72F1" w:rsidRPr="000117CC" w:rsidDel="009667BB" w:rsidRDefault="006C72F1" w:rsidP="00D47DB3">
            <w:pPr>
              <w:spacing w:after="40" w:line="240" w:lineRule="auto"/>
              <w:ind w:right="83"/>
              <w:jc w:val="center"/>
              <w:rPr>
                <w:rFonts w:ascii="Times New Roman" w:eastAsia="Calibri" w:hAnsi="Times New Roman" w:cs="Times New Roman"/>
                <w:i/>
                <w:color w:val="000000"/>
                <w:szCs w:val="24"/>
                <w:lang w:val="sr-Cyrl-CS"/>
              </w:rPr>
            </w:pPr>
          </w:p>
        </w:tc>
        <w:tc>
          <w:tcPr>
            <w:tcW w:w="1435" w:type="dxa"/>
            <w:tcBorders>
              <w:top w:val="dashed" w:sz="4" w:space="0" w:color="auto"/>
              <w:left w:val="single" w:sz="4" w:space="0" w:color="auto"/>
              <w:bottom w:val="dashed" w:sz="4" w:space="0" w:color="auto"/>
              <w:right w:val="single" w:sz="4" w:space="0" w:color="auto"/>
            </w:tcBorders>
            <w:vAlign w:val="center"/>
          </w:tcPr>
          <w:p w14:paraId="26983CF8"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81</w:t>
            </w:r>
          </w:p>
        </w:tc>
      </w:tr>
      <w:tr w:rsidR="006C72F1" w:rsidRPr="000117CC" w14:paraId="42E1722E" w14:textId="77777777" w:rsidTr="006B31C1">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5E619857"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hideMark/>
          </w:tcPr>
          <w:p w14:paraId="611E28EE" w14:textId="77777777" w:rsidR="006C72F1" w:rsidRPr="000117CC" w:rsidDel="009667BB" w:rsidRDefault="006C72F1" w:rsidP="00D47DB3">
            <w:pPr>
              <w:tabs>
                <w:tab w:val="right" w:pos="2194"/>
              </w:tabs>
              <w:spacing w:after="40" w:line="240" w:lineRule="auto"/>
              <w:jc w:val="right"/>
              <w:rPr>
                <w:rFonts w:ascii="Times New Roman" w:eastAsia="Calibri" w:hAnsi="Times New Roman" w:cs="Times New Roman"/>
                <w:color w:val="000000"/>
                <w:szCs w:val="24"/>
                <w:vertAlign w:val="superscript"/>
                <w:lang w:val="sr-Cyrl-CS"/>
              </w:rPr>
            </w:pPr>
            <w:r w:rsidRPr="000117CC">
              <w:rPr>
                <w:rFonts w:ascii="Times New Roman" w:eastAsia="Calibri" w:hAnsi="Times New Roman" w:cs="Times New Roman"/>
                <w:color w:val="000000"/>
                <w:szCs w:val="24"/>
                <w:lang w:val="sr-Cyrl-CS"/>
              </w:rPr>
              <w:tab/>
              <w:t>- индустрија</w:t>
            </w:r>
          </w:p>
        </w:tc>
        <w:tc>
          <w:tcPr>
            <w:tcW w:w="851"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5D151ECE" w14:textId="77777777" w:rsidR="006C72F1" w:rsidRPr="000117CC" w:rsidRDefault="006C72F1" w:rsidP="00D47DB3">
            <w:pPr>
              <w:spacing w:after="40" w:line="240" w:lineRule="auto"/>
              <w:jc w:val="center"/>
              <w:rPr>
                <w:rFonts w:ascii="Times New Roman" w:eastAsia="Calibri" w:hAnsi="Times New Roman" w:cs="Times New Roman"/>
                <w:color w:val="000000"/>
                <w:szCs w:val="24"/>
                <w:vertAlign w:val="superscript"/>
                <w:lang w:val="sr-Cyrl-CS"/>
              </w:rPr>
            </w:pPr>
            <w:r w:rsidRPr="000117CC">
              <w:rPr>
                <w:rFonts w:ascii="Times New Roman" w:eastAsia="Calibri" w:hAnsi="Times New Roman" w:cs="Times New Roman"/>
                <w:color w:val="000000"/>
                <w:szCs w:val="24"/>
                <w:lang w:val="sr-Cyrl-CS"/>
              </w:rPr>
              <w:t>44</w:t>
            </w: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0E4BB7B4" w14:textId="77777777" w:rsidR="006C72F1" w:rsidRPr="000117CC" w:rsidRDefault="006C72F1" w:rsidP="00D47DB3">
            <w:pPr>
              <w:spacing w:after="40" w:line="240" w:lineRule="auto"/>
              <w:ind w:right="39"/>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10</w:t>
            </w:r>
          </w:p>
        </w:tc>
        <w:tc>
          <w:tcPr>
            <w:tcW w:w="709" w:type="dxa"/>
            <w:tcBorders>
              <w:top w:val="dashed" w:sz="4" w:space="0" w:color="auto"/>
              <w:left w:val="single" w:sz="4" w:space="0" w:color="auto"/>
              <w:bottom w:val="dashed" w:sz="4" w:space="0" w:color="auto"/>
              <w:right w:val="single" w:sz="4" w:space="0" w:color="auto"/>
            </w:tcBorders>
            <w:vAlign w:val="center"/>
          </w:tcPr>
          <w:p w14:paraId="09D33954" w14:textId="77777777" w:rsidR="006C72F1" w:rsidRPr="000117CC" w:rsidDel="009667BB"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62</w:t>
            </w:r>
          </w:p>
        </w:tc>
        <w:tc>
          <w:tcPr>
            <w:tcW w:w="567" w:type="dxa"/>
            <w:tcBorders>
              <w:top w:val="dashed" w:sz="4" w:space="0" w:color="auto"/>
              <w:left w:val="single" w:sz="4" w:space="0" w:color="auto"/>
              <w:bottom w:val="dashed" w:sz="4" w:space="0" w:color="auto"/>
              <w:right w:val="single" w:sz="4" w:space="0" w:color="auto"/>
            </w:tcBorders>
            <w:vAlign w:val="center"/>
          </w:tcPr>
          <w:p w14:paraId="074B0331" w14:textId="77777777" w:rsidR="006C72F1" w:rsidRPr="000117CC" w:rsidDel="009667BB" w:rsidRDefault="006C72F1" w:rsidP="00D47DB3">
            <w:pPr>
              <w:spacing w:after="40" w:line="240" w:lineRule="auto"/>
              <w:ind w:right="83"/>
              <w:jc w:val="center"/>
              <w:rPr>
                <w:rFonts w:ascii="Times New Roman" w:eastAsia="Calibri" w:hAnsi="Times New Roman" w:cs="Times New Roman"/>
                <w:i/>
                <w:color w:val="000000"/>
                <w:szCs w:val="24"/>
                <w:lang w:val="sr-Cyrl-CS"/>
              </w:rPr>
            </w:pPr>
          </w:p>
        </w:tc>
        <w:tc>
          <w:tcPr>
            <w:tcW w:w="1435" w:type="dxa"/>
            <w:tcBorders>
              <w:top w:val="dashed" w:sz="4" w:space="0" w:color="auto"/>
              <w:left w:val="single" w:sz="4" w:space="0" w:color="auto"/>
              <w:bottom w:val="dashed" w:sz="4" w:space="0" w:color="auto"/>
              <w:right w:val="single" w:sz="4" w:space="0" w:color="auto"/>
            </w:tcBorders>
            <w:vAlign w:val="center"/>
          </w:tcPr>
          <w:p w14:paraId="63C620B3"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16</w:t>
            </w:r>
          </w:p>
        </w:tc>
      </w:tr>
      <w:tr w:rsidR="006C72F1" w:rsidRPr="000117CC" w14:paraId="167C735D" w14:textId="77777777" w:rsidTr="006B31C1">
        <w:trPr>
          <w:trHeight w:val="284"/>
          <w:jc w:val="center"/>
        </w:trPr>
        <w:tc>
          <w:tcPr>
            <w:tcW w:w="562"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5DE631EA"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4127"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315CABA" w14:textId="77777777" w:rsidR="006C72F1" w:rsidRPr="000117CC" w:rsidRDefault="006C72F1" w:rsidP="00D47DB3">
            <w:pPr>
              <w:tabs>
                <w:tab w:val="right" w:pos="2194"/>
              </w:tabs>
              <w:spacing w:after="40" w:line="240" w:lineRule="auto"/>
              <w:jc w:val="right"/>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 остали корисници</w:t>
            </w:r>
          </w:p>
        </w:tc>
        <w:tc>
          <w:tcPr>
            <w:tcW w:w="851"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560F30EA"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71</w:t>
            </w:r>
          </w:p>
        </w:tc>
        <w:tc>
          <w:tcPr>
            <w:tcW w:w="834"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1FD457B4" w14:textId="77777777" w:rsidR="006C72F1" w:rsidRPr="000117CC" w:rsidRDefault="006C72F1" w:rsidP="00D47DB3">
            <w:pPr>
              <w:spacing w:after="40" w:line="240" w:lineRule="auto"/>
              <w:ind w:right="39"/>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16</w:t>
            </w:r>
          </w:p>
        </w:tc>
        <w:tc>
          <w:tcPr>
            <w:tcW w:w="709" w:type="dxa"/>
            <w:tcBorders>
              <w:top w:val="dashed" w:sz="4" w:space="0" w:color="auto"/>
              <w:left w:val="single" w:sz="4" w:space="0" w:color="auto"/>
              <w:bottom w:val="single" w:sz="4" w:space="0" w:color="auto"/>
              <w:right w:val="single" w:sz="4" w:space="0" w:color="auto"/>
            </w:tcBorders>
            <w:vAlign w:val="center"/>
          </w:tcPr>
          <w:p w14:paraId="30354DF0"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11</w:t>
            </w:r>
          </w:p>
        </w:tc>
        <w:tc>
          <w:tcPr>
            <w:tcW w:w="567" w:type="dxa"/>
            <w:tcBorders>
              <w:top w:val="dashed" w:sz="4" w:space="0" w:color="auto"/>
              <w:left w:val="single" w:sz="4" w:space="0" w:color="auto"/>
              <w:bottom w:val="single" w:sz="4" w:space="0" w:color="auto"/>
              <w:right w:val="single" w:sz="4" w:space="0" w:color="auto"/>
            </w:tcBorders>
            <w:vAlign w:val="center"/>
          </w:tcPr>
          <w:p w14:paraId="07FBB6D9"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p>
        </w:tc>
        <w:tc>
          <w:tcPr>
            <w:tcW w:w="1435" w:type="dxa"/>
            <w:tcBorders>
              <w:top w:val="dashed" w:sz="4" w:space="0" w:color="auto"/>
              <w:left w:val="single" w:sz="4" w:space="0" w:color="auto"/>
              <w:bottom w:val="single" w:sz="4" w:space="0" w:color="auto"/>
              <w:right w:val="single" w:sz="4" w:space="0" w:color="auto"/>
            </w:tcBorders>
            <w:vAlign w:val="center"/>
          </w:tcPr>
          <w:p w14:paraId="5EA26152"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r w:rsidRPr="000117CC">
              <w:rPr>
                <w:rFonts w:ascii="Times New Roman" w:eastAsia="Calibri" w:hAnsi="Times New Roman" w:cs="Times New Roman"/>
                <w:i/>
                <w:color w:val="000000"/>
                <w:szCs w:val="24"/>
                <w:lang w:val="sr-Cyrl-CS"/>
              </w:rPr>
              <w:t>3</w:t>
            </w:r>
          </w:p>
        </w:tc>
      </w:tr>
      <w:tr w:rsidR="006C72F1" w:rsidRPr="000117CC" w14:paraId="657CCB22" w14:textId="77777777" w:rsidTr="006B31C1">
        <w:trPr>
          <w:trHeight w:val="284"/>
          <w:jc w:val="center"/>
        </w:trPr>
        <w:tc>
          <w:tcPr>
            <w:tcW w:w="562" w:type="dxa"/>
            <w:vMerge w:val="restart"/>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tcPr>
          <w:p w14:paraId="3F6271D4"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5</w:t>
            </w:r>
          </w:p>
        </w:tc>
        <w:tc>
          <w:tcPr>
            <w:tcW w:w="4127" w:type="dxa"/>
            <w:tcBorders>
              <w:top w:val="single"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3EB5B0F3" w14:textId="77777777" w:rsidR="006C72F1" w:rsidRPr="000117CC" w:rsidRDefault="006C72F1" w:rsidP="00D47DB3">
            <w:pPr>
              <w:tabs>
                <w:tab w:val="right" w:pos="2194"/>
              </w:tabs>
              <w:spacing w:after="40" w:line="240" w:lineRule="auto"/>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Губици воде</w:t>
            </w:r>
          </w:p>
        </w:tc>
        <w:tc>
          <w:tcPr>
            <w:tcW w:w="851" w:type="dxa"/>
            <w:vMerge w:val="restart"/>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vAlign w:val="center"/>
          </w:tcPr>
          <w:p w14:paraId="5B52396F"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242</w:t>
            </w:r>
          </w:p>
        </w:tc>
        <w:tc>
          <w:tcPr>
            <w:tcW w:w="834" w:type="dxa"/>
            <w:tcBorders>
              <w:top w:val="single"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7C724B63" w14:textId="77777777" w:rsidR="006C72F1" w:rsidRPr="000117CC" w:rsidRDefault="006C72F1" w:rsidP="00D47DB3">
            <w:pPr>
              <w:spacing w:after="40" w:line="240" w:lineRule="auto"/>
              <w:ind w:right="39"/>
              <w:jc w:val="center"/>
              <w:rPr>
                <w:rFonts w:ascii="Times New Roman" w:eastAsia="Calibri" w:hAnsi="Times New Roman" w:cs="Times New Roman"/>
                <w:color w:val="000000"/>
                <w:szCs w:val="24"/>
                <w:lang w:val="sr-Cyrl-CS"/>
              </w:rPr>
            </w:pPr>
          </w:p>
        </w:tc>
        <w:tc>
          <w:tcPr>
            <w:tcW w:w="709" w:type="dxa"/>
            <w:vMerge w:val="restart"/>
            <w:tcBorders>
              <w:top w:val="single" w:sz="4" w:space="0" w:color="auto"/>
              <w:left w:val="single" w:sz="4" w:space="0" w:color="auto"/>
              <w:right w:val="single" w:sz="4" w:space="0" w:color="auto"/>
            </w:tcBorders>
            <w:vAlign w:val="center"/>
          </w:tcPr>
          <w:p w14:paraId="47C2FCAA"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269</w:t>
            </w:r>
          </w:p>
        </w:tc>
        <w:tc>
          <w:tcPr>
            <w:tcW w:w="567" w:type="dxa"/>
            <w:tcBorders>
              <w:top w:val="single" w:sz="4" w:space="0" w:color="auto"/>
              <w:left w:val="single" w:sz="4" w:space="0" w:color="auto"/>
              <w:bottom w:val="dashed" w:sz="4" w:space="0" w:color="auto"/>
              <w:right w:val="single" w:sz="4" w:space="0" w:color="auto"/>
            </w:tcBorders>
          </w:tcPr>
          <w:p w14:paraId="1E63EE96" w14:textId="77777777" w:rsidR="006C72F1" w:rsidRPr="000117CC" w:rsidRDefault="006C72F1" w:rsidP="00D47DB3">
            <w:pPr>
              <w:spacing w:after="40" w:line="240" w:lineRule="auto"/>
              <w:ind w:right="83"/>
              <w:jc w:val="center"/>
              <w:rPr>
                <w:rFonts w:ascii="Times New Roman" w:eastAsia="Calibri" w:hAnsi="Times New Roman" w:cs="Times New Roman"/>
                <w:i/>
                <w:color w:val="000000"/>
                <w:szCs w:val="24"/>
                <w:lang w:val="sr-Cyrl-CS"/>
              </w:rPr>
            </w:pPr>
          </w:p>
        </w:tc>
        <w:tc>
          <w:tcPr>
            <w:tcW w:w="1435" w:type="dxa"/>
            <w:tcBorders>
              <w:top w:val="single" w:sz="4" w:space="0" w:color="auto"/>
              <w:left w:val="single" w:sz="4" w:space="0" w:color="auto"/>
              <w:bottom w:val="dashed" w:sz="4" w:space="0" w:color="auto"/>
              <w:right w:val="single" w:sz="4" w:space="0" w:color="auto"/>
            </w:tcBorders>
          </w:tcPr>
          <w:p w14:paraId="7AC4A863"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r>
      <w:tr w:rsidR="006C72F1" w:rsidRPr="000117CC" w14:paraId="2DDD71BE" w14:textId="77777777" w:rsidTr="006B31C1">
        <w:trPr>
          <w:trHeight w:val="284"/>
          <w:jc w:val="center"/>
        </w:trPr>
        <w:tc>
          <w:tcPr>
            <w:tcW w:w="562" w:type="dxa"/>
            <w:vMerge/>
            <w:tcBorders>
              <w:left w:val="single" w:sz="4" w:space="0" w:color="auto"/>
              <w:right w:val="single" w:sz="4" w:space="0" w:color="auto"/>
            </w:tcBorders>
            <w:shd w:val="clear" w:color="auto" w:fill="auto"/>
            <w:tcMar>
              <w:top w:w="15" w:type="dxa"/>
              <w:left w:w="108" w:type="dxa"/>
              <w:bottom w:w="0" w:type="dxa"/>
              <w:right w:w="108" w:type="dxa"/>
            </w:tcMar>
          </w:tcPr>
          <w:p w14:paraId="7F89CA37"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4127"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tcPr>
          <w:p w14:paraId="641F8B47" w14:textId="77777777" w:rsidR="006C72F1" w:rsidRPr="000117CC" w:rsidRDefault="006C72F1" w:rsidP="00D47DB3">
            <w:pPr>
              <w:tabs>
                <w:tab w:val="right" w:pos="2194"/>
              </w:tabs>
              <w:spacing w:after="40" w:line="240" w:lineRule="auto"/>
              <w:jc w:val="right"/>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 у односу на захваћену или произведену воду</w:t>
            </w:r>
          </w:p>
        </w:tc>
        <w:tc>
          <w:tcPr>
            <w:tcW w:w="851" w:type="dxa"/>
            <w:vMerge/>
            <w:tcBorders>
              <w:left w:val="single" w:sz="4" w:space="0" w:color="auto"/>
              <w:right w:val="single" w:sz="4" w:space="0" w:color="auto"/>
            </w:tcBorders>
            <w:shd w:val="clear" w:color="auto" w:fill="auto"/>
            <w:tcMar>
              <w:top w:w="15" w:type="dxa"/>
              <w:left w:w="108" w:type="dxa"/>
              <w:bottom w:w="0" w:type="dxa"/>
              <w:right w:w="108" w:type="dxa"/>
            </w:tcMar>
          </w:tcPr>
          <w:p w14:paraId="292F00D4"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834" w:type="dxa"/>
            <w:tcBorders>
              <w:top w:val="dashed" w:sz="4" w:space="0" w:color="auto"/>
              <w:left w:val="single" w:sz="4" w:space="0" w:color="auto"/>
              <w:bottom w:val="dashed" w:sz="4" w:space="0" w:color="auto"/>
              <w:right w:val="single" w:sz="4" w:space="0" w:color="auto"/>
            </w:tcBorders>
            <w:shd w:val="clear" w:color="auto" w:fill="auto"/>
            <w:tcMar>
              <w:top w:w="15" w:type="dxa"/>
              <w:left w:w="108" w:type="dxa"/>
              <w:bottom w:w="0" w:type="dxa"/>
              <w:right w:w="108" w:type="dxa"/>
            </w:tcMar>
            <w:vAlign w:val="center"/>
          </w:tcPr>
          <w:p w14:paraId="0B3F9D49" w14:textId="77777777" w:rsidR="006C72F1" w:rsidRPr="000117CC" w:rsidRDefault="006C72F1" w:rsidP="00D47DB3">
            <w:pPr>
              <w:spacing w:after="40" w:line="240" w:lineRule="auto"/>
              <w:ind w:right="39"/>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35%</w:t>
            </w:r>
          </w:p>
        </w:tc>
        <w:tc>
          <w:tcPr>
            <w:tcW w:w="709" w:type="dxa"/>
            <w:vMerge/>
            <w:tcBorders>
              <w:left w:val="single" w:sz="4" w:space="0" w:color="auto"/>
              <w:right w:val="single" w:sz="4" w:space="0" w:color="auto"/>
            </w:tcBorders>
          </w:tcPr>
          <w:p w14:paraId="2281ABF3"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567" w:type="dxa"/>
            <w:tcBorders>
              <w:top w:val="dashed" w:sz="4" w:space="0" w:color="auto"/>
              <w:left w:val="single" w:sz="4" w:space="0" w:color="auto"/>
              <w:bottom w:val="dashed" w:sz="4" w:space="0" w:color="auto"/>
              <w:right w:val="single" w:sz="4" w:space="0" w:color="auto"/>
            </w:tcBorders>
          </w:tcPr>
          <w:p w14:paraId="63AE461E" w14:textId="77777777" w:rsidR="006C72F1" w:rsidRPr="000117CC" w:rsidRDefault="006C72F1" w:rsidP="00D47DB3">
            <w:pPr>
              <w:spacing w:after="40" w:line="240" w:lineRule="auto"/>
              <w:ind w:right="79"/>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42%</w:t>
            </w:r>
          </w:p>
        </w:tc>
        <w:tc>
          <w:tcPr>
            <w:tcW w:w="1435" w:type="dxa"/>
            <w:tcBorders>
              <w:top w:val="dashed" w:sz="4" w:space="0" w:color="auto"/>
              <w:left w:val="single" w:sz="4" w:space="0" w:color="auto"/>
              <w:bottom w:val="dashed" w:sz="4" w:space="0" w:color="auto"/>
              <w:right w:val="single" w:sz="4" w:space="0" w:color="auto"/>
            </w:tcBorders>
          </w:tcPr>
          <w:p w14:paraId="2FC4D99F"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r>
      <w:tr w:rsidR="006C72F1" w:rsidRPr="000117CC" w14:paraId="3EB648A8" w14:textId="77777777" w:rsidTr="006B31C1">
        <w:trPr>
          <w:trHeight w:val="284"/>
          <w:jc w:val="center"/>
        </w:trPr>
        <w:tc>
          <w:tcPr>
            <w:tcW w:w="562"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23615CB8"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4127"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692EB863" w14:textId="77777777" w:rsidR="006C72F1" w:rsidRPr="000117CC" w:rsidRDefault="006C72F1" w:rsidP="00D47DB3">
            <w:pPr>
              <w:tabs>
                <w:tab w:val="right" w:pos="2194"/>
              </w:tabs>
              <w:spacing w:after="40" w:line="240" w:lineRule="auto"/>
              <w:jc w:val="right"/>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 у односу на воду упућену у потрошњу или продату воду</w:t>
            </w:r>
          </w:p>
        </w:tc>
        <w:tc>
          <w:tcPr>
            <w:tcW w:w="851" w:type="dxa"/>
            <w:vMerge/>
            <w:tcBorders>
              <w:left w:val="single" w:sz="4" w:space="0" w:color="auto"/>
              <w:bottom w:val="single" w:sz="4" w:space="0" w:color="auto"/>
              <w:right w:val="single" w:sz="4" w:space="0" w:color="auto"/>
            </w:tcBorders>
            <w:shd w:val="clear" w:color="auto" w:fill="auto"/>
            <w:tcMar>
              <w:top w:w="15" w:type="dxa"/>
              <w:left w:w="108" w:type="dxa"/>
              <w:bottom w:w="0" w:type="dxa"/>
              <w:right w:w="108" w:type="dxa"/>
            </w:tcMar>
          </w:tcPr>
          <w:p w14:paraId="40649AFC"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834" w:type="dxa"/>
            <w:tcBorders>
              <w:top w:val="dashed" w:sz="4" w:space="0" w:color="auto"/>
              <w:left w:val="single" w:sz="4" w:space="0" w:color="auto"/>
              <w:bottom w:val="single" w:sz="4" w:space="0" w:color="auto"/>
              <w:right w:val="single" w:sz="4" w:space="0" w:color="auto"/>
            </w:tcBorders>
            <w:shd w:val="clear" w:color="auto" w:fill="auto"/>
            <w:tcMar>
              <w:top w:w="15" w:type="dxa"/>
              <w:left w:w="108" w:type="dxa"/>
              <w:bottom w:w="0" w:type="dxa"/>
              <w:right w:w="108" w:type="dxa"/>
            </w:tcMar>
            <w:vAlign w:val="center"/>
          </w:tcPr>
          <w:p w14:paraId="6E9A9A66" w14:textId="77777777" w:rsidR="006C72F1" w:rsidRPr="000117CC" w:rsidRDefault="006C72F1" w:rsidP="00D47DB3">
            <w:pPr>
              <w:spacing w:after="40" w:line="240" w:lineRule="auto"/>
              <w:ind w:right="39"/>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54%</w:t>
            </w:r>
          </w:p>
        </w:tc>
        <w:tc>
          <w:tcPr>
            <w:tcW w:w="709" w:type="dxa"/>
            <w:vMerge/>
            <w:tcBorders>
              <w:left w:val="single" w:sz="4" w:space="0" w:color="auto"/>
              <w:bottom w:val="single" w:sz="4" w:space="0" w:color="auto"/>
              <w:right w:val="single" w:sz="4" w:space="0" w:color="auto"/>
            </w:tcBorders>
          </w:tcPr>
          <w:p w14:paraId="3C2227A0" w14:textId="77777777" w:rsidR="006C72F1" w:rsidRPr="000117CC" w:rsidRDefault="006C72F1" w:rsidP="00D47DB3">
            <w:pPr>
              <w:spacing w:after="40" w:line="240" w:lineRule="auto"/>
              <w:jc w:val="center"/>
              <w:rPr>
                <w:rFonts w:ascii="Times New Roman" w:eastAsia="Calibri" w:hAnsi="Times New Roman" w:cs="Times New Roman"/>
                <w:color w:val="000000"/>
                <w:szCs w:val="24"/>
                <w:lang w:val="sr-Cyrl-CS"/>
              </w:rPr>
            </w:pPr>
          </w:p>
        </w:tc>
        <w:tc>
          <w:tcPr>
            <w:tcW w:w="567" w:type="dxa"/>
            <w:tcBorders>
              <w:top w:val="dashed" w:sz="4" w:space="0" w:color="auto"/>
              <w:left w:val="single" w:sz="4" w:space="0" w:color="auto"/>
              <w:bottom w:val="single" w:sz="4" w:space="0" w:color="auto"/>
              <w:right w:val="single" w:sz="4" w:space="0" w:color="auto"/>
            </w:tcBorders>
          </w:tcPr>
          <w:p w14:paraId="0557069C"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p>
        </w:tc>
        <w:tc>
          <w:tcPr>
            <w:tcW w:w="1435" w:type="dxa"/>
            <w:tcBorders>
              <w:top w:val="dashed" w:sz="4" w:space="0" w:color="auto"/>
              <w:left w:val="single" w:sz="4" w:space="0" w:color="auto"/>
              <w:bottom w:val="single" w:sz="4" w:space="0" w:color="auto"/>
              <w:right w:val="single" w:sz="4" w:space="0" w:color="auto"/>
            </w:tcBorders>
            <w:vAlign w:val="center"/>
          </w:tcPr>
          <w:p w14:paraId="76A54E35" w14:textId="77777777" w:rsidR="006C72F1" w:rsidRPr="000117CC" w:rsidRDefault="006C72F1" w:rsidP="00D47DB3">
            <w:pPr>
              <w:spacing w:after="40" w:line="240" w:lineRule="auto"/>
              <w:ind w:right="83"/>
              <w:jc w:val="center"/>
              <w:rPr>
                <w:rFonts w:ascii="Times New Roman" w:eastAsia="Calibri" w:hAnsi="Times New Roman" w:cs="Times New Roman"/>
                <w:color w:val="000000"/>
                <w:szCs w:val="24"/>
                <w:lang w:val="sr-Cyrl-CS"/>
              </w:rPr>
            </w:pPr>
            <w:r w:rsidRPr="000117CC">
              <w:rPr>
                <w:rFonts w:ascii="Times New Roman" w:eastAsia="Calibri" w:hAnsi="Times New Roman" w:cs="Times New Roman"/>
                <w:color w:val="000000"/>
                <w:szCs w:val="24"/>
                <w:lang w:val="sr-Cyrl-CS"/>
              </w:rPr>
              <w:t>71%</w:t>
            </w:r>
          </w:p>
        </w:tc>
      </w:tr>
    </w:tbl>
    <w:p w14:paraId="012ED745" w14:textId="42494E10" w:rsidR="00E26629" w:rsidRPr="000117CC" w:rsidRDefault="006C72F1" w:rsidP="00D47DB3">
      <w:pPr>
        <w:spacing w:line="240" w:lineRule="auto"/>
        <w:ind w:left="426"/>
        <w:rPr>
          <w:rFonts w:ascii="Times New Roman" w:eastAsia="Calibri" w:hAnsi="Times New Roman" w:cs="Times New Roman"/>
          <w:color w:val="000000"/>
          <w:sz w:val="10"/>
          <w:szCs w:val="24"/>
          <w:lang w:val="sr-Cyrl-CS"/>
        </w:rPr>
      </w:pPr>
      <w:r w:rsidRPr="000117CC">
        <w:rPr>
          <w:rFonts w:ascii="Times New Roman" w:eastAsia="Calibri" w:hAnsi="Times New Roman" w:cs="Times New Roman"/>
          <w:color w:val="000000"/>
          <w:sz w:val="24"/>
          <w:szCs w:val="24"/>
          <w:lang w:val="sr-Cyrl-CS"/>
        </w:rPr>
        <w:t xml:space="preserve"> </w:t>
      </w:r>
    </w:p>
    <w:p w14:paraId="76FE5EDF" w14:textId="70B3BAB5" w:rsidR="008818E2" w:rsidRPr="000117CC" w:rsidRDefault="005427BB" w:rsidP="00D47DB3">
      <w:pPr>
        <w:pStyle w:val="ListParagraph"/>
        <w:numPr>
          <w:ilvl w:val="1"/>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 </w:t>
      </w:r>
      <w:r w:rsidR="008818E2" w:rsidRPr="000117CC">
        <w:rPr>
          <w:rFonts w:ascii="Times New Roman" w:hAnsi="Times New Roman" w:cs="Times New Roman"/>
          <w:b/>
          <w:bCs/>
          <w:sz w:val="24"/>
          <w:szCs w:val="24"/>
          <w:lang w:val="sr-Cyrl-CS"/>
        </w:rPr>
        <w:t>Дужина дистрибутивне мреже</w:t>
      </w:r>
    </w:p>
    <w:p w14:paraId="2A7293D1" w14:textId="7789066D" w:rsidR="000E581B" w:rsidRPr="000117CC" w:rsidRDefault="000E581B"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03F92573" w14:textId="6152D953" w:rsidR="006C72F1" w:rsidRPr="000117CC" w:rsidRDefault="000E581B"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Вредности: </w:t>
      </w:r>
      <w:r w:rsidR="006C72F1" w:rsidRPr="000117CC">
        <w:rPr>
          <w:rFonts w:ascii="Times New Roman" w:hAnsi="Times New Roman" w:cs="Times New Roman"/>
          <w:sz w:val="24"/>
          <w:szCs w:val="24"/>
          <w:lang w:val="sr-Cyrl-CS"/>
        </w:rPr>
        <w:t>дужина водоводних цевовода (доводни цевоводи и дистрибутивна мрежа) је у 2021 години била укупне дужине 48.811 km.</w:t>
      </w:r>
    </w:p>
    <w:p w14:paraId="42683313" w14:textId="77777777" w:rsidR="00593048" w:rsidRPr="000117CC" w:rsidRDefault="00593048" w:rsidP="00D47DB3">
      <w:pPr>
        <w:pStyle w:val="ListParagraph"/>
        <w:spacing w:after="0" w:line="276" w:lineRule="auto"/>
        <w:ind w:left="1440"/>
        <w:jc w:val="both"/>
        <w:rPr>
          <w:rFonts w:ascii="Times New Roman" w:hAnsi="Times New Roman" w:cs="Times New Roman"/>
          <w:b/>
          <w:bCs/>
          <w:sz w:val="24"/>
          <w:szCs w:val="24"/>
          <w:lang w:val="sr-Cyrl-CS"/>
        </w:rPr>
      </w:pPr>
    </w:p>
    <w:p w14:paraId="5C697E94" w14:textId="3A0EB4E1" w:rsidR="003B5559" w:rsidRPr="000117CC" w:rsidRDefault="005427BB"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 </w:t>
      </w:r>
      <w:r w:rsidR="004F3784" w:rsidRPr="000117CC">
        <w:rPr>
          <w:rFonts w:ascii="Times New Roman" w:hAnsi="Times New Roman" w:cs="Times New Roman"/>
          <w:b/>
          <w:bCs/>
          <w:sz w:val="24"/>
          <w:szCs w:val="24"/>
          <w:lang w:val="sr-Cyrl-CS"/>
        </w:rPr>
        <w:t>Показатељи повезани са финансирањем сектора вода</w:t>
      </w:r>
      <w:r w:rsidR="003B5559" w:rsidRPr="000117CC">
        <w:rPr>
          <w:rFonts w:ascii="Times New Roman" w:hAnsi="Times New Roman" w:cs="Times New Roman"/>
          <w:b/>
          <w:bCs/>
          <w:sz w:val="24"/>
          <w:szCs w:val="24"/>
          <w:lang w:val="sr-Cyrl-CS"/>
        </w:rPr>
        <w:t xml:space="preserve"> / биланс пословања</w:t>
      </w:r>
      <w:r w:rsidR="00A261AC" w:rsidRPr="000117CC">
        <w:rPr>
          <w:rFonts w:ascii="Times New Roman" w:hAnsi="Times New Roman" w:cs="Times New Roman"/>
          <w:b/>
          <w:bCs/>
          <w:sz w:val="24"/>
          <w:szCs w:val="24"/>
          <w:lang w:val="sr-Cyrl-CS"/>
        </w:rPr>
        <w:t xml:space="preserve"> предузећа</w:t>
      </w:r>
    </w:p>
    <w:p w14:paraId="61AA3CE7" w14:textId="71060570" w:rsidR="00593048" w:rsidRPr="000117CC" w:rsidRDefault="00593048"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4133DB82" w14:textId="0D3CFF4D" w:rsidR="00233271" w:rsidRPr="000117CC" w:rsidRDefault="00AA1F20" w:rsidP="00D47DB3">
      <w:pPr>
        <w:pStyle w:val="ListParagraph"/>
        <w:numPr>
          <w:ilvl w:val="2"/>
          <w:numId w:val="15"/>
        </w:numPr>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Вредности:</w:t>
      </w:r>
      <w:r w:rsidRPr="000117CC">
        <w:rPr>
          <w:rFonts w:ascii="Times New Roman" w:hAnsi="Times New Roman" w:cs="Times New Roman"/>
          <w:sz w:val="24"/>
          <w:szCs w:val="24"/>
          <w:lang w:val="sr-Cyrl-CS"/>
        </w:rPr>
        <w:t xml:space="preserve"> </w:t>
      </w:r>
      <w:r w:rsidR="0038658C" w:rsidRPr="000117CC">
        <w:rPr>
          <w:rFonts w:ascii="Times New Roman" w:hAnsi="Times New Roman" w:cs="Times New Roman"/>
          <w:i/>
          <w:iCs/>
          <w:sz w:val="24"/>
          <w:szCs w:val="24"/>
          <w:lang w:val="sr-Cyrl-CS"/>
        </w:rPr>
        <w:t>ф</w:t>
      </w:r>
      <w:r w:rsidR="006C325C" w:rsidRPr="000117CC">
        <w:rPr>
          <w:rFonts w:ascii="Times New Roman" w:hAnsi="Times New Roman" w:cs="Times New Roman"/>
          <w:i/>
          <w:iCs/>
          <w:sz w:val="24"/>
          <w:szCs w:val="24"/>
          <w:lang w:val="sr-Cyrl-CS"/>
        </w:rPr>
        <w:t>инансирање</w:t>
      </w:r>
      <w:r w:rsidR="006C325C" w:rsidRPr="000117CC">
        <w:rPr>
          <w:rFonts w:ascii="Times New Roman" w:hAnsi="Times New Roman" w:cs="Times New Roman"/>
          <w:sz w:val="24"/>
          <w:szCs w:val="24"/>
          <w:lang w:val="sr-Cyrl-CS"/>
        </w:rPr>
        <w:t xml:space="preserve"> - </w:t>
      </w:r>
      <w:r w:rsidR="00233271" w:rsidRPr="000117CC">
        <w:rPr>
          <w:rFonts w:ascii="Times New Roman" w:hAnsi="Times New Roman" w:cs="Times New Roman"/>
          <w:sz w:val="24"/>
          <w:szCs w:val="24"/>
          <w:lang w:val="sr-Cyrl-CS"/>
        </w:rPr>
        <w:t xml:space="preserve"> Просечна цена воде за домаћинства у 2021. години је била 51,80 динара по m³, уз распон цена услуга од 1:4,2 – минимална цена је била 27,3 динара/m³. Просечна цена канализације (сакупљања, одвођења и пречишћавања) отпадне воде за домаћинства у 2021. години је била 21,0 динара по m³, уз распон цена услуга од 1:12 – минимална цена је била око 5,2 динара/m³.  </w:t>
      </w:r>
    </w:p>
    <w:p w14:paraId="7D78CEC8" w14:textId="54A7D9A7" w:rsidR="00233271" w:rsidRPr="000117CC" w:rsidRDefault="00233271" w:rsidP="00D47DB3">
      <w:pPr>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Са оваквим ценама предузећа водовода и канализације не могу одржати ни постојећи ниво услуга, ни издржати промене које их чекају, па прикупљени подаци показују неопходно учешће буџетских трансфера и других бесповратних средстава, како је то приказано у </w:t>
      </w:r>
      <w:r w:rsidR="00D74412" w:rsidRPr="000117CC">
        <w:rPr>
          <w:rFonts w:ascii="Times New Roman" w:hAnsi="Times New Roman" w:cs="Times New Roman"/>
          <w:sz w:val="24"/>
          <w:szCs w:val="24"/>
          <w:lang w:val="sr-Cyrl-RS"/>
        </w:rPr>
        <w:t>Та</w:t>
      </w:r>
      <w:r w:rsidRPr="000117CC">
        <w:rPr>
          <w:rFonts w:ascii="Times New Roman" w:hAnsi="Times New Roman" w:cs="Times New Roman"/>
          <w:sz w:val="24"/>
          <w:szCs w:val="24"/>
          <w:lang w:val="sr-Cyrl-CS"/>
        </w:rPr>
        <w:t>бели 6:</w:t>
      </w:r>
    </w:p>
    <w:p w14:paraId="4655BF8C" w14:textId="62A23C91" w:rsidR="00DB73A2" w:rsidRPr="000117CC" w:rsidRDefault="00DB73A2" w:rsidP="00D47DB3">
      <w:pPr>
        <w:ind w:left="1440"/>
        <w:jc w:val="both"/>
        <w:rPr>
          <w:rFonts w:ascii="Times New Roman" w:hAnsi="Times New Roman" w:cs="Times New Roman"/>
          <w:sz w:val="24"/>
          <w:szCs w:val="24"/>
          <w:lang w:val="sr-Cyrl-CS"/>
        </w:rPr>
      </w:pPr>
    </w:p>
    <w:p w14:paraId="04FA774C" w14:textId="77777777" w:rsidR="00DB73A2" w:rsidRPr="000117CC" w:rsidRDefault="00DB73A2" w:rsidP="00D47DB3">
      <w:pPr>
        <w:ind w:left="1440"/>
        <w:jc w:val="both"/>
        <w:rPr>
          <w:rFonts w:ascii="Times New Roman" w:hAnsi="Times New Roman" w:cs="Times New Roman"/>
          <w:sz w:val="24"/>
          <w:szCs w:val="24"/>
          <w:lang w:val="sr-Cyrl-CS"/>
        </w:rPr>
      </w:pPr>
    </w:p>
    <w:p w14:paraId="1EA1D694" w14:textId="77777777" w:rsidR="00233271" w:rsidRPr="000117CC" w:rsidRDefault="00233271" w:rsidP="00D47DB3">
      <w:pPr>
        <w:keepNext/>
        <w:spacing w:after="0" w:line="240" w:lineRule="auto"/>
        <w:ind w:left="862" w:firstLine="578"/>
        <w:jc w:val="both"/>
        <w:rPr>
          <w:rFonts w:ascii="Times New Roman" w:eastAsia="Times New Roman" w:hAnsi="Times New Roman" w:cs="Times New Roman"/>
          <w:b/>
          <w:bCs/>
          <w:i/>
          <w:spacing w:val="6"/>
          <w:sz w:val="24"/>
          <w:szCs w:val="24"/>
          <w:lang w:val="sr-Cyrl-CS"/>
        </w:rPr>
      </w:pPr>
      <w:r w:rsidRPr="000117CC">
        <w:rPr>
          <w:rFonts w:ascii="Times New Roman" w:hAnsi="Times New Roman" w:cs="Times New Roman"/>
          <w:bCs/>
          <w:i/>
          <w:sz w:val="24"/>
          <w:szCs w:val="24"/>
          <w:lang w:val="sr-Cyrl-CS"/>
        </w:rPr>
        <w:lastRenderedPageBreak/>
        <w:t>Табела 6: Учешће буџетских и других неповратних средстава (х 109  динара</w:t>
      </w:r>
      <w:r w:rsidRPr="000117CC">
        <w:rPr>
          <w:rFonts w:ascii="Times New Roman" w:eastAsia="Times New Roman" w:hAnsi="Times New Roman" w:cs="Times New Roman"/>
          <w:b/>
          <w:bCs/>
          <w:i/>
          <w:color w:val="000000"/>
          <w:spacing w:val="6"/>
          <w:sz w:val="24"/>
          <w:szCs w:val="24"/>
          <w:lang w:val="sr-Cyrl-CS"/>
        </w:rPr>
        <w:t>)</w:t>
      </w:r>
    </w:p>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6"/>
        <w:gridCol w:w="850"/>
        <w:gridCol w:w="1392"/>
        <w:gridCol w:w="1417"/>
        <w:gridCol w:w="1488"/>
        <w:gridCol w:w="1308"/>
        <w:gridCol w:w="2224"/>
      </w:tblGrid>
      <w:tr w:rsidR="00233271" w:rsidRPr="000117CC" w14:paraId="5890150C" w14:textId="77777777" w:rsidTr="008C149C">
        <w:tc>
          <w:tcPr>
            <w:tcW w:w="856" w:type="dxa"/>
            <w:shd w:val="clear" w:color="auto" w:fill="auto"/>
            <w:vAlign w:val="center"/>
          </w:tcPr>
          <w:p w14:paraId="41B1B26C"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Р. бр.</w:t>
            </w:r>
          </w:p>
        </w:tc>
        <w:tc>
          <w:tcPr>
            <w:tcW w:w="850" w:type="dxa"/>
            <w:shd w:val="clear" w:color="auto" w:fill="auto"/>
            <w:vAlign w:val="center"/>
          </w:tcPr>
          <w:p w14:paraId="5916BE16"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Година</w:t>
            </w:r>
          </w:p>
        </w:tc>
        <w:tc>
          <w:tcPr>
            <w:tcW w:w="1392" w:type="dxa"/>
            <w:shd w:val="clear" w:color="auto" w:fill="auto"/>
            <w:vAlign w:val="center"/>
          </w:tcPr>
          <w:p w14:paraId="58873E90"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Број анализираних предузећа</w:t>
            </w:r>
          </w:p>
        </w:tc>
        <w:tc>
          <w:tcPr>
            <w:tcW w:w="1417" w:type="dxa"/>
            <w:shd w:val="clear" w:color="auto" w:fill="auto"/>
            <w:vAlign w:val="center"/>
          </w:tcPr>
          <w:p w14:paraId="5777FBB8"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 xml:space="preserve">Укупан приход од услуга водовода и канализације </w:t>
            </w:r>
          </w:p>
        </w:tc>
        <w:tc>
          <w:tcPr>
            <w:tcW w:w="1488" w:type="dxa"/>
            <w:shd w:val="clear" w:color="auto" w:fill="auto"/>
            <w:vAlign w:val="center"/>
          </w:tcPr>
          <w:p w14:paraId="3100A0C7"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 xml:space="preserve">Средства са стране </w:t>
            </w:r>
          </w:p>
        </w:tc>
        <w:tc>
          <w:tcPr>
            <w:tcW w:w="1308" w:type="dxa"/>
            <w:shd w:val="clear" w:color="auto" w:fill="auto"/>
            <w:vAlign w:val="center"/>
          </w:tcPr>
          <w:p w14:paraId="0024D175"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 xml:space="preserve">Удео (5) у укупном приходу (4)  </w:t>
            </w:r>
          </w:p>
          <w:p w14:paraId="1F841CD8"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w:t>
            </w:r>
          </w:p>
        </w:tc>
        <w:tc>
          <w:tcPr>
            <w:tcW w:w="2224" w:type="dxa"/>
            <w:shd w:val="clear" w:color="auto" w:fill="auto"/>
            <w:vAlign w:val="center"/>
          </w:tcPr>
          <w:p w14:paraId="2A534BCF" w14:textId="77777777" w:rsidR="00233271" w:rsidRPr="000117CC" w:rsidRDefault="00233271" w:rsidP="00D47DB3">
            <w:pPr>
              <w:spacing w:before="40" w:after="40" w:line="240" w:lineRule="auto"/>
              <w:contextualSpacing/>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 xml:space="preserve">Просечан приход предузећа </w:t>
            </w:r>
          </w:p>
        </w:tc>
      </w:tr>
      <w:tr w:rsidR="00233271" w:rsidRPr="000117CC" w14:paraId="75F460F9" w14:textId="77777777" w:rsidTr="008C149C">
        <w:tc>
          <w:tcPr>
            <w:tcW w:w="856" w:type="dxa"/>
            <w:shd w:val="clear" w:color="auto" w:fill="auto"/>
          </w:tcPr>
          <w:p w14:paraId="2A8446D3"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1</w:t>
            </w:r>
          </w:p>
        </w:tc>
        <w:tc>
          <w:tcPr>
            <w:tcW w:w="850" w:type="dxa"/>
          </w:tcPr>
          <w:p w14:paraId="2F9DE1D9"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2</w:t>
            </w:r>
          </w:p>
        </w:tc>
        <w:tc>
          <w:tcPr>
            <w:tcW w:w="1392" w:type="dxa"/>
            <w:shd w:val="clear" w:color="auto" w:fill="auto"/>
            <w:vAlign w:val="center"/>
          </w:tcPr>
          <w:p w14:paraId="56EE0976"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3</w:t>
            </w:r>
          </w:p>
        </w:tc>
        <w:tc>
          <w:tcPr>
            <w:tcW w:w="1417" w:type="dxa"/>
            <w:shd w:val="clear" w:color="auto" w:fill="auto"/>
            <w:vAlign w:val="center"/>
          </w:tcPr>
          <w:p w14:paraId="04EDE696"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4</w:t>
            </w:r>
          </w:p>
        </w:tc>
        <w:tc>
          <w:tcPr>
            <w:tcW w:w="1488" w:type="dxa"/>
            <w:vAlign w:val="center"/>
          </w:tcPr>
          <w:p w14:paraId="35B3BF7E"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5</w:t>
            </w:r>
          </w:p>
        </w:tc>
        <w:tc>
          <w:tcPr>
            <w:tcW w:w="1308" w:type="dxa"/>
          </w:tcPr>
          <w:p w14:paraId="4BC604B0"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6</w:t>
            </w:r>
          </w:p>
        </w:tc>
        <w:tc>
          <w:tcPr>
            <w:tcW w:w="2224" w:type="dxa"/>
          </w:tcPr>
          <w:p w14:paraId="06AEAB75" w14:textId="77777777" w:rsidR="00233271" w:rsidRPr="000117CC" w:rsidRDefault="00233271" w:rsidP="005967E6">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7</w:t>
            </w:r>
          </w:p>
        </w:tc>
      </w:tr>
      <w:tr w:rsidR="00233271" w:rsidRPr="000117CC" w14:paraId="62F0146A" w14:textId="77777777" w:rsidTr="008C149C">
        <w:tc>
          <w:tcPr>
            <w:tcW w:w="856" w:type="dxa"/>
            <w:shd w:val="clear" w:color="auto" w:fill="auto"/>
            <w:vAlign w:val="center"/>
          </w:tcPr>
          <w:p w14:paraId="3B391683" w14:textId="77777777" w:rsidR="00233271" w:rsidRPr="000117CC" w:rsidRDefault="00233271" w:rsidP="005967E6">
            <w:pPr>
              <w:spacing w:before="40" w:after="4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1</w:t>
            </w:r>
          </w:p>
        </w:tc>
        <w:tc>
          <w:tcPr>
            <w:tcW w:w="850" w:type="dxa"/>
            <w:vAlign w:val="center"/>
          </w:tcPr>
          <w:p w14:paraId="1821625B"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2021</w:t>
            </w:r>
          </w:p>
        </w:tc>
        <w:tc>
          <w:tcPr>
            <w:tcW w:w="1392" w:type="dxa"/>
            <w:shd w:val="clear" w:color="auto" w:fill="auto"/>
            <w:vAlign w:val="center"/>
          </w:tcPr>
          <w:p w14:paraId="53C6EA77"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145</w:t>
            </w:r>
          </w:p>
        </w:tc>
        <w:tc>
          <w:tcPr>
            <w:tcW w:w="1417" w:type="dxa"/>
            <w:shd w:val="clear" w:color="auto" w:fill="auto"/>
            <w:vAlign w:val="center"/>
          </w:tcPr>
          <w:p w14:paraId="111DB3EC"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33,3</w:t>
            </w:r>
          </w:p>
        </w:tc>
        <w:tc>
          <w:tcPr>
            <w:tcW w:w="1488" w:type="dxa"/>
            <w:vAlign w:val="center"/>
          </w:tcPr>
          <w:p w14:paraId="3B8C0C4C"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2,7</w:t>
            </w:r>
          </w:p>
        </w:tc>
        <w:tc>
          <w:tcPr>
            <w:tcW w:w="1308" w:type="dxa"/>
            <w:vAlign w:val="center"/>
          </w:tcPr>
          <w:p w14:paraId="06C095DB"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9,6</w:t>
            </w:r>
          </w:p>
        </w:tc>
        <w:tc>
          <w:tcPr>
            <w:tcW w:w="2224" w:type="dxa"/>
            <w:vAlign w:val="center"/>
          </w:tcPr>
          <w:p w14:paraId="2541A8A9"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0,232</w:t>
            </w:r>
          </w:p>
        </w:tc>
      </w:tr>
      <w:tr w:rsidR="00233271" w:rsidRPr="000117CC" w14:paraId="6E3E03E9" w14:textId="77777777" w:rsidTr="008C149C">
        <w:tc>
          <w:tcPr>
            <w:tcW w:w="856" w:type="dxa"/>
            <w:shd w:val="clear" w:color="auto" w:fill="auto"/>
          </w:tcPr>
          <w:p w14:paraId="2F4C091D" w14:textId="77777777" w:rsidR="00233271" w:rsidRPr="000117CC" w:rsidRDefault="00233271" w:rsidP="005967E6">
            <w:pPr>
              <w:spacing w:before="40" w:after="4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2</w:t>
            </w:r>
          </w:p>
        </w:tc>
        <w:tc>
          <w:tcPr>
            <w:tcW w:w="850" w:type="dxa"/>
            <w:vAlign w:val="center"/>
          </w:tcPr>
          <w:p w14:paraId="130678E0"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2020</w:t>
            </w:r>
          </w:p>
        </w:tc>
        <w:tc>
          <w:tcPr>
            <w:tcW w:w="1392" w:type="dxa"/>
            <w:shd w:val="clear" w:color="auto" w:fill="auto"/>
            <w:vAlign w:val="center"/>
          </w:tcPr>
          <w:p w14:paraId="7A57ECF5"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124</w:t>
            </w:r>
          </w:p>
        </w:tc>
        <w:tc>
          <w:tcPr>
            <w:tcW w:w="1417" w:type="dxa"/>
            <w:shd w:val="clear" w:color="auto" w:fill="auto"/>
            <w:vAlign w:val="center"/>
          </w:tcPr>
          <w:p w14:paraId="1A2A6D11"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30,1</w:t>
            </w:r>
          </w:p>
        </w:tc>
        <w:tc>
          <w:tcPr>
            <w:tcW w:w="1488" w:type="dxa"/>
            <w:vAlign w:val="center"/>
          </w:tcPr>
          <w:p w14:paraId="68A6D49A"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2,5</w:t>
            </w:r>
          </w:p>
        </w:tc>
        <w:tc>
          <w:tcPr>
            <w:tcW w:w="1308" w:type="dxa"/>
            <w:vAlign w:val="center"/>
          </w:tcPr>
          <w:p w14:paraId="63371752"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8,3</w:t>
            </w:r>
          </w:p>
        </w:tc>
        <w:tc>
          <w:tcPr>
            <w:tcW w:w="2224" w:type="dxa"/>
            <w:vAlign w:val="center"/>
          </w:tcPr>
          <w:p w14:paraId="53869CE6"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0,241</w:t>
            </w:r>
          </w:p>
        </w:tc>
      </w:tr>
      <w:tr w:rsidR="00233271" w:rsidRPr="000117CC" w14:paraId="269B1162" w14:textId="77777777" w:rsidTr="008C149C">
        <w:tc>
          <w:tcPr>
            <w:tcW w:w="856" w:type="dxa"/>
            <w:shd w:val="clear" w:color="auto" w:fill="auto"/>
          </w:tcPr>
          <w:p w14:paraId="5C28F21C" w14:textId="77777777" w:rsidR="00233271" w:rsidRPr="000117CC" w:rsidRDefault="00233271" w:rsidP="005967E6">
            <w:pPr>
              <w:spacing w:before="40" w:after="4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3</w:t>
            </w:r>
          </w:p>
        </w:tc>
        <w:tc>
          <w:tcPr>
            <w:tcW w:w="850" w:type="dxa"/>
          </w:tcPr>
          <w:p w14:paraId="29DD0EBD"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2019</w:t>
            </w:r>
          </w:p>
        </w:tc>
        <w:tc>
          <w:tcPr>
            <w:tcW w:w="1392" w:type="dxa"/>
            <w:shd w:val="clear" w:color="auto" w:fill="auto"/>
            <w:vAlign w:val="center"/>
          </w:tcPr>
          <w:p w14:paraId="208B3816"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133</w:t>
            </w:r>
          </w:p>
        </w:tc>
        <w:tc>
          <w:tcPr>
            <w:tcW w:w="1417" w:type="dxa"/>
            <w:shd w:val="clear" w:color="auto" w:fill="auto"/>
            <w:vAlign w:val="center"/>
          </w:tcPr>
          <w:p w14:paraId="17F36C27"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29,5</w:t>
            </w:r>
          </w:p>
        </w:tc>
        <w:tc>
          <w:tcPr>
            <w:tcW w:w="1488" w:type="dxa"/>
            <w:vAlign w:val="center"/>
          </w:tcPr>
          <w:p w14:paraId="7088C492"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sz w:val="20"/>
                <w:szCs w:val="24"/>
                <w:lang w:val="sr-Cyrl-CS"/>
              </w:rPr>
              <w:t>1,6</w:t>
            </w:r>
          </w:p>
        </w:tc>
        <w:tc>
          <w:tcPr>
            <w:tcW w:w="1308" w:type="dxa"/>
          </w:tcPr>
          <w:p w14:paraId="49E9FBEA"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5,4</w:t>
            </w:r>
          </w:p>
        </w:tc>
        <w:tc>
          <w:tcPr>
            <w:tcW w:w="2224" w:type="dxa"/>
          </w:tcPr>
          <w:p w14:paraId="307228FC"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0,224</w:t>
            </w:r>
          </w:p>
        </w:tc>
      </w:tr>
      <w:tr w:rsidR="00233271" w:rsidRPr="000117CC" w14:paraId="294C12D7" w14:textId="77777777" w:rsidTr="008C149C">
        <w:tc>
          <w:tcPr>
            <w:tcW w:w="856" w:type="dxa"/>
            <w:shd w:val="clear" w:color="auto" w:fill="auto"/>
          </w:tcPr>
          <w:p w14:paraId="25F69B2B" w14:textId="77777777" w:rsidR="00233271" w:rsidRPr="000117CC" w:rsidRDefault="00233271" w:rsidP="005967E6">
            <w:pPr>
              <w:spacing w:before="40" w:after="4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4</w:t>
            </w:r>
          </w:p>
        </w:tc>
        <w:tc>
          <w:tcPr>
            <w:tcW w:w="850" w:type="dxa"/>
          </w:tcPr>
          <w:p w14:paraId="00AB8DCD"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2018</w:t>
            </w:r>
          </w:p>
        </w:tc>
        <w:tc>
          <w:tcPr>
            <w:tcW w:w="1392" w:type="dxa"/>
            <w:shd w:val="clear" w:color="auto" w:fill="auto"/>
            <w:vAlign w:val="center"/>
          </w:tcPr>
          <w:p w14:paraId="506BA865"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118</w:t>
            </w:r>
          </w:p>
        </w:tc>
        <w:tc>
          <w:tcPr>
            <w:tcW w:w="1417" w:type="dxa"/>
            <w:shd w:val="clear" w:color="auto" w:fill="auto"/>
            <w:vAlign w:val="center"/>
          </w:tcPr>
          <w:p w14:paraId="4D280A00"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27,6</w:t>
            </w:r>
          </w:p>
        </w:tc>
        <w:tc>
          <w:tcPr>
            <w:tcW w:w="1488" w:type="dxa"/>
            <w:vAlign w:val="center"/>
          </w:tcPr>
          <w:p w14:paraId="1414891B"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1,5</w:t>
            </w:r>
          </w:p>
        </w:tc>
        <w:tc>
          <w:tcPr>
            <w:tcW w:w="1308" w:type="dxa"/>
          </w:tcPr>
          <w:p w14:paraId="72DC81E2"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5,4</w:t>
            </w:r>
          </w:p>
        </w:tc>
        <w:tc>
          <w:tcPr>
            <w:tcW w:w="2224" w:type="dxa"/>
          </w:tcPr>
          <w:p w14:paraId="106FBA55"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0,234</w:t>
            </w:r>
          </w:p>
        </w:tc>
      </w:tr>
      <w:tr w:rsidR="00233271" w:rsidRPr="000117CC" w14:paraId="4F4D832D" w14:textId="77777777" w:rsidTr="008C149C">
        <w:tc>
          <w:tcPr>
            <w:tcW w:w="856" w:type="dxa"/>
            <w:shd w:val="clear" w:color="auto" w:fill="auto"/>
          </w:tcPr>
          <w:p w14:paraId="667B9247" w14:textId="77777777" w:rsidR="00233271" w:rsidRPr="000117CC" w:rsidRDefault="00233271" w:rsidP="005967E6">
            <w:pPr>
              <w:spacing w:before="40" w:after="40" w:line="240" w:lineRule="auto"/>
              <w:jc w:val="center"/>
              <w:rPr>
                <w:rFonts w:ascii="Times New Roman" w:eastAsia="Calibri" w:hAnsi="Times New Roman" w:cs="Times New Roman"/>
                <w:color w:val="000000"/>
                <w:sz w:val="20"/>
                <w:szCs w:val="24"/>
                <w:lang w:val="sr-Cyrl-CS"/>
              </w:rPr>
            </w:pPr>
            <w:r w:rsidRPr="000117CC">
              <w:rPr>
                <w:rFonts w:ascii="Times New Roman" w:eastAsia="Calibri" w:hAnsi="Times New Roman" w:cs="Times New Roman"/>
                <w:color w:val="000000"/>
                <w:sz w:val="20"/>
                <w:szCs w:val="24"/>
                <w:lang w:val="sr-Cyrl-CS"/>
              </w:rPr>
              <w:t>5</w:t>
            </w:r>
          </w:p>
        </w:tc>
        <w:tc>
          <w:tcPr>
            <w:tcW w:w="850" w:type="dxa"/>
          </w:tcPr>
          <w:p w14:paraId="2DA79545"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2015</w:t>
            </w:r>
          </w:p>
        </w:tc>
        <w:tc>
          <w:tcPr>
            <w:tcW w:w="1392" w:type="dxa"/>
            <w:shd w:val="clear" w:color="auto" w:fill="auto"/>
            <w:vAlign w:val="center"/>
          </w:tcPr>
          <w:p w14:paraId="11164BFD"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129</w:t>
            </w:r>
          </w:p>
        </w:tc>
        <w:tc>
          <w:tcPr>
            <w:tcW w:w="1417" w:type="dxa"/>
            <w:shd w:val="clear" w:color="auto" w:fill="auto"/>
            <w:vAlign w:val="center"/>
          </w:tcPr>
          <w:p w14:paraId="1F6DED2C"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27,1</w:t>
            </w:r>
          </w:p>
        </w:tc>
        <w:tc>
          <w:tcPr>
            <w:tcW w:w="1488" w:type="dxa"/>
            <w:vAlign w:val="center"/>
          </w:tcPr>
          <w:p w14:paraId="573076AB" w14:textId="77777777" w:rsidR="00233271" w:rsidRPr="000117CC" w:rsidRDefault="00233271" w:rsidP="005967E6">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1,9</w:t>
            </w:r>
          </w:p>
        </w:tc>
        <w:tc>
          <w:tcPr>
            <w:tcW w:w="1308" w:type="dxa"/>
          </w:tcPr>
          <w:p w14:paraId="7945551C"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7,0</w:t>
            </w:r>
          </w:p>
        </w:tc>
        <w:tc>
          <w:tcPr>
            <w:tcW w:w="2224" w:type="dxa"/>
          </w:tcPr>
          <w:p w14:paraId="73DF0EF3" w14:textId="77777777" w:rsidR="00233271" w:rsidRPr="000117CC" w:rsidRDefault="00233271" w:rsidP="005967E6">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0,210</w:t>
            </w:r>
          </w:p>
        </w:tc>
      </w:tr>
    </w:tbl>
    <w:p w14:paraId="6BAE3BC6" w14:textId="77777777" w:rsidR="00233271" w:rsidRPr="000117CC" w:rsidRDefault="00233271" w:rsidP="00233271">
      <w:pPr>
        <w:spacing w:after="0" w:line="240" w:lineRule="auto"/>
        <w:jc w:val="both"/>
        <w:rPr>
          <w:rFonts w:ascii="Times New Roman" w:eastAsia="Calibri" w:hAnsi="Times New Roman" w:cs="Times New Roman"/>
          <w:color w:val="000000"/>
          <w:sz w:val="24"/>
          <w:szCs w:val="24"/>
          <w:lang w:val="sr-Cyrl-CS"/>
        </w:rPr>
      </w:pPr>
    </w:p>
    <w:p w14:paraId="16380063" w14:textId="77777777" w:rsidR="00233271" w:rsidRPr="000117CC" w:rsidRDefault="00233271" w:rsidP="00D47DB3">
      <w:pPr>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Укупни приходи 145 посматраних предузећа од услуга снабдевања водом и каналисања у 2021. години су били око 33,3 милијарде динара, а укупни трошкови око 32,2 милијарде, што даје укупни позитиван резултат од 1,17 милијарди динара (9,97 милиона EUR).  Не сме се, при том, заборавити да је износ буџетских трансфера и осталих неповратних средстава у 2021. години био 2,7 милијарди динара (23,2 милиона EUR), што је за 132% више од оствареног позитивног пословног резултата. Просечан приход предузећа је за нијансу мањи него 2020:  232/241 милиона динара (-3,8%). Однос просечних годишњих прихода предузећа у периоду 2021/2015 износи 232/210 милиона динара тј. просечни приходи предузећа су порасли за око 10,5%. Просечни трошкови анализираних предузећа у 2021. години су 230 милиона динара.</w:t>
      </w:r>
    </w:p>
    <w:p w14:paraId="7D738757" w14:textId="77777777" w:rsidR="00233271" w:rsidRPr="000117CC" w:rsidRDefault="00233271" w:rsidP="00D47DB3">
      <w:pPr>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Већ дуже време је основни проблем у финансирању предузећа сектора вода низак степен фактурисања (у 2021. је 57%), док се степен наплате држи на прихватљивом нивоу од око 97%. Подвлачимо да се степен наплате односи на фактурисану воду, а не укупну количину воде упућену у потрошњу, па је степен наплате у односу на испоручену воду свега 0,58 х 0,97 ~ 57%. </w:t>
      </w:r>
    </w:p>
    <w:p w14:paraId="059E248B" w14:textId="1B6DF00C" w:rsidR="00593048" w:rsidRPr="000117CC" w:rsidRDefault="0038658C" w:rsidP="00D47DB3">
      <w:pPr>
        <w:ind w:left="1440"/>
        <w:jc w:val="both"/>
        <w:rPr>
          <w:rFonts w:ascii="Times New Roman" w:hAnsi="Times New Roman" w:cs="Times New Roman"/>
          <w:sz w:val="24"/>
          <w:szCs w:val="24"/>
          <w:lang w:val="sr-Cyrl-CS"/>
        </w:rPr>
      </w:pPr>
      <w:r w:rsidRPr="000117CC">
        <w:rPr>
          <w:rFonts w:ascii="Times New Roman" w:hAnsi="Times New Roman" w:cs="Times New Roman"/>
          <w:i/>
          <w:iCs/>
          <w:sz w:val="24"/>
          <w:szCs w:val="24"/>
          <w:lang w:val="sr-Cyrl-CS"/>
        </w:rPr>
        <w:t xml:space="preserve">Пословање - </w:t>
      </w:r>
      <w:r w:rsidR="00593048" w:rsidRPr="000117CC">
        <w:rPr>
          <w:rFonts w:ascii="Times New Roman" w:hAnsi="Times New Roman" w:cs="Times New Roman"/>
          <w:sz w:val="24"/>
          <w:szCs w:val="24"/>
          <w:lang w:val="sr-Cyrl-CS"/>
        </w:rPr>
        <w:t xml:space="preserve">Промене у билансу свих јавних предузећа која се баве снабдевањем водом и каналисањем насеља, али не само снабдевањем водом и канализацијом, већ и другим комуналним делатностима у периоду 2009 – 2021, приказане су у табели 9 и на слици број 6. Укупни приход и трошкови пословања у табели су резултат свих делатности предузећа, а не само делатности снабдевања водом и каналисања. </w:t>
      </w:r>
    </w:p>
    <w:p w14:paraId="1EEC935C" w14:textId="77777777" w:rsidR="00593048" w:rsidRPr="000117CC" w:rsidRDefault="00593048" w:rsidP="00D47DB3">
      <w:pPr>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Примећује се да се вишегодишњи укупан негативан биланс 2015. године мења у позитиван, и остаје такав у 2016. години. У 2017. години он је мањи, али још увек позитиван, а од 2018 године је  поново негативан. </w:t>
      </w:r>
    </w:p>
    <w:p w14:paraId="2BDC37A5" w14:textId="2108284B" w:rsidR="00AA1F20" w:rsidRPr="000117CC" w:rsidRDefault="00593048" w:rsidP="00B76EF4">
      <w:pPr>
        <w:ind w:left="144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 овом периоду је просечан приход предузећа растао нешто брже од раста потрошачких цена: 1,75 према 1,49, али је и поред тога, укупан негативни резултат ових ЈКП око 4,9 милијарди динара или око 43 милиона </w:t>
      </w:r>
      <w:proofErr w:type="spellStart"/>
      <w:r w:rsidRPr="000117CC">
        <w:rPr>
          <w:rFonts w:ascii="Times New Roman" w:hAnsi="Times New Roman" w:cs="Times New Roman"/>
          <w:sz w:val="24"/>
          <w:szCs w:val="24"/>
          <w:lang w:val="sr-Cyrl-CS"/>
        </w:rPr>
        <w:t>евра</w:t>
      </w:r>
      <w:proofErr w:type="spellEnd"/>
      <w:r w:rsidRPr="000117CC">
        <w:rPr>
          <w:rFonts w:ascii="Times New Roman" w:hAnsi="Times New Roman" w:cs="Times New Roman"/>
          <w:sz w:val="24"/>
          <w:szCs w:val="24"/>
          <w:lang w:val="sr-Cyrl-CS"/>
        </w:rPr>
        <w:t>.</w:t>
      </w:r>
    </w:p>
    <w:p w14:paraId="50FE96D8" w14:textId="77777777" w:rsidR="00B76EF4" w:rsidRPr="000117CC" w:rsidRDefault="00B76EF4" w:rsidP="00B76EF4">
      <w:pPr>
        <w:ind w:left="1440"/>
        <w:jc w:val="both"/>
        <w:rPr>
          <w:rFonts w:ascii="Times New Roman" w:hAnsi="Times New Roman" w:cs="Times New Roman"/>
          <w:sz w:val="24"/>
          <w:szCs w:val="24"/>
          <w:lang w:val="sr-Cyrl-CS"/>
        </w:rPr>
      </w:pPr>
    </w:p>
    <w:p w14:paraId="7EE746F3" w14:textId="4445E2FA" w:rsidR="00593048" w:rsidRPr="000117CC" w:rsidRDefault="00593048" w:rsidP="00D47DB3">
      <w:pPr>
        <w:pStyle w:val="ListParagraph"/>
        <w:ind w:left="0" w:firstLine="720"/>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  </w:t>
      </w:r>
      <w:r w:rsidR="003F65A9" w:rsidRPr="000117CC">
        <w:rPr>
          <w:rFonts w:ascii="Times New Roman" w:hAnsi="Times New Roman" w:cs="Times New Roman"/>
          <w:sz w:val="24"/>
          <w:szCs w:val="24"/>
          <w:lang w:val="sr-Cyrl-CS"/>
        </w:rPr>
        <w:tab/>
      </w:r>
      <w:r w:rsidRPr="000117CC">
        <w:rPr>
          <w:rFonts w:ascii="Times New Roman" w:hAnsi="Times New Roman" w:cs="Times New Roman"/>
          <w:bCs/>
          <w:i/>
          <w:sz w:val="24"/>
          <w:szCs w:val="24"/>
          <w:lang w:val="sr-Cyrl-CS"/>
        </w:rPr>
        <w:t>Табела 6: Биланс пословања предузећа (подаци АПР)</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32"/>
        <w:gridCol w:w="998"/>
        <w:gridCol w:w="1690"/>
        <w:gridCol w:w="1292"/>
        <w:gridCol w:w="1265"/>
        <w:gridCol w:w="1134"/>
      </w:tblGrid>
      <w:tr w:rsidR="00593048" w:rsidRPr="000117CC" w14:paraId="40F96C00" w14:textId="77777777" w:rsidTr="00D47DB3">
        <w:trPr>
          <w:trHeight w:val="255"/>
          <w:jc w:val="center"/>
        </w:trPr>
        <w:tc>
          <w:tcPr>
            <w:tcW w:w="2132" w:type="dxa"/>
            <w:vMerge w:val="restart"/>
            <w:shd w:val="clear" w:color="auto" w:fill="auto"/>
            <w:vAlign w:val="center"/>
          </w:tcPr>
          <w:p w14:paraId="0999C84C"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Р. бр.</w:t>
            </w:r>
          </w:p>
        </w:tc>
        <w:tc>
          <w:tcPr>
            <w:tcW w:w="998" w:type="dxa"/>
            <w:vMerge w:val="restart"/>
            <w:shd w:val="clear" w:color="auto" w:fill="auto"/>
            <w:vAlign w:val="center"/>
          </w:tcPr>
          <w:p w14:paraId="6BA5D45D"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Година</w:t>
            </w:r>
          </w:p>
        </w:tc>
        <w:tc>
          <w:tcPr>
            <w:tcW w:w="1690" w:type="dxa"/>
            <w:vMerge w:val="restart"/>
            <w:shd w:val="clear" w:color="auto" w:fill="auto"/>
            <w:vAlign w:val="center"/>
          </w:tcPr>
          <w:p w14:paraId="53D0DBEF"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Укупни приход од свих делатности</w:t>
            </w:r>
          </w:p>
          <w:p w14:paraId="0E924C40"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 xml:space="preserve"> х 10</w:t>
            </w:r>
            <w:r w:rsidRPr="000117CC">
              <w:rPr>
                <w:rFonts w:cs="Times New Roman"/>
                <w:bCs/>
                <w:color w:val="000000" w:themeColor="text1"/>
                <w:sz w:val="18"/>
                <w:szCs w:val="24"/>
                <w:vertAlign w:val="superscript"/>
                <w:lang w:val="sr-Cyrl-CS"/>
              </w:rPr>
              <w:t>9</w:t>
            </w:r>
            <w:r w:rsidRPr="000117CC">
              <w:rPr>
                <w:rFonts w:cs="Times New Roman"/>
                <w:bCs/>
                <w:color w:val="000000" w:themeColor="text1"/>
                <w:sz w:val="18"/>
                <w:szCs w:val="24"/>
                <w:lang w:val="sr-Cyrl-CS"/>
              </w:rPr>
              <w:t xml:space="preserve"> РСД</w:t>
            </w:r>
          </w:p>
        </w:tc>
        <w:tc>
          <w:tcPr>
            <w:tcW w:w="1292" w:type="dxa"/>
            <w:vMerge w:val="restart"/>
            <w:shd w:val="clear" w:color="auto" w:fill="auto"/>
            <w:vAlign w:val="center"/>
          </w:tcPr>
          <w:p w14:paraId="1D83E05C"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Трошкови пословања</w:t>
            </w:r>
          </w:p>
          <w:p w14:paraId="6742EA3C"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х 10</w:t>
            </w:r>
            <w:r w:rsidRPr="000117CC">
              <w:rPr>
                <w:rFonts w:cs="Times New Roman"/>
                <w:bCs/>
                <w:color w:val="000000" w:themeColor="text1"/>
                <w:sz w:val="18"/>
                <w:szCs w:val="24"/>
                <w:vertAlign w:val="superscript"/>
                <w:lang w:val="sr-Cyrl-CS"/>
              </w:rPr>
              <w:t>9</w:t>
            </w:r>
            <w:r w:rsidRPr="000117CC">
              <w:rPr>
                <w:rFonts w:cs="Times New Roman"/>
                <w:bCs/>
                <w:color w:val="000000" w:themeColor="text1"/>
                <w:sz w:val="18"/>
                <w:szCs w:val="24"/>
                <w:lang w:val="sr-Cyrl-CS"/>
              </w:rPr>
              <w:t xml:space="preserve"> РСД</w:t>
            </w:r>
          </w:p>
        </w:tc>
        <w:tc>
          <w:tcPr>
            <w:tcW w:w="2399" w:type="dxa"/>
            <w:gridSpan w:val="2"/>
            <w:shd w:val="clear" w:color="auto" w:fill="auto"/>
            <w:vAlign w:val="center"/>
          </w:tcPr>
          <w:p w14:paraId="0D20DE36" w14:textId="77777777" w:rsidR="00593048" w:rsidRPr="000117CC" w:rsidRDefault="00593048" w:rsidP="005967E6">
            <w:pPr>
              <w:pStyle w:val="a0"/>
              <w:jc w:val="center"/>
              <w:rPr>
                <w:rFonts w:cs="Times New Roman"/>
                <w:bCs/>
                <w:sz w:val="18"/>
                <w:szCs w:val="24"/>
                <w:lang w:val="sr-Cyrl-CS"/>
              </w:rPr>
            </w:pPr>
            <w:r w:rsidRPr="000117CC">
              <w:rPr>
                <w:rFonts w:cs="Times New Roman"/>
                <w:bCs/>
                <w:color w:val="000000" w:themeColor="text1"/>
                <w:sz w:val="18"/>
                <w:szCs w:val="24"/>
                <w:lang w:val="sr-Cyrl-CS"/>
              </w:rPr>
              <w:t>Биланс пословања</w:t>
            </w:r>
            <w:r w:rsidRPr="000117CC" w:rsidDel="00813C47">
              <w:rPr>
                <w:rFonts w:cs="Times New Roman"/>
                <w:bCs/>
                <w:sz w:val="18"/>
                <w:szCs w:val="24"/>
                <w:lang w:val="sr-Cyrl-CS"/>
              </w:rPr>
              <w:t xml:space="preserve"> </w:t>
            </w:r>
          </w:p>
        </w:tc>
      </w:tr>
      <w:tr w:rsidR="00593048" w:rsidRPr="000117CC" w14:paraId="0A6957A6" w14:textId="77777777" w:rsidTr="00D47DB3">
        <w:trPr>
          <w:trHeight w:val="255"/>
          <w:jc w:val="center"/>
        </w:trPr>
        <w:tc>
          <w:tcPr>
            <w:tcW w:w="2132" w:type="dxa"/>
            <w:vMerge/>
            <w:shd w:val="clear" w:color="auto" w:fill="auto"/>
            <w:vAlign w:val="center"/>
          </w:tcPr>
          <w:p w14:paraId="3BB1002F" w14:textId="77777777" w:rsidR="00593048" w:rsidRPr="000117CC" w:rsidRDefault="00593048" w:rsidP="005967E6">
            <w:pPr>
              <w:pStyle w:val="a0"/>
              <w:jc w:val="center"/>
              <w:rPr>
                <w:rFonts w:cs="Times New Roman"/>
                <w:bCs/>
                <w:color w:val="000000" w:themeColor="text1"/>
                <w:sz w:val="18"/>
                <w:szCs w:val="24"/>
                <w:lang w:val="sr-Cyrl-CS"/>
              </w:rPr>
            </w:pPr>
          </w:p>
        </w:tc>
        <w:tc>
          <w:tcPr>
            <w:tcW w:w="998" w:type="dxa"/>
            <w:vMerge/>
            <w:shd w:val="clear" w:color="auto" w:fill="auto"/>
            <w:vAlign w:val="center"/>
          </w:tcPr>
          <w:p w14:paraId="1060F028" w14:textId="77777777" w:rsidR="00593048" w:rsidRPr="000117CC" w:rsidRDefault="00593048" w:rsidP="005967E6">
            <w:pPr>
              <w:pStyle w:val="a0"/>
              <w:jc w:val="center"/>
              <w:rPr>
                <w:rFonts w:cs="Times New Roman"/>
                <w:bCs/>
                <w:color w:val="000000" w:themeColor="text1"/>
                <w:sz w:val="18"/>
                <w:szCs w:val="24"/>
                <w:lang w:val="sr-Cyrl-CS"/>
              </w:rPr>
            </w:pPr>
          </w:p>
        </w:tc>
        <w:tc>
          <w:tcPr>
            <w:tcW w:w="1690" w:type="dxa"/>
            <w:vMerge/>
            <w:shd w:val="clear" w:color="auto" w:fill="auto"/>
            <w:vAlign w:val="center"/>
          </w:tcPr>
          <w:p w14:paraId="71E9E347" w14:textId="77777777" w:rsidR="00593048" w:rsidRPr="000117CC" w:rsidRDefault="00593048" w:rsidP="005967E6">
            <w:pPr>
              <w:pStyle w:val="a0"/>
              <w:jc w:val="center"/>
              <w:rPr>
                <w:rFonts w:cs="Times New Roman"/>
                <w:bCs/>
                <w:color w:val="000000" w:themeColor="text1"/>
                <w:sz w:val="18"/>
                <w:szCs w:val="24"/>
                <w:lang w:val="sr-Cyrl-CS"/>
              </w:rPr>
            </w:pPr>
          </w:p>
        </w:tc>
        <w:tc>
          <w:tcPr>
            <w:tcW w:w="1292" w:type="dxa"/>
            <w:vMerge/>
            <w:shd w:val="clear" w:color="auto" w:fill="auto"/>
            <w:vAlign w:val="center"/>
          </w:tcPr>
          <w:p w14:paraId="34C11633" w14:textId="77777777" w:rsidR="00593048" w:rsidRPr="000117CC" w:rsidRDefault="00593048" w:rsidP="005967E6">
            <w:pPr>
              <w:pStyle w:val="a0"/>
              <w:jc w:val="center"/>
              <w:rPr>
                <w:rFonts w:cs="Times New Roman"/>
                <w:bCs/>
                <w:color w:val="000000" w:themeColor="text1"/>
                <w:sz w:val="18"/>
                <w:szCs w:val="24"/>
                <w:lang w:val="sr-Cyrl-CS"/>
              </w:rPr>
            </w:pPr>
          </w:p>
        </w:tc>
        <w:tc>
          <w:tcPr>
            <w:tcW w:w="1265" w:type="dxa"/>
            <w:shd w:val="clear" w:color="auto" w:fill="auto"/>
            <w:vAlign w:val="center"/>
          </w:tcPr>
          <w:p w14:paraId="6E7D82A8" w14:textId="77777777" w:rsidR="00593048" w:rsidRPr="000117CC" w:rsidRDefault="00593048" w:rsidP="005967E6">
            <w:pPr>
              <w:pStyle w:val="a0"/>
              <w:jc w:val="center"/>
              <w:rPr>
                <w:rFonts w:cs="Times New Roman"/>
                <w:bCs/>
                <w:color w:val="000000" w:themeColor="text1"/>
                <w:sz w:val="18"/>
                <w:szCs w:val="24"/>
                <w:lang w:val="sr-Cyrl-CS"/>
              </w:rPr>
            </w:pPr>
            <w:r w:rsidRPr="000117CC">
              <w:rPr>
                <w:rFonts w:cs="Times New Roman"/>
                <w:bCs/>
                <w:color w:val="000000" w:themeColor="text1"/>
                <w:sz w:val="18"/>
                <w:szCs w:val="24"/>
                <w:lang w:val="sr-Cyrl-CS"/>
              </w:rPr>
              <w:t>х 10</w:t>
            </w:r>
            <w:r w:rsidRPr="000117CC">
              <w:rPr>
                <w:rFonts w:cs="Times New Roman"/>
                <w:bCs/>
                <w:color w:val="000000" w:themeColor="text1"/>
                <w:sz w:val="18"/>
                <w:szCs w:val="24"/>
                <w:vertAlign w:val="superscript"/>
                <w:lang w:val="sr-Cyrl-CS"/>
              </w:rPr>
              <w:t>6</w:t>
            </w:r>
            <w:r w:rsidRPr="000117CC">
              <w:rPr>
                <w:rFonts w:cs="Times New Roman"/>
                <w:bCs/>
                <w:color w:val="000000" w:themeColor="text1"/>
                <w:sz w:val="18"/>
                <w:szCs w:val="24"/>
                <w:lang w:val="sr-Cyrl-CS"/>
              </w:rPr>
              <w:t xml:space="preserve"> РСД</w:t>
            </w:r>
          </w:p>
        </w:tc>
        <w:tc>
          <w:tcPr>
            <w:tcW w:w="1134" w:type="dxa"/>
            <w:shd w:val="clear" w:color="auto" w:fill="auto"/>
            <w:vAlign w:val="center"/>
          </w:tcPr>
          <w:p w14:paraId="600A68F5" w14:textId="77777777" w:rsidR="00593048" w:rsidRPr="000117CC" w:rsidRDefault="00593048" w:rsidP="005967E6">
            <w:pPr>
              <w:pStyle w:val="a0"/>
              <w:jc w:val="center"/>
              <w:rPr>
                <w:rFonts w:cs="Times New Roman"/>
                <w:bCs/>
                <w:sz w:val="18"/>
                <w:szCs w:val="24"/>
                <w:lang w:val="sr-Cyrl-CS"/>
              </w:rPr>
            </w:pPr>
            <w:r w:rsidRPr="000117CC">
              <w:rPr>
                <w:rFonts w:cs="Times New Roman"/>
                <w:bCs/>
                <w:color w:val="000000" w:themeColor="text1"/>
                <w:sz w:val="18"/>
                <w:szCs w:val="24"/>
                <w:lang w:val="sr-Cyrl-CS"/>
              </w:rPr>
              <w:t>х 10</w:t>
            </w:r>
            <w:r w:rsidRPr="000117CC">
              <w:rPr>
                <w:rFonts w:cs="Times New Roman"/>
                <w:bCs/>
                <w:color w:val="000000" w:themeColor="text1"/>
                <w:sz w:val="18"/>
                <w:szCs w:val="24"/>
                <w:vertAlign w:val="superscript"/>
                <w:lang w:val="sr-Cyrl-CS"/>
              </w:rPr>
              <w:t>6</w:t>
            </w:r>
            <w:r w:rsidRPr="000117CC">
              <w:rPr>
                <w:rFonts w:cs="Times New Roman"/>
                <w:bCs/>
                <w:color w:val="000000" w:themeColor="text1"/>
                <w:sz w:val="18"/>
                <w:szCs w:val="24"/>
                <w:lang w:val="sr-Cyrl-CS"/>
              </w:rPr>
              <w:t xml:space="preserve"> </w:t>
            </w:r>
            <w:r w:rsidRPr="000117CC">
              <w:rPr>
                <w:rFonts w:cs="Times New Roman"/>
                <w:bCs/>
                <w:sz w:val="18"/>
                <w:szCs w:val="24"/>
                <w:lang w:val="sr-Cyrl-CS"/>
              </w:rPr>
              <w:t>EUR</w:t>
            </w:r>
          </w:p>
        </w:tc>
      </w:tr>
      <w:tr w:rsidR="00593048" w:rsidRPr="000117CC" w14:paraId="784ABA3E" w14:textId="77777777" w:rsidTr="00590F92">
        <w:trPr>
          <w:trHeight w:val="130"/>
          <w:jc w:val="center"/>
        </w:trPr>
        <w:tc>
          <w:tcPr>
            <w:tcW w:w="2132" w:type="dxa"/>
            <w:shd w:val="clear" w:color="auto" w:fill="auto"/>
            <w:vAlign w:val="center"/>
          </w:tcPr>
          <w:p w14:paraId="06542A37"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1</w:t>
            </w:r>
          </w:p>
        </w:tc>
        <w:tc>
          <w:tcPr>
            <w:tcW w:w="998" w:type="dxa"/>
            <w:shd w:val="clear" w:color="auto" w:fill="auto"/>
            <w:vAlign w:val="center"/>
          </w:tcPr>
          <w:p w14:paraId="65E42837"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2</w:t>
            </w:r>
          </w:p>
        </w:tc>
        <w:tc>
          <w:tcPr>
            <w:tcW w:w="1690" w:type="dxa"/>
            <w:shd w:val="clear" w:color="auto" w:fill="auto"/>
            <w:vAlign w:val="center"/>
          </w:tcPr>
          <w:p w14:paraId="7CE7B492"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3</w:t>
            </w:r>
          </w:p>
        </w:tc>
        <w:tc>
          <w:tcPr>
            <w:tcW w:w="1292" w:type="dxa"/>
            <w:shd w:val="clear" w:color="auto" w:fill="auto"/>
            <w:vAlign w:val="center"/>
          </w:tcPr>
          <w:p w14:paraId="60074923"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4</w:t>
            </w:r>
          </w:p>
        </w:tc>
        <w:tc>
          <w:tcPr>
            <w:tcW w:w="1265" w:type="dxa"/>
            <w:shd w:val="clear" w:color="auto" w:fill="auto"/>
            <w:vAlign w:val="center"/>
          </w:tcPr>
          <w:p w14:paraId="128DA68C"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5</w:t>
            </w:r>
          </w:p>
        </w:tc>
        <w:tc>
          <w:tcPr>
            <w:tcW w:w="1134" w:type="dxa"/>
            <w:shd w:val="clear" w:color="auto" w:fill="auto"/>
            <w:vAlign w:val="center"/>
          </w:tcPr>
          <w:p w14:paraId="5F3B12BD" w14:textId="77777777" w:rsidR="00593048" w:rsidRPr="000117CC" w:rsidRDefault="00593048" w:rsidP="005967E6">
            <w:pPr>
              <w:pStyle w:val="a1"/>
              <w:spacing w:before="0" w:after="0"/>
              <w:jc w:val="center"/>
              <w:rPr>
                <w:rFonts w:cs="Times New Roman"/>
                <w:i/>
                <w:sz w:val="10"/>
                <w:szCs w:val="24"/>
                <w:lang w:val="sr-Cyrl-CS"/>
              </w:rPr>
            </w:pPr>
            <w:r w:rsidRPr="000117CC">
              <w:rPr>
                <w:rFonts w:cs="Times New Roman"/>
                <w:i/>
                <w:sz w:val="10"/>
                <w:szCs w:val="24"/>
                <w:lang w:val="sr-Cyrl-CS"/>
              </w:rPr>
              <w:t>6</w:t>
            </w:r>
          </w:p>
        </w:tc>
      </w:tr>
      <w:tr w:rsidR="0028360E" w:rsidRPr="000117CC" w14:paraId="2F726C10" w14:textId="77777777" w:rsidTr="00590F92">
        <w:trPr>
          <w:trHeight w:val="255"/>
          <w:jc w:val="center"/>
        </w:trPr>
        <w:tc>
          <w:tcPr>
            <w:tcW w:w="2132" w:type="dxa"/>
            <w:shd w:val="clear" w:color="auto" w:fill="auto"/>
            <w:vAlign w:val="center"/>
          </w:tcPr>
          <w:p w14:paraId="65D7D7B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w:t>
            </w:r>
          </w:p>
        </w:tc>
        <w:tc>
          <w:tcPr>
            <w:tcW w:w="998" w:type="dxa"/>
            <w:shd w:val="clear" w:color="auto" w:fill="auto"/>
            <w:vAlign w:val="center"/>
          </w:tcPr>
          <w:p w14:paraId="247B05E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2009</w:t>
            </w:r>
          </w:p>
        </w:tc>
        <w:tc>
          <w:tcPr>
            <w:tcW w:w="1690" w:type="dxa"/>
            <w:shd w:val="clear" w:color="auto" w:fill="auto"/>
            <w:vAlign w:val="center"/>
          </w:tcPr>
          <w:p w14:paraId="1E9E763E"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28,82</w:t>
            </w:r>
          </w:p>
        </w:tc>
        <w:tc>
          <w:tcPr>
            <w:tcW w:w="1292" w:type="dxa"/>
            <w:shd w:val="clear" w:color="auto" w:fill="auto"/>
            <w:vAlign w:val="center"/>
          </w:tcPr>
          <w:p w14:paraId="402ADDA6"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30,84</w:t>
            </w:r>
          </w:p>
        </w:tc>
        <w:tc>
          <w:tcPr>
            <w:tcW w:w="1265" w:type="dxa"/>
            <w:shd w:val="clear" w:color="auto" w:fill="auto"/>
            <w:vAlign w:val="center"/>
          </w:tcPr>
          <w:p w14:paraId="4785FAD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-2.018</w:t>
            </w:r>
          </w:p>
        </w:tc>
        <w:tc>
          <w:tcPr>
            <w:tcW w:w="1134" w:type="dxa"/>
            <w:shd w:val="clear" w:color="auto" w:fill="auto"/>
            <w:vAlign w:val="center"/>
          </w:tcPr>
          <w:p w14:paraId="79F4627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-21,59</w:t>
            </w:r>
          </w:p>
        </w:tc>
      </w:tr>
      <w:tr w:rsidR="0028360E" w:rsidRPr="000117CC" w14:paraId="43316760" w14:textId="77777777" w:rsidTr="00590F92">
        <w:trPr>
          <w:trHeight w:val="255"/>
          <w:jc w:val="center"/>
        </w:trPr>
        <w:tc>
          <w:tcPr>
            <w:tcW w:w="2132" w:type="dxa"/>
            <w:shd w:val="clear" w:color="auto" w:fill="auto"/>
            <w:vAlign w:val="center"/>
          </w:tcPr>
          <w:p w14:paraId="53A86CF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w:t>
            </w:r>
          </w:p>
        </w:tc>
        <w:tc>
          <w:tcPr>
            <w:tcW w:w="998" w:type="dxa"/>
            <w:shd w:val="clear" w:color="auto" w:fill="auto"/>
            <w:vAlign w:val="center"/>
          </w:tcPr>
          <w:p w14:paraId="7F6920AF"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2010</w:t>
            </w:r>
          </w:p>
        </w:tc>
        <w:tc>
          <w:tcPr>
            <w:tcW w:w="1690" w:type="dxa"/>
            <w:shd w:val="clear" w:color="auto" w:fill="auto"/>
            <w:vAlign w:val="center"/>
          </w:tcPr>
          <w:p w14:paraId="7F17DB6C"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31,50</w:t>
            </w:r>
          </w:p>
        </w:tc>
        <w:tc>
          <w:tcPr>
            <w:tcW w:w="1292" w:type="dxa"/>
            <w:shd w:val="clear" w:color="auto" w:fill="auto"/>
            <w:vAlign w:val="center"/>
          </w:tcPr>
          <w:p w14:paraId="5149B63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32,49</w:t>
            </w:r>
          </w:p>
        </w:tc>
        <w:tc>
          <w:tcPr>
            <w:tcW w:w="1265" w:type="dxa"/>
            <w:shd w:val="clear" w:color="auto" w:fill="auto"/>
            <w:vAlign w:val="center"/>
          </w:tcPr>
          <w:p w14:paraId="13DF6EA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-991</w:t>
            </w:r>
          </w:p>
        </w:tc>
        <w:tc>
          <w:tcPr>
            <w:tcW w:w="1134" w:type="dxa"/>
            <w:shd w:val="clear" w:color="auto" w:fill="auto"/>
            <w:vAlign w:val="center"/>
          </w:tcPr>
          <w:p w14:paraId="7DA522B5"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-9,49</w:t>
            </w:r>
          </w:p>
        </w:tc>
      </w:tr>
      <w:tr w:rsidR="0028360E" w:rsidRPr="000117CC" w14:paraId="1D0704BB" w14:textId="77777777" w:rsidTr="00590F92">
        <w:trPr>
          <w:trHeight w:val="255"/>
          <w:jc w:val="center"/>
        </w:trPr>
        <w:tc>
          <w:tcPr>
            <w:tcW w:w="2132" w:type="dxa"/>
            <w:shd w:val="clear" w:color="auto" w:fill="auto"/>
            <w:vAlign w:val="center"/>
          </w:tcPr>
          <w:p w14:paraId="59579DD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w:t>
            </w:r>
          </w:p>
        </w:tc>
        <w:tc>
          <w:tcPr>
            <w:tcW w:w="998" w:type="dxa"/>
            <w:shd w:val="clear" w:color="auto" w:fill="auto"/>
            <w:vAlign w:val="center"/>
          </w:tcPr>
          <w:p w14:paraId="114E7A3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2011</w:t>
            </w:r>
          </w:p>
        </w:tc>
        <w:tc>
          <w:tcPr>
            <w:tcW w:w="1690" w:type="dxa"/>
            <w:shd w:val="clear" w:color="auto" w:fill="auto"/>
            <w:vAlign w:val="center"/>
          </w:tcPr>
          <w:p w14:paraId="0AB3BCFE"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35,09</w:t>
            </w:r>
          </w:p>
        </w:tc>
        <w:tc>
          <w:tcPr>
            <w:tcW w:w="1292" w:type="dxa"/>
            <w:shd w:val="clear" w:color="auto" w:fill="auto"/>
            <w:vAlign w:val="center"/>
          </w:tcPr>
          <w:p w14:paraId="2C661F6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35,26</w:t>
            </w:r>
          </w:p>
        </w:tc>
        <w:tc>
          <w:tcPr>
            <w:tcW w:w="1265" w:type="dxa"/>
            <w:shd w:val="clear" w:color="auto" w:fill="auto"/>
            <w:vAlign w:val="center"/>
          </w:tcPr>
          <w:p w14:paraId="64CFCF6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-175</w:t>
            </w:r>
          </w:p>
        </w:tc>
        <w:tc>
          <w:tcPr>
            <w:tcW w:w="1134" w:type="dxa"/>
            <w:shd w:val="clear" w:color="auto" w:fill="auto"/>
            <w:vAlign w:val="center"/>
          </w:tcPr>
          <w:p w14:paraId="13541DC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-1,71</w:t>
            </w:r>
          </w:p>
        </w:tc>
      </w:tr>
      <w:tr w:rsidR="0028360E" w:rsidRPr="000117CC" w14:paraId="14F74B47" w14:textId="77777777" w:rsidTr="00590F92">
        <w:trPr>
          <w:trHeight w:val="255"/>
          <w:jc w:val="center"/>
        </w:trPr>
        <w:tc>
          <w:tcPr>
            <w:tcW w:w="2132" w:type="dxa"/>
            <w:shd w:val="clear" w:color="auto" w:fill="auto"/>
            <w:vAlign w:val="center"/>
          </w:tcPr>
          <w:p w14:paraId="314D3E9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w:t>
            </w:r>
          </w:p>
        </w:tc>
        <w:tc>
          <w:tcPr>
            <w:tcW w:w="998" w:type="dxa"/>
            <w:shd w:val="clear" w:color="auto" w:fill="auto"/>
            <w:vAlign w:val="center"/>
          </w:tcPr>
          <w:p w14:paraId="7B66293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2012</w:t>
            </w:r>
          </w:p>
        </w:tc>
        <w:tc>
          <w:tcPr>
            <w:tcW w:w="1690" w:type="dxa"/>
            <w:shd w:val="clear" w:color="auto" w:fill="auto"/>
            <w:vAlign w:val="center"/>
          </w:tcPr>
          <w:p w14:paraId="19477248"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37,15</w:t>
            </w:r>
          </w:p>
        </w:tc>
        <w:tc>
          <w:tcPr>
            <w:tcW w:w="1292" w:type="dxa"/>
            <w:shd w:val="clear" w:color="auto" w:fill="auto"/>
            <w:vAlign w:val="center"/>
          </w:tcPr>
          <w:p w14:paraId="64F7E53B"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38,51</w:t>
            </w:r>
          </w:p>
        </w:tc>
        <w:tc>
          <w:tcPr>
            <w:tcW w:w="1265" w:type="dxa"/>
            <w:shd w:val="clear" w:color="auto" w:fill="auto"/>
            <w:vAlign w:val="center"/>
          </w:tcPr>
          <w:p w14:paraId="152207A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-1.365</w:t>
            </w:r>
          </w:p>
        </w:tc>
        <w:tc>
          <w:tcPr>
            <w:tcW w:w="1134" w:type="dxa"/>
            <w:shd w:val="clear" w:color="auto" w:fill="auto"/>
            <w:vAlign w:val="center"/>
          </w:tcPr>
          <w:p w14:paraId="558CC89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-11,79</w:t>
            </w:r>
          </w:p>
        </w:tc>
      </w:tr>
      <w:tr w:rsidR="0028360E" w:rsidRPr="000117CC" w14:paraId="15EFAEFD" w14:textId="77777777" w:rsidTr="00590F92">
        <w:trPr>
          <w:trHeight w:val="255"/>
          <w:jc w:val="center"/>
        </w:trPr>
        <w:tc>
          <w:tcPr>
            <w:tcW w:w="2132" w:type="dxa"/>
            <w:shd w:val="clear" w:color="auto" w:fill="auto"/>
            <w:vAlign w:val="center"/>
          </w:tcPr>
          <w:p w14:paraId="6E0FAC25"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w:t>
            </w:r>
          </w:p>
        </w:tc>
        <w:tc>
          <w:tcPr>
            <w:tcW w:w="998" w:type="dxa"/>
            <w:shd w:val="clear" w:color="auto" w:fill="auto"/>
            <w:vAlign w:val="center"/>
          </w:tcPr>
          <w:p w14:paraId="6A4C00F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2013</w:t>
            </w:r>
          </w:p>
        </w:tc>
        <w:tc>
          <w:tcPr>
            <w:tcW w:w="1690" w:type="dxa"/>
            <w:shd w:val="clear" w:color="auto" w:fill="auto"/>
            <w:vAlign w:val="center"/>
          </w:tcPr>
          <w:p w14:paraId="00CE424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38,12</w:t>
            </w:r>
          </w:p>
        </w:tc>
        <w:tc>
          <w:tcPr>
            <w:tcW w:w="1292" w:type="dxa"/>
            <w:shd w:val="clear" w:color="auto" w:fill="auto"/>
            <w:vAlign w:val="center"/>
          </w:tcPr>
          <w:p w14:paraId="03D14DE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38,81</w:t>
            </w:r>
          </w:p>
        </w:tc>
        <w:tc>
          <w:tcPr>
            <w:tcW w:w="1265" w:type="dxa"/>
            <w:shd w:val="clear" w:color="auto" w:fill="auto"/>
            <w:vAlign w:val="center"/>
          </w:tcPr>
          <w:p w14:paraId="0FA63B9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-687</w:t>
            </w:r>
          </w:p>
        </w:tc>
        <w:tc>
          <w:tcPr>
            <w:tcW w:w="1134" w:type="dxa"/>
            <w:shd w:val="clear" w:color="auto" w:fill="auto"/>
            <w:vAlign w:val="center"/>
          </w:tcPr>
          <w:p w14:paraId="7747BB7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-6,02</w:t>
            </w:r>
          </w:p>
        </w:tc>
      </w:tr>
      <w:tr w:rsidR="0028360E" w:rsidRPr="000117CC" w14:paraId="64CA5A68" w14:textId="77777777" w:rsidTr="00590F92">
        <w:trPr>
          <w:trHeight w:val="255"/>
          <w:jc w:val="center"/>
        </w:trPr>
        <w:tc>
          <w:tcPr>
            <w:tcW w:w="2132" w:type="dxa"/>
            <w:shd w:val="clear" w:color="auto" w:fill="auto"/>
            <w:vAlign w:val="center"/>
          </w:tcPr>
          <w:p w14:paraId="2718D50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6</w:t>
            </w:r>
          </w:p>
        </w:tc>
        <w:tc>
          <w:tcPr>
            <w:tcW w:w="998" w:type="dxa"/>
            <w:shd w:val="clear" w:color="auto" w:fill="auto"/>
            <w:vAlign w:val="center"/>
          </w:tcPr>
          <w:p w14:paraId="7EB18BC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2014</w:t>
            </w:r>
          </w:p>
        </w:tc>
        <w:tc>
          <w:tcPr>
            <w:tcW w:w="1690" w:type="dxa"/>
            <w:shd w:val="clear" w:color="auto" w:fill="auto"/>
            <w:vAlign w:val="center"/>
          </w:tcPr>
          <w:p w14:paraId="7C4CB63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37,92</w:t>
            </w:r>
          </w:p>
        </w:tc>
        <w:tc>
          <w:tcPr>
            <w:tcW w:w="1292" w:type="dxa"/>
            <w:shd w:val="clear" w:color="auto" w:fill="auto"/>
            <w:vAlign w:val="center"/>
          </w:tcPr>
          <w:p w14:paraId="25F6991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38,39</w:t>
            </w:r>
          </w:p>
        </w:tc>
        <w:tc>
          <w:tcPr>
            <w:tcW w:w="1265" w:type="dxa"/>
            <w:shd w:val="clear" w:color="auto" w:fill="auto"/>
            <w:vAlign w:val="center"/>
          </w:tcPr>
          <w:p w14:paraId="005B199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-477</w:t>
            </w:r>
          </w:p>
        </w:tc>
        <w:tc>
          <w:tcPr>
            <w:tcW w:w="1134" w:type="dxa"/>
            <w:shd w:val="clear" w:color="auto" w:fill="auto"/>
            <w:vAlign w:val="center"/>
          </w:tcPr>
          <w:p w14:paraId="41F1655C"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-4,12</w:t>
            </w:r>
          </w:p>
        </w:tc>
      </w:tr>
      <w:tr w:rsidR="0028360E" w:rsidRPr="000117CC" w14:paraId="459F4541" w14:textId="77777777" w:rsidTr="00590F92">
        <w:trPr>
          <w:trHeight w:val="255"/>
          <w:jc w:val="center"/>
        </w:trPr>
        <w:tc>
          <w:tcPr>
            <w:tcW w:w="2132" w:type="dxa"/>
            <w:shd w:val="clear" w:color="auto" w:fill="auto"/>
            <w:vAlign w:val="center"/>
          </w:tcPr>
          <w:p w14:paraId="41FB23CB"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7</w:t>
            </w:r>
          </w:p>
        </w:tc>
        <w:tc>
          <w:tcPr>
            <w:tcW w:w="998" w:type="dxa"/>
            <w:shd w:val="clear" w:color="auto" w:fill="auto"/>
            <w:vAlign w:val="center"/>
          </w:tcPr>
          <w:p w14:paraId="5A98FEAF"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2015</w:t>
            </w:r>
          </w:p>
        </w:tc>
        <w:tc>
          <w:tcPr>
            <w:tcW w:w="1690" w:type="dxa"/>
            <w:shd w:val="clear" w:color="auto" w:fill="auto"/>
            <w:vAlign w:val="center"/>
          </w:tcPr>
          <w:p w14:paraId="3A6F548B"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41,18</w:t>
            </w:r>
          </w:p>
        </w:tc>
        <w:tc>
          <w:tcPr>
            <w:tcW w:w="1292" w:type="dxa"/>
            <w:shd w:val="clear" w:color="auto" w:fill="auto"/>
            <w:vAlign w:val="center"/>
          </w:tcPr>
          <w:p w14:paraId="5C0B3196"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40,58</w:t>
            </w:r>
          </w:p>
        </w:tc>
        <w:tc>
          <w:tcPr>
            <w:tcW w:w="1265" w:type="dxa"/>
            <w:shd w:val="clear" w:color="auto" w:fill="auto"/>
            <w:vAlign w:val="center"/>
          </w:tcPr>
          <w:p w14:paraId="347A2035"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598</w:t>
            </w:r>
          </w:p>
        </w:tc>
        <w:tc>
          <w:tcPr>
            <w:tcW w:w="1134" w:type="dxa"/>
            <w:shd w:val="clear" w:color="auto" w:fill="auto"/>
            <w:vAlign w:val="center"/>
          </w:tcPr>
          <w:p w14:paraId="4C326D7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4,96</w:t>
            </w:r>
          </w:p>
        </w:tc>
      </w:tr>
      <w:tr w:rsidR="0028360E" w:rsidRPr="000117CC" w14:paraId="1311180D" w14:textId="77777777" w:rsidTr="00590F92">
        <w:trPr>
          <w:trHeight w:val="255"/>
          <w:jc w:val="center"/>
        </w:trPr>
        <w:tc>
          <w:tcPr>
            <w:tcW w:w="2132" w:type="dxa"/>
            <w:shd w:val="clear" w:color="auto" w:fill="auto"/>
            <w:vAlign w:val="center"/>
          </w:tcPr>
          <w:p w14:paraId="0A30973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8</w:t>
            </w:r>
          </w:p>
        </w:tc>
        <w:tc>
          <w:tcPr>
            <w:tcW w:w="998" w:type="dxa"/>
            <w:shd w:val="clear" w:color="auto" w:fill="auto"/>
            <w:vAlign w:val="center"/>
          </w:tcPr>
          <w:p w14:paraId="0526199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2016</w:t>
            </w:r>
          </w:p>
        </w:tc>
        <w:tc>
          <w:tcPr>
            <w:tcW w:w="1690" w:type="dxa"/>
            <w:shd w:val="clear" w:color="auto" w:fill="auto"/>
            <w:vAlign w:val="center"/>
          </w:tcPr>
          <w:p w14:paraId="21AF511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39,46</w:t>
            </w:r>
          </w:p>
        </w:tc>
        <w:tc>
          <w:tcPr>
            <w:tcW w:w="1292" w:type="dxa"/>
            <w:shd w:val="clear" w:color="auto" w:fill="auto"/>
            <w:vAlign w:val="center"/>
          </w:tcPr>
          <w:p w14:paraId="5DC7173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38,51</w:t>
            </w:r>
          </w:p>
        </w:tc>
        <w:tc>
          <w:tcPr>
            <w:tcW w:w="1265" w:type="dxa"/>
            <w:shd w:val="clear" w:color="auto" w:fill="auto"/>
            <w:vAlign w:val="center"/>
          </w:tcPr>
          <w:p w14:paraId="39D30288"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945</w:t>
            </w:r>
          </w:p>
        </w:tc>
        <w:tc>
          <w:tcPr>
            <w:tcW w:w="1134" w:type="dxa"/>
            <w:shd w:val="clear" w:color="auto" w:fill="auto"/>
            <w:vAlign w:val="center"/>
          </w:tcPr>
          <w:p w14:paraId="6F14FBE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7,66</w:t>
            </w:r>
          </w:p>
        </w:tc>
      </w:tr>
      <w:tr w:rsidR="0028360E" w:rsidRPr="000117CC" w14:paraId="5070AD27" w14:textId="77777777" w:rsidTr="00590F92">
        <w:trPr>
          <w:trHeight w:val="255"/>
          <w:jc w:val="center"/>
        </w:trPr>
        <w:tc>
          <w:tcPr>
            <w:tcW w:w="2132" w:type="dxa"/>
            <w:shd w:val="clear" w:color="auto" w:fill="auto"/>
            <w:vAlign w:val="center"/>
          </w:tcPr>
          <w:p w14:paraId="11D46EB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9</w:t>
            </w:r>
          </w:p>
        </w:tc>
        <w:tc>
          <w:tcPr>
            <w:tcW w:w="998" w:type="dxa"/>
            <w:shd w:val="clear" w:color="auto" w:fill="auto"/>
            <w:vAlign w:val="center"/>
          </w:tcPr>
          <w:p w14:paraId="1DA6FFC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2017</w:t>
            </w:r>
          </w:p>
        </w:tc>
        <w:tc>
          <w:tcPr>
            <w:tcW w:w="1690" w:type="dxa"/>
            <w:shd w:val="clear" w:color="auto" w:fill="auto"/>
            <w:vAlign w:val="center"/>
          </w:tcPr>
          <w:p w14:paraId="2AAE29D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43,25</w:t>
            </w:r>
          </w:p>
        </w:tc>
        <w:tc>
          <w:tcPr>
            <w:tcW w:w="1292" w:type="dxa"/>
            <w:shd w:val="clear" w:color="auto" w:fill="auto"/>
            <w:vAlign w:val="center"/>
          </w:tcPr>
          <w:p w14:paraId="7688D73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42,79</w:t>
            </w:r>
          </w:p>
        </w:tc>
        <w:tc>
          <w:tcPr>
            <w:tcW w:w="1265" w:type="dxa"/>
            <w:shd w:val="clear" w:color="auto" w:fill="auto"/>
            <w:vAlign w:val="center"/>
          </w:tcPr>
          <w:p w14:paraId="7AB4D08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461</w:t>
            </w:r>
          </w:p>
        </w:tc>
        <w:tc>
          <w:tcPr>
            <w:tcW w:w="1134" w:type="dxa"/>
            <w:shd w:val="clear" w:color="auto" w:fill="auto"/>
            <w:vAlign w:val="center"/>
          </w:tcPr>
          <w:p w14:paraId="05B01DB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3,82</w:t>
            </w:r>
          </w:p>
        </w:tc>
      </w:tr>
      <w:tr w:rsidR="0028360E" w:rsidRPr="000117CC" w14:paraId="5A3F7845" w14:textId="77777777" w:rsidTr="00590F92">
        <w:trPr>
          <w:trHeight w:val="255"/>
          <w:jc w:val="center"/>
        </w:trPr>
        <w:tc>
          <w:tcPr>
            <w:tcW w:w="2132" w:type="dxa"/>
            <w:shd w:val="clear" w:color="auto" w:fill="auto"/>
            <w:vAlign w:val="center"/>
          </w:tcPr>
          <w:p w14:paraId="0DAF897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10</w:t>
            </w:r>
          </w:p>
        </w:tc>
        <w:tc>
          <w:tcPr>
            <w:tcW w:w="998" w:type="dxa"/>
            <w:shd w:val="clear" w:color="auto" w:fill="auto"/>
            <w:vAlign w:val="center"/>
          </w:tcPr>
          <w:p w14:paraId="2238401E"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2018</w:t>
            </w:r>
          </w:p>
        </w:tc>
        <w:tc>
          <w:tcPr>
            <w:tcW w:w="1690" w:type="dxa"/>
            <w:shd w:val="clear" w:color="auto" w:fill="auto"/>
            <w:vAlign w:val="center"/>
          </w:tcPr>
          <w:p w14:paraId="63007BB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43,98</w:t>
            </w:r>
          </w:p>
        </w:tc>
        <w:tc>
          <w:tcPr>
            <w:tcW w:w="1292" w:type="dxa"/>
            <w:shd w:val="clear" w:color="auto" w:fill="auto"/>
            <w:vAlign w:val="center"/>
          </w:tcPr>
          <w:p w14:paraId="2497EE6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44,09</w:t>
            </w:r>
          </w:p>
        </w:tc>
        <w:tc>
          <w:tcPr>
            <w:tcW w:w="1265" w:type="dxa"/>
            <w:shd w:val="clear" w:color="auto" w:fill="auto"/>
            <w:vAlign w:val="center"/>
          </w:tcPr>
          <w:p w14:paraId="73A0EE9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-109</w:t>
            </w:r>
          </w:p>
        </w:tc>
        <w:tc>
          <w:tcPr>
            <w:tcW w:w="1134" w:type="dxa"/>
            <w:shd w:val="clear" w:color="auto" w:fill="auto"/>
            <w:vAlign w:val="center"/>
          </w:tcPr>
          <w:p w14:paraId="7FEDA0D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-0,92</w:t>
            </w:r>
          </w:p>
        </w:tc>
      </w:tr>
      <w:tr w:rsidR="0028360E" w:rsidRPr="000117CC" w14:paraId="34F6DCF6" w14:textId="77777777" w:rsidTr="00590F92">
        <w:trPr>
          <w:trHeight w:val="255"/>
          <w:jc w:val="center"/>
        </w:trPr>
        <w:tc>
          <w:tcPr>
            <w:tcW w:w="2132" w:type="dxa"/>
            <w:shd w:val="clear" w:color="auto" w:fill="auto"/>
            <w:vAlign w:val="center"/>
          </w:tcPr>
          <w:p w14:paraId="4FF5E32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11</w:t>
            </w:r>
          </w:p>
        </w:tc>
        <w:tc>
          <w:tcPr>
            <w:tcW w:w="998" w:type="dxa"/>
            <w:shd w:val="clear" w:color="auto" w:fill="auto"/>
            <w:vAlign w:val="center"/>
          </w:tcPr>
          <w:p w14:paraId="271750B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2019</w:t>
            </w:r>
          </w:p>
        </w:tc>
        <w:tc>
          <w:tcPr>
            <w:tcW w:w="1690" w:type="dxa"/>
            <w:shd w:val="clear" w:color="auto" w:fill="auto"/>
            <w:vAlign w:val="center"/>
          </w:tcPr>
          <w:p w14:paraId="447F58C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45,59</w:t>
            </w:r>
          </w:p>
        </w:tc>
        <w:tc>
          <w:tcPr>
            <w:tcW w:w="1292" w:type="dxa"/>
            <w:shd w:val="clear" w:color="auto" w:fill="auto"/>
            <w:vAlign w:val="center"/>
          </w:tcPr>
          <w:p w14:paraId="647D0F19"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45,99</w:t>
            </w:r>
          </w:p>
        </w:tc>
        <w:tc>
          <w:tcPr>
            <w:tcW w:w="1265" w:type="dxa"/>
            <w:shd w:val="clear" w:color="auto" w:fill="auto"/>
            <w:vAlign w:val="center"/>
          </w:tcPr>
          <w:p w14:paraId="2CB91F4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-400</w:t>
            </w:r>
          </w:p>
        </w:tc>
        <w:tc>
          <w:tcPr>
            <w:tcW w:w="1134" w:type="dxa"/>
            <w:shd w:val="clear" w:color="auto" w:fill="auto"/>
            <w:vAlign w:val="center"/>
          </w:tcPr>
          <w:p w14:paraId="54F0CD0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-3,39</w:t>
            </w:r>
          </w:p>
        </w:tc>
      </w:tr>
      <w:tr w:rsidR="0028360E" w:rsidRPr="000117CC" w14:paraId="0DD63117" w14:textId="77777777" w:rsidTr="00590F92">
        <w:trPr>
          <w:trHeight w:val="255"/>
          <w:jc w:val="center"/>
        </w:trPr>
        <w:tc>
          <w:tcPr>
            <w:tcW w:w="2132" w:type="dxa"/>
            <w:shd w:val="clear" w:color="auto" w:fill="auto"/>
            <w:vAlign w:val="center"/>
          </w:tcPr>
          <w:p w14:paraId="7D87AB85"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12</w:t>
            </w:r>
          </w:p>
        </w:tc>
        <w:tc>
          <w:tcPr>
            <w:tcW w:w="998" w:type="dxa"/>
            <w:shd w:val="clear" w:color="auto" w:fill="auto"/>
            <w:vAlign w:val="center"/>
          </w:tcPr>
          <w:p w14:paraId="58CC0B92"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2020</w:t>
            </w:r>
          </w:p>
        </w:tc>
        <w:tc>
          <w:tcPr>
            <w:tcW w:w="1690" w:type="dxa"/>
            <w:shd w:val="clear" w:color="auto" w:fill="auto"/>
            <w:vAlign w:val="center"/>
          </w:tcPr>
          <w:p w14:paraId="26E4BC6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46,59</w:t>
            </w:r>
          </w:p>
        </w:tc>
        <w:tc>
          <w:tcPr>
            <w:tcW w:w="1292" w:type="dxa"/>
            <w:shd w:val="clear" w:color="auto" w:fill="auto"/>
            <w:vAlign w:val="center"/>
          </w:tcPr>
          <w:p w14:paraId="301D7A0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47,30</w:t>
            </w:r>
          </w:p>
        </w:tc>
        <w:tc>
          <w:tcPr>
            <w:tcW w:w="1265" w:type="dxa"/>
            <w:shd w:val="clear" w:color="auto" w:fill="auto"/>
            <w:vAlign w:val="center"/>
          </w:tcPr>
          <w:p w14:paraId="75DEABD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-706</w:t>
            </w:r>
          </w:p>
        </w:tc>
        <w:tc>
          <w:tcPr>
            <w:tcW w:w="1134" w:type="dxa"/>
            <w:shd w:val="clear" w:color="auto" w:fill="auto"/>
            <w:vAlign w:val="center"/>
          </w:tcPr>
          <w:p w14:paraId="7A724BE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-6,00</w:t>
            </w:r>
          </w:p>
        </w:tc>
      </w:tr>
      <w:tr w:rsidR="0028360E" w:rsidRPr="000117CC" w14:paraId="250C6966" w14:textId="77777777" w:rsidTr="00590F92">
        <w:trPr>
          <w:trHeight w:val="255"/>
          <w:jc w:val="center"/>
        </w:trPr>
        <w:tc>
          <w:tcPr>
            <w:tcW w:w="2132" w:type="dxa"/>
            <w:shd w:val="clear" w:color="auto" w:fill="auto"/>
            <w:vAlign w:val="center"/>
          </w:tcPr>
          <w:p w14:paraId="6D25E8F0"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13</w:t>
            </w:r>
          </w:p>
        </w:tc>
        <w:tc>
          <w:tcPr>
            <w:tcW w:w="998" w:type="dxa"/>
            <w:shd w:val="clear" w:color="auto" w:fill="auto"/>
            <w:vAlign w:val="center"/>
          </w:tcPr>
          <w:p w14:paraId="6266381F"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2021</w:t>
            </w:r>
          </w:p>
        </w:tc>
        <w:tc>
          <w:tcPr>
            <w:tcW w:w="1690" w:type="dxa"/>
            <w:shd w:val="clear" w:color="auto" w:fill="auto"/>
            <w:vAlign w:val="center"/>
          </w:tcPr>
          <w:p w14:paraId="0683DDB3"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50,41</w:t>
            </w:r>
          </w:p>
        </w:tc>
        <w:tc>
          <w:tcPr>
            <w:tcW w:w="1292" w:type="dxa"/>
            <w:shd w:val="clear" w:color="auto" w:fill="auto"/>
            <w:vAlign w:val="center"/>
          </w:tcPr>
          <w:p w14:paraId="0BDCC6B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50,43</w:t>
            </w:r>
          </w:p>
        </w:tc>
        <w:tc>
          <w:tcPr>
            <w:tcW w:w="1265" w:type="dxa"/>
            <w:shd w:val="clear" w:color="auto" w:fill="auto"/>
            <w:vAlign w:val="center"/>
          </w:tcPr>
          <w:p w14:paraId="2FC108AB"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-20</w:t>
            </w:r>
          </w:p>
        </w:tc>
        <w:tc>
          <w:tcPr>
            <w:tcW w:w="1134" w:type="dxa"/>
            <w:shd w:val="clear" w:color="auto" w:fill="auto"/>
            <w:vAlign w:val="center"/>
          </w:tcPr>
          <w:p w14:paraId="1B7650F4"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-0,17</w:t>
            </w:r>
          </w:p>
        </w:tc>
      </w:tr>
      <w:tr w:rsidR="00593048" w:rsidRPr="000117CC" w14:paraId="544C2C07" w14:textId="77777777" w:rsidTr="00590F92">
        <w:trPr>
          <w:trHeight w:val="255"/>
          <w:jc w:val="center"/>
        </w:trPr>
        <w:tc>
          <w:tcPr>
            <w:tcW w:w="2132" w:type="dxa"/>
            <w:shd w:val="clear" w:color="auto" w:fill="auto"/>
            <w:vAlign w:val="center"/>
          </w:tcPr>
          <w:p w14:paraId="68342FD7"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14</w:t>
            </w:r>
          </w:p>
        </w:tc>
        <w:tc>
          <w:tcPr>
            <w:tcW w:w="998" w:type="dxa"/>
            <w:shd w:val="clear" w:color="auto" w:fill="auto"/>
            <w:vAlign w:val="center"/>
          </w:tcPr>
          <w:p w14:paraId="351C3761"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Укупно</w:t>
            </w:r>
          </w:p>
        </w:tc>
        <w:tc>
          <w:tcPr>
            <w:tcW w:w="1690" w:type="dxa"/>
            <w:shd w:val="clear" w:color="auto" w:fill="auto"/>
            <w:vAlign w:val="center"/>
          </w:tcPr>
          <w:p w14:paraId="168549C6"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519,05</w:t>
            </w:r>
          </w:p>
        </w:tc>
        <w:tc>
          <w:tcPr>
            <w:tcW w:w="1292" w:type="dxa"/>
            <w:shd w:val="clear" w:color="auto" w:fill="auto"/>
            <w:vAlign w:val="center"/>
          </w:tcPr>
          <w:p w14:paraId="126BF9FD"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524,00</w:t>
            </w:r>
          </w:p>
        </w:tc>
        <w:tc>
          <w:tcPr>
            <w:tcW w:w="1265" w:type="dxa"/>
            <w:shd w:val="clear" w:color="auto" w:fill="auto"/>
            <w:vAlign w:val="center"/>
          </w:tcPr>
          <w:p w14:paraId="53621635"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-4.942</w:t>
            </w:r>
          </w:p>
        </w:tc>
        <w:tc>
          <w:tcPr>
            <w:tcW w:w="1134" w:type="dxa"/>
            <w:shd w:val="clear" w:color="auto" w:fill="auto"/>
            <w:vAlign w:val="center"/>
          </w:tcPr>
          <w:p w14:paraId="74FACB0A" w14:textId="77777777" w:rsidR="00593048" w:rsidRPr="000117CC" w:rsidRDefault="00593048" w:rsidP="005967E6">
            <w:pPr>
              <w:pStyle w:val="a1"/>
              <w:contextualSpacing/>
              <w:jc w:val="center"/>
              <w:rPr>
                <w:rFonts w:cs="Times New Roman"/>
                <w:sz w:val="22"/>
                <w:szCs w:val="24"/>
                <w:lang w:val="sr-Cyrl-CS"/>
              </w:rPr>
            </w:pPr>
            <w:r w:rsidRPr="000117CC">
              <w:rPr>
                <w:rFonts w:cs="Times New Roman"/>
                <w:sz w:val="22"/>
                <w:szCs w:val="24"/>
                <w:lang w:val="sr-Cyrl-CS"/>
              </w:rPr>
              <w:t>-43,35</w:t>
            </w:r>
          </w:p>
        </w:tc>
      </w:tr>
    </w:tbl>
    <w:p w14:paraId="0941E9E1" w14:textId="77777777" w:rsidR="00593048" w:rsidRPr="000117CC" w:rsidRDefault="00593048" w:rsidP="00E70A74">
      <w:pPr>
        <w:pStyle w:val="ListParagraph"/>
        <w:spacing w:after="0" w:line="240" w:lineRule="auto"/>
        <w:ind w:left="360"/>
        <w:rPr>
          <w:rFonts w:ascii="Times New Roman" w:hAnsi="Times New Roman" w:cs="Times New Roman"/>
          <w:sz w:val="24"/>
          <w:szCs w:val="24"/>
          <w:lang w:val="sr-Cyrl-CS"/>
        </w:rPr>
      </w:pPr>
    </w:p>
    <w:p w14:paraId="40B60E57" w14:textId="4A26B796" w:rsidR="00593048" w:rsidRPr="000117CC" w:rsidRDefault="00593048" w:rsidP="00D47DB3">
      <w:pPr>
        <w:pStyle w:val="ListParagraph"/>
        <w:ind w:left="1440"/>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Раст укупног прихода предузећа од 2015. године до 2021. године од око 75% (извор АПР), различит од раста просечног прихода предузећа (10,4%), је показатељ неуједначености услова и резултата рада овог сектора. </w:t>
      </w:r>
    </w:p>
    <w:p w14:paraId="4A5DDB18" w14:textId="0DAB0D40" w:rsidR="00E70A74" w:rsidRPr="000117CC" w:rsidRDefault="00E70A74" w:rsidP="00E70A74">
      <w:pPr>
        <w:pStyle w:val="ListParagraph"/>
        <w:ind w:left="360"/>
        <w:rPr>
          <w:rFonts w:ascii="Times New Roman" w:hAnsi="Times New Roman" w:cs="Times New Roman"/>
          <w:color w:val="000000" w:themeColor="text1"/>
          <w:sz w:val="24"/>
          <w:szCs w:val="24"/>
          <w:lang w:val="sr-Cyrl-CS"/>
        </w:rPr>
      </w:pPr>
    </w:p>
    <w:p w14:paraId="76280871" w14:textId="471EA95B" w:rsidR="00E70A74" w:rsidRPr="000117CC" w:rsidRDefault="00E70A74" w:rsidP="00D47DB3">
      <w:pPr>
        <w:pStyle w:val="ListParagraph"/>
        <w:ind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w:t>
      </w:r>
      <w:r w:rsidR="00911A17" w:rsidRPr="000117CC">
        <w:rPr>
          <w:rFonts w:ascii="Times New Roman" w:hAnsi="Times New Roman" w:cs="Times New Roman"/>
          <w:bCs/>
          <w:i/>
          <w:sz w:val="24"/>
          <w:szCs w:val="24"/>
          <w:lang w:val="sr-Cyrl-CS"/>
        </w:rPr>
        <w:t xml:space="preserve">он 6. </w:t>
      </w:r>
      <w:r w:rsidRPr="000117CC">
        <w:rPr>
          <w:rFonts w:ascii="Times New Roman" w:hAnsi="Times New Roman" w:cs="Times New Roman"/>
          <w:bCs/>
          <w:i/>
          <w:sz w:val="24"/>
          <w:szCs w:val="24"/>
          <w:lang w:val="sr-Cyrl-CS"/>
        </w:rPr>
        <w:t xml:space="preserve"> </w:t>
      </w:r>
      <w:r w:rsidR="00911A17" w:rsidRPr="000117CC">
        <w:rPr>
          <w:rFonts w:ascii="Times New Roman" w:hAnsi="Times New Roman" w:cs="Times New Roman"/>
          <w:bCs/>
          <w:i/>
          <w:sz w:val="24"/>
          <w:szCs w:val="24"/>
          <w:lang w:val="sr-Cyrl-CS"/>
        </w:rPr>
        <w:t>Показатељи пословања предузећа (2009-2020)</w:t>
      </w:r>
    </w:p>
    <w:p w14:paraId="235102E3" w14:textId="77777777" w:rsidR="00593048" w:rsidRPr="000117CC" w:rsidRDefault="00593048" w:rsidP="00911A17">
      <w:pPr>
        <w:pStyle w:val="ListParagraph"/>
        <w:ind w:left="360"/>
        <w:rPr>
          <w:rFonts w:ascii="Times New Roman" w:hAnsi="Times New Roman" w:cs="Times New Roman"/>
          <w:color w:val="000000" w:themeColor="text1"/>
          <w:sz w:val="24"/>
          <w:szCs w:val="24"/>
          <w:lang w:val="sr-Cyrl-CS"/>
        </w:rPr>
      </w:pPr>
      <w:r w:rsidRPr="000117CC">
        <w:rPr>
          <w:rFonts w:ascii="Times New Roman" w:hAnsi="Times New Roman" w:cs="Times New Roman"/>
          <w:noProof/>
          <w:sz w:val="24"/>
          <w:szCs w:val="24"/>
          <w:lang w:val="sr-Cyrl-CS"/>
        </w:rPr>
        <w:drawing>
          <wp:inline distT="0" distB="0" distL="0" distR="0" wp14:anchorId="5A28A473" wp14:editId="6439B335">
            <wp:extent cx="5784574" cy="3617843"/>
            <wp:effectExtent l="0" t="0" r="6985" b="1905"/>
            <wp:docPr id="52" name="Chart 52">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BCF3855" w14:textId="77777777" w:rsidR="00911A17" w:rsidRPr="000117CC" w:rsidRDefault="00911A17" w:rsidP="00911A17">
      <w:pPr>
        <w:pStyle w:val="ListParagraph"/>
        <w:widowControl w:val="0"/>
        <w:ind w:left="360"/>
        <w:rPr>
          <w:rFonts w:ascii="Times New Roman" w:hAnsi="Times New Roman" w:cs="Times New Roman"/>
          <w:sz w:val="24"/>
          <w:szCs w:val="24"/>
          <w:lang w:val="sr-Cyrl-CS"/>
        </w:rPr>
      </w:pPr>
    </w:p>
    <w:p w14:paraId="50EEAFDB" w14:textId="6F6F5534" w:rsidR="004F3784" w:rsidRPr="000117CC" w:rsidRDefault="00593048" w:rsidP="00D47DB3">
      <w:pPr>
        <w:pStyle w:val="ListParagraph"/>
        <w:widowControl w:val="0"/>
        <w:ind w:left="1440"/>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Биланс пословања има позитиван тренд, мада уз значајне осцилације, па је у 2021. години ипак бољи него 2011. године. </w:t>
      </w:r>
    </w:p>
    <w:p w14:paraId="0E3E65AC" w14:textId="77777777" w:rsidR="00771393" w:rsidRPr="000117CC" w:rsidRDefault="00771393" w:rsidP="00D47DB3">
      <w:pPr>
        <w:pStyle w:val="ListParagraph"/>
        <w:rPr>
          <w:rFonts w:ascii="Times New Roman" w:hAnsi="Times New Roman" w:cs="Times New Roman"/>
          <w:b/>
          <w:bCs/>
          <w:sz w:val="24"/>
          <w:szCs w:val="24"/>
          <w:lang w:val="sr-Cyrl-CS"/>
        </w:rPr>
      </w:pPr>
    </w:p>
    <w:p w14:paraId="405768EF" w14:textId="0B41F21F" w:rsidR="004D01AC" w:rsidRPr="000117CC" w:rsidRDefault="0080332D"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 </w:t>
      </w:r>
      <w:r w:rsidR="007C07A9" w:rsidRPr="000117CC">
        <w:rPr>
          <w:rFonts w:ascii="Times New Roman" w:hAnsi="Times New Roman" w:cs="Times New Roman"/>
          <w:b/>
          <w:bCs/>
          <w:sz w:val="24"/>
          <w:szCs w:val="24"/>
          <w:lang w:val="sr-Cyrl-CS"/>
        </w:rPr>
        <w:t>Показатељи с</w:t>
      </w:r>
      <w:r w:rsidR="004D01AC" w:rsidRPr="000117CC">
        <w:rPr>
          <w:rFonts w:ascii="Times New Roman" w:hAnsi="Times New Roman" w:cs="Times New Roman"/>
          <w:b/>
          <w:bCs/>
          <w:sz w:val="24"/>
          <w:szCs w:val="24"/>
          <w:lang w:val="sr-Cyrl-CS"/>
        </w:rPr>
        <w:t>анитарн</w:t>
      </w:r>
      <w:r w:rsidR="007C07A9" w:rsidRPr="000117CC">
        <w:rPr>
          <w:rFonts w:ascii="Times New Roman" w:hAnsi="Times New Roman" w:cs="Times New Roman"/>
          <w:b/>
          <w:bCs/>
          <w:sz w:val="24"/>
          <w:szCs w:val="24"/>
          <w:lang w:val="sr-Cyrl-CS"/>
        </w:rPr>
        <w:t>е</w:t>
      </w:r>
      <w:r w:rsidR="004D01AC" w:rsidRPr="000117CC">
        <w:rPr>
          <w:rFonts w:ascii="Times New Roman" w:hAnsi="Times New Roman" w:cs="Times New Roman"/>
          <w:b/>
          <w:bCs/>
          <w:sz w:val="24"/>
          <w:szCs w:val="24"/>
          <w:lang w:val="sr-Cyrl-CS"/>
        </w:rPr>
        <w:t xml:space="preserve"> исправност воде</w:t>
      </w:r>
    </w:p>
    <w:p w14:paraId="1A0FCBFB" w14:textId="77777777" w:rsidR="00D666E4" w:rsidRPr="000117CC" w:rsidRDefault="00D666E4"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3CD387DC" w14:textId="4AFE59DA" w:rsidR="00D666E4" w:rsidRPr="000117CC" w:rsidRDefault="00D666E4"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360D8FA0" w14:textId="7C547A1C" w:rsidR="00F12E60" w:rsidRPr="000117CC" w:rsidRDefault="00F12E60" w:rsidP="00D47DB3">
      <w:pPr>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 xml:space="preserve">Подаци о здравственој исправности воде за пиће преузети су из годишњих извештаја „Института за јавно здравље Србије др Милан Јовановић </w:t>
      </w:r>
      <w:proofErr w:type="spellStart"/>
      <w:r w:rsidRPr="000117CC">
        <w:rPr>
          <w:rFonts w:ascii="Times New Roman" w:eastAsia="Calibri" w:hAnsi="Times New Roman" w:cs="Times New Roman"/>
          <w:color w:val="000000"/>
          <w:sz w:val="24"/>
          <w:szCs w:val="24"/>
          <w:lang w:val="sr-Cyrl-CS"/>
        </w:rPr>
        <w:t>Батут</w:t>
      </w:r>
      <w:r w:rsidR="00E317ED" w:rsidRPr="000117CC">
        <w:rPr>
          <w:rFonts w:ascii="Times New Roman" w:eastAsia="Calibri" w:hAnsi="Times New Roman" w:cs="Times New Roman"/>
          <w:color w:val="000000"/>
          <w:sz w:val="24"/>
          <w:szCs w:val="24"/>
          <w:lang w:val="sr-Cyrl-CS"/>
        </w:rPr>
        <w:t>ˮ</w:t>
      </w:r>
      <w:proofErr w:type="spellEnd"/>
      <w:r w:rsidRPr="000117CC">
        <w:rPr>
          <w:rFonts w:ascii="Times New Roman" w:eastAsia="Calibri" w:hAnsi="Times New Roman" w:cs="Times New Roman"/>
          <w:color w:val="000000"/>
          <w:sz w:val="24"/>
          <w:szCs w:val="24"/>
          <w:lang w:val="sr-Cyrl-CS"/>
        </w:rPr>
        <w:t xml:space="preserve">. Ови извештаји дају, поред осталог, и поделу водовода према исправности тј. неисправности воде за пиће у водоводним системима. </w:t>
      </w:r>
    </w:p>
    <w:p w14:paraId="414BB32F" w14:textId="75A0F80A" w:rsidR="00F12E60" w:rsidRPr="000117CC" w:rsidRDefault="00F12E60" w:rsidP="00D47DB3">
      <w:pPr>
        <w:ind w:left="144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Слика 5</w:t>
      </w:r>
      <w:r w:rsidR="009C73FD" w:rsidRPr="000117CC">
        <w:rPr>
          <w:rFonts w:ascii="Times New Roman" w:eastAsia="Calibri" w:hAnsi="Times New Roman" w:cs="Times New Roman"/>
          <w:color w:val="000000"/>
          <w:sz w:val="24"/>
          <w:szCs w:val="24"/>
          <w:lang w:val="sr-Cyrl-CS"/>
        </w:rPr>
        <w:t>.</w:t>
      </w:r>
      <w:r w:rsidRPr="000117CC">
        <w:rPr>
          <w:rFonts w:ascii="Times New Roman" w:eastAsia="Calibri" w:hAnsi="Times New Roman" w:cs="Times New Roman"/>
          <w:color w:val="000000"/>
          <w:sz w:val="24"/>
          <w:szCs w:val="24"/>
          <w:lang w:val="sr-Cyrl-CS"/>
        </w:rPr>
        <w:t xml:space="preserve"> приказује промене у санитарној исправности воде за пиће централних водовода у периоду 2010 – 2021.</w:t>
      </w:r>
    </w:p>
    <w:p w14:paraId="1025E58C" w14:textId="77777777" w:rsidR="00F12E60" w:rsidRPr="000117CC" w:rsidRDefault="00F12E60" w:rsidP="00F12E60">
      <w:pPr>
        <w:jc w:val="center"/>
        <w:rPr>
          <w:rFonts w:ascii="Times New Roman" w:hAnsi="Times New Roman" w:cs="Times New Roman"/>
          <w:color w:val="000000" w:themeColor="text1"/>
          <w:sz w:val="24"/>
          <w:szCs w:val="24"/>
          <w:lang w:val="sr-Cyrl-CS"/>
        </w:rPr>
      </w:pPr>
      <w:r w:rsidRPr="000117CC">
        <w:rPr>
          <w:rFonts w:ascii="Times New Roman" w:hAnsi="Times New Roman" w:cs="Times New Roman"/>
          <w:noProof/>
          <w:sz w:val="24"/>
          <w:szCs w:val="24"/>
          <w:lang w:val="sr-Cyrl-CS"/>
        </w:rPr>
        <w:drawing>
          <wp:inline distT="0" distB="0" distL="0" distR="0" wp14:anchorId="18E3ECAD" wp14:editId="5E3FD59C">
            <wp:extent cx="5057775" cy="4179570"/>
            <wp:effectExtent l="0" t="0" r="9525" b="1143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F8D4139" w14:textId="79E19DE8" w:rsidR="004C292C" w:rsidRPr="000117CC" w:rsidRDefault="00C6082F"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Инвестициони показатељи - у</w:t>
      </w:r>
      <w:r w:rsidR="004C292C" w:rsidRPr="000117CC">
        <w:rPr>
          <w:rFonts w:ascii="Times New Roman" w:hAnsi="Times New Roman" w:cs="Times New Roman"/>
          <w:b/>
          <w:bCs/>
          <w:sz w:val="24"/>
          <w:szCs w:val="24"/>
          <w:lang w:val="sr-Cyrl-CS"/>
        </w:rPr>
        <w:t>лагања у изградњу, поправке и одржавање система</w:t>
      </w:r>
    </w:p>
    <w:p w14:paraId="22E79EE9" w14:textId="77777777" w:rsidR="00404E80" w:rsidRPr="000117CC" w:rsidRDefault="00404E80"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2924F54E" w14:textId="3E27617C" w:rsidR="00FA6F67" w:rsidRPr="000117CC" w:rsidRDefault="00404E80" w:rsidP="00D47DB3">
      <w:pPr>
        <w:pStyle w:val="ListParagraph"/>
        <w:numPr>
          <w:ilvl w:val="2"/>
          <w:numId w:val="15"/>
        </w:numPr>
        <w:spacing w:before="120" w:line="240" w:lineRule="auto"/>
        <w:jc w:val="both"/>
        <w:rPr>
          <w:rFonts w:ascii="Times New Roman" w:eastAsia="Calibri" w:hAnsi="Times New Roman" w:cs="Times New Roman"/>
          <w:sz w:val="24"/>
          <w:szCs w:val="24"/>
          <w:lang w:val="sr-Cyrl-CS"/>
        </w:rPr>
      </w:pPr>
      <w:r w:rsidRPr="000117CC">
        <w:rPr>
          <w:rFonts w:ascii="Times New Roman" w:hAnsi="Times New Roman" w:cs="Times New Roman"/>
          <w:b/>
          <w:bCs/>
          <w:sz w:val="24"/>
          <w:szCs w:val="24"/>
          <w:lang w:val="sr-Cyrl-CS"/>
        </w:rPr>
        <w:t>Вредности:</w:t>
      </w:r>
      <w:r w:rsidR="00FA6F67" w:rsidRPr="000117CC">
        <w:rPr>
          <w:rFonts w:ascii="Times New Roman" w:hAnsi="Times New Roman" w:cs="Times New Roman"/>
          <w:b/>
          <w:bCs/>
          <w:sz w:val="24"/>
          <w:szCs w:val="24"/>
          <w:lang w:val="sr-Cyrl-CS"/>
        </w:rPr>
        <w:t xml:space="preserve"> </w:t>
      </w:r>
      <w:r w:rsidR="00FA6F67" w:rsidRPr="000117CC">
        <w:rPr>
          <w:rFonts w:ascii="Times New Roman" w:eastAsia="Calibri" w:hAnsi="Times New Roman" w:cs="Times New Roman"/>
          <w:color w:val="000000"/>
          <w:sz w:val="24"/>
          <w:szCs w:val="24"/>
          <w:lang w:val="sr-Cyrl-CS"/>
        </w:rPr>
        <w:t xml:space="preserve">Табела </w:t>
      </w:r>
      <w:r w:rsidR="00F058B4" w:rsidRPr="000117CC">
        <w:rPr>
          <w:rFonts w:ascii="Times New Roman" w:eastAsia="Calibri" w:hAnsi="Times New Roman" w:cs="Times New Roman"/>
          <w:color w:val="000000"/>
          <w:sz w:val="24"/>
          <w:szCs w:val="24"/>
          <w:lang w:val="sr-Cyrl-CS"/>
        </w:rPr>
        <w:t>7</w:t>
      </w:r>
      <w:r w:rsidR="00FA6F67" w:rsidRPr="000117CC">
        <w:rPr>
          <w:rFonts w:ascii="Times New Roman" w:eastAsia="Calibri" w:hAnsi="Times New Roman" w:cs="Times New Roman"/>
          <w:color w:val="000000"/>
          <w:sz w:val="24"/>
          <w:szCs w:val="24"/>
          <w:lang w:val="sr-Cyrl-CS"/>
        </w:rPr>
        <w:t>. даје поређење износа инвестиција и трошкова поправки и одржавања у 2021, 2020, 2019. и 2018. години (инвестиције у милионима EUR). Укупна улагања су</w:t>
      </w:r>
      <w:r w:rsidR="00F058B4" w:rsidRPr="000117CC">
        <w:rPr>
          <w:rFonts w:ascii="Times New Roman" w:eastAsia="Calibri" w:hAnsi="Times New Roman" w:cs="Times New Roman"/>
          <w:color w:val="000000"/>
          <w:sz w:val="24"/>
          <w:szCs w:val="24"/>
          <w:lang w:val="sr-Cyrl-CS"/>
        </w:rPr>
        <w:t xml:space="preserve"> у 2021. години</w:t>
      </w:r>
      <w:r w:rsidR="00FA6F67" w:rsidRPr="000117CC">
        <w:rPr>
          <w:rFonts w:ascii="Times New Roman" w:eastAsia="Calibri" w:hAnsi="Times New Roman" w:cs="Times New Roman"/>
          <w:color w:val="000000"/>
          <w:sz w:val="24"/>
          <w:szCs w:val="24"/>
          <w:lang w:val="sr-Cyrl-CS"/>
        </w:rPr>
        <w:t>, упркос повећаном броју анализираних предузећа, за око 19% мања од улагања у претходној години, са смањеним улагањима и из сопствених средстава и из средстава са стране.</w:t>
      </w:r>
    </w:p>
    <w:p w14:paraId="07D39689" w14:textId="77777777" w:rsidR="00094370" w:rsidRPr="000117CC" w:rsidRDefault="00094370" w:rsidP="00D47DB3">
      <w:pPr>
        <w:pStyle w:val="ListParagraph"/>
        <w:spacing w:before="120" w:line="240" w:lineRule="auto"/>
        <w:ind w:left="1440"/>
        <w:jc w:val="both"/>
        <w:rPr>
          <w:rFonts w:ascii="Times New Roman" w:eastAsia="Calibri" w:hAnsi="Times New Roman" w:cs="Times New Roman"/>
          <w:sz w:val="24"/>
          <w:szCs w:val="24"/>
          <w:lang w:val="sr-Cyrl-CS"/>
        </w:rPr>
      </w:pPr>
    </w:p>
    <w:p w14:paraId="09E37E71" w14:textId="43B7EE48" w:rsidR="00FA6F67" w:rsidRPr="000117CC" w:rsidRDefault="00FA6F67" w:rsidP="00D47DB3">
      <w:pPr>
        <w:pStyle w:val="ListParagraph"/>
        <w:ind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         Табела </w:t>
      </w:r>
      <w:r w:rsidR="00F058B4" w:rsidRPr="000117CC">
        <w:rPr>
          <w:rFonts w:ascii="Times New Roman" w:hAnsi="Times New Roman" w:cs="Times New Roman"/>
          <w:bCs/>
          <w:i/>
          <w:sz w:val="24"/>
          <w:szCs w:val="24"/>
          <w:lang w:val="sr-Cyrl-CS"/>
        </w:rPr>
        <w:t>7</w:t>
      </w:r>
      <w:r w:rsidRPr="000117CC">
        <w:rPr>
          <w:rFonts w:ascii="Times New Roman" w:hAnsi="Times New Roman" w:cs="Times New Roman"/>
          <w:bCs/>
          <w:i/>
          <w:sz w:val="24"/>
          <w:szCs w:val="24"/>
          <w:lang w:val="sr-Cyrl-CS"/>
        </w:rPr>
        <w:t>: Инвестиције и трошкови поправки и одржавања (х 106 EUR)</w:t>
      </w:r>
    </w:p>
    <w:tbl>
      <w:tblPr>
        <w:tblStyle w:val="TableGrid3"/>
        <w:tblW w:w="8931" w:type="dxa"/>
        <w:jc w:val="center"/>
        <w:tblLayout w:type="fixed"/>
        <w:tblLook w:val="04A0" w:firstRow="1" w:lastRow="0" w:firstColumn="1" w:lastColumn="0" w:noHBand="0" w:noVBand="1"/>
      </w:tblPr>
      <w:tblGrid>
        <w:gridCol w:w="1593"/>
        <w:gridCol w:w="3654"/>
        <w:gridCol w:w="818"/>
        <w:gridCol w:w="818"/>
        <w:gridCol w:w="818"/>
        <w:gridCol w:w="1230"/>
      </w:tblGrid>
      <w:tr w:rsidR="00FA6F67" w:rsidRPr="000117CC" w14:paraId="37D25178" w14:textId="77777777" w:rsidTr="00D47DB3">
        <w:trPr>
          <w:trHeight w:val="539"/>
          <w:jc w:val="center"/>
        </w:trPr>
        <w:tc>
          <w:tcPr>
            <w:tcW w:w="1593" w:type="dxa"/>
            <w:shd w:val="clear" w:color="auto" w:fill="auto"/>
            <w:vAlign w:val="center"/>
          </w:tcPr>
          <w:p w14:paraId="77766500" w14:textId="77777777" w:rsidR="00FA6F67" w:rsidRPr="000117CC" w:rsidRDefault="00FA6F67" w:rsidP="00FA6F67">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Р. бр.</w:t>
            </w:r>
          </w:p>
        </w:tc>
        <w:tc>
          <w:tcPr>
            <w:tcW w:w="3654" w:type="dxa"/>
            <w:shd w:val="clear" w:color="auto" w:fill="auto"/>
            <w:vAlign w:val="center"/>
          </w:tcPr>
          <w:p w14:paraId="140DBACC" w14:textId="77777777" w:rsidR="00FA6F67" w:rsidRPr="000117CC" w:rsidRDefault="00FA6F67" w:rsidP="00FA6F67">
            <w:pPr>
              <w:spacing w:before="40" w:after="40" w:line="240" w:lineRule="auto"/>
              <w:jc w:val="both"/>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 xml:space="preserve">Ставка </w:t>
            </w:r>
          </w:p>
        </w:tc>
        <w:tc>
          <w:tcPr>
            <w:tcW w:w="818" w:type="dxa"/>
            <w:shd w:val="clear" w:color="auto" w:fill="auto"/>
            <w:vAlign w:val="center"/>
          </w:tcPr>
          <w:p w14:paraId="6DC3D915" w14:textId="77777777" w:rsidR="00FA6F67" w:rsidRPr="000117CC" w:rsidRDefault="00FA6F67" w:rsidP="00FA6F67">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2018</w:t>
            </w:r>
          </w:p>
        </w:tc>
        <w:tc>
          <w:tcPr>
            <w:tcW w:w="818" w:type="dxa"/>
            <w:shd w:val="clear" w:color="auto" w:fill="auto"/>
            <w:vAlign w:val="center"/>
          </w:tcPr>
          <w:p w14:paraId="0D6BE495" w14:textId="77777777" w:rsidR="00FA6F67" w:rsidRPr="000117CC" w:rsidRDefault="00FA6F67" w:rsidP="00FA6F67">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2019</w:t>
            </w:r>
          </w:p>
        </w:tc>
        <w:tc>
          <w:tcPr>
            <w:tcW w:w="818" w:type="dxa"/>
            <w:shd w:val="clear" w:color="auto" w:fill="auto"/>
            <w:vAlign w:val="center"/>
          </w:tcPr>
          <w:p w14:paraId="7F2CD59B" w14:textId="77777777" w:rsidR="00FA6F67" w:rsidRPr="000117CC" w:rsidRDefault="00FA6F67" w:rsidP="00FA6F67">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2020</w:t>
            </w:r>
          </w:p>
        </w:tc>
        <w:tc>
          <w:tcPr>
            <w:tcW w:w="1230" w:type="dxa"/>
            <w:shd w:val="clear" w:color="auto" w:fill="auto"/>
            <w:vAlign w:val="center"/>
          </w:tcPr>
          <w:p w14:paraId="760BA553" w14:textId="77777777" w:rsidR="00FA6F67" w:rsidRPr="000117CC" w:rsidRDefault="00FA6F67" w:rsidP="00FA6F67">
            <w:pPr>
              <w:spacing w:before="40" w:after="40" w:line="240" w:lineRule="auto"/>
              <w:jc w:val="center"/>
              <w:rPr>
                <w:rFonts w:ascii="Times New Roman" w:eastAsia="Calibri" w:hAnsi="Times New Roman" w:cs="Times New Roman"/>
                <w:bCs/>
                <w:sz w:val="20"/>
                <w:szCs w:val="24"/>
                <w:lang w:val="sr-Cyrl-CS"/>
              </w:rPr>
            </w:pPr>
            <w:r w:rsidRPr="000117CC">
              <w:rPr>
                <w:rFonts w:ascii="Times New Roman" w:eastAsia="Calibri" w:hAnsi="Times New Roman" w:cs="Times New Roman"/>
                <w:bCs/>
                <w:sz w:val="20"/>
                <w:szCs w:val="24"/>
                <w:lang w:val="sr-Cyrl-CS"/>
              </w:rPr>
              <w:t>2021</w:t>
            </w:r>
          </w:p>
        </w:tc>
      </w:tr>
      <w:tr w:rsidR="00FA6F67" w:rsidRPr="000117CC" w14:paraId="6CD6CB53" w14:textId="77777777" w:rsidTr="005967E6">
        <w:trPr>
          <w:jc w:val="center"/>
        </w:trPr>
        <w:tc>
          <w:tcPr>
            <w:tcW w:w="1593" w:type="dxa"/>
            <w:vAlign w:val="center"/>
          </w:tcPr>
          <w:p w14:paraId="1A8C4D3A"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1</w:t>
            </w:r>
          </w:p>
        </w:tc>
        <w:tc>
          <w:tcPr>
            <w:tcW w:w="3654" w:type="dxa"/>
            <w:vAlign w:val="center"/>
          </w:tcPr>
          <w:p w14:paraId="137B5B60"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2</w:t>
            </w:r>
          </w:p>
        </w:tc>
        <w:tc>
          <w:tcPr>
            <w:tcW w:w="818" w:type="dxa"/>
            <w:vAlign w:val="center"/>
          </w:tcPr>
          <w:p w14:paraId="7E6D3947"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3</w:t>
            </w:r>
          </w:p>
        </w:tc>
        <w:tc>
          <w:tcPr>
            <w:tcW w:w="818" w:type="dxa"/>
            <w:vAlign w:val="center"/>
          </w:tcPr>
          <w:p w14:paraId="3F3B5CF8"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4</w:t>
            </w:r>
          </w:p>
        </w:tc>
        <w:tc>
          <w:tcPr>
            <w:tcW w:w="818" w:type="dxa"/>
            <w:vAlign w:val="center"/>
          </w:tcPr>
          <w:p w14:paraId="636A5974"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5</w:t>
            </w:r>
          </w:p>
        </w:tc>
        <w:tc>
          <w:tcPr>
            <w:tcW w:w="1230" w:type="dxa"/>
            <w:vAlign w:val="center"/>
          </w:tcPr>
          <w:p w14:paraId="01F69C4C" w14:textId="77777777" w:rsidR="00FA6F67" w:rsidRPr="000117CC" w:rsidRDefault="00FA6F67" w:rsidP="00FA6F67">
            <w:pPr>
              <w:spacing w:after="0" w:line="240" w:lineRule="auto"/>
              <w:jc w:val="center"/>
              <w:rPr>
                <w:rFonts w:ascii="Times New Roman" w:eastAsia="Calibri" w:hAnsi="Times New Roman" w:cs="Times New Roman"/>
                <w:i/>
                <w:color w:val="000000"/>
                <w:sz w:val="20"/>
                <w:szCs w:val="24"/>
                <w:lang w:val="sr-Cyrl-CS"/>
              </w:rPr>
            </w:pPr>
            <w:r w:rsidRPr="000117CC">
              <w:rPr>
                <w:rFonts w:ascii="Times New Roman" w:eastAsia="Calibri" w:hAnsi="Times New Roman" w:cs="Times New Roman"/>
                <w:i/>
                <w:color w:val="000000"/>
                <w:sz w:val="20"/>
                <w:szCs w:val="24"/>
                <w:lang w:val="sr-Cyrl-CS"/>
              </w:rPr>
              <w:t>6</w:t>
            </w:r>
          </w:p>
        </w:tc>
      </w:tr>
      <w:tr w:rsidR="00FA6F67" w:rsidRPr="000117CC" w14:paraId="7CAEAC1A" w14:textId="77777777" w:rsidTr="005967E6">
        <w:trPr>
          <w:jc w:val="center"/>
        </w:trPr>
        <w:tc>
          <w:tcPr>
            <w:tcW w:w="1593" w:type="dxa"/>
            <w:vAlign w:val="center"/>
          </w:tcPr>
          <w:p w14:paraId="07432672"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w:t>
            </w:r>
          </w:p>
        </w:tc>
        <w:tc>
          <w:tcPr>
            <w:tcW w:w="3654" w:type="dxa"/>
            <w:vAlign w:val="center"/>
          </w:tcPr>
          <w:p w14:paraId="36268E33" w14:textId="77777777" w:rsidR="00FA6F67" w:rsidRPr="000117CC" w:rsidRDefault="00FA6F67" w:rsidP="00FA6F67">
            <w:pPr>
              <w:spacing w:before="40" w:after="40" w:line="240" w:lineRule="auto"/>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Број анализираних предузећа</w:t>
            </w:r>
          </w:p>
        </w:tc>
        <w:tc>
          <w:tcPr>
            <w:tcW w:w="818" w:type="dxa"/>
            <w:vAlign w:val="center"/>
          </w:tcPr>
          <w:p w14:paraId="002A0982"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118</w:t>
            </w:r>
          </w:p>
        </w:tc>
        <w:tc>
          <w:tcPr>
            <w:tcW w:w="818" w:type="dxa"/>
            <w:vAlign w:val="center"/>
          </w:tcPr>
          <w:p w14:paraId="67BB5E92"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133</w:t>
            </w:r>
          </w:p>
        </w:tc>
        <w:tc>
          <w:tcPr>
            <w:tcW w:w="818" w:type="dxa"/>
            <w:vAlign w:val="center"/>
          </w:tcPr>
          <w:p w14:paraId="1A27F689"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127</w:t>
            </w:r>
          </w:p>
        </w:tc>
        <w:tc>
          <w:tcPr>
            <w:tcW w:w="1230" w:type="dxa"/>
            <w:vAlign w:val="center"/>
          </w:tcPr>
          <w:p w14:paraId="0A29B26D"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145</w:t>
            </w:r>
          </w:p>
        </w:tc>
      </w:tr>
      <w:tr w:rsidR="00FA6F67" w:rsidRPr="000117CC" w14:paraId="15C1EBC4" w14:textId="77777777" w:rsidTr="005967E6">
        <w:trPr>
          <w:jc w:val="center"/>
        </w:trPr>
        <w:tc>
          <w:tcPr>
            <w:tcW w:w="1593" w:type="dxa"/>
            <w:vAlign w:val="center"/>
          </w:tcPr>
          <w:p w14:paraId="540D5D9A"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w:t>
            </w:r>
          </w:p>
        </w:tc>
        <w:tc>
          <w:tcPr>
            <w:tcW w:w="3654" w:type="dxa"/>
            <w:vAlign w:val="center"/>
          </w:tcPr>
          <w:p w14:paraId="1FCCB60A" w14:textId="77777777" w:rsidR="00FA6F67" w:rsidRPr="000117CC" w:rsidRDefault="00FA6F67" w:rsidP="00FA6F67">
            <w:pPr>
              <w:spacing w:before="40" w:after="40" w:line="240" w:lineRule="auto"/>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Укупна вредност инвестиција</w:t>
            </w:r>
          </w:p>
        </w:tc>
        <w:tc>
          <w:tcPr>
            <w:tcW w:w="818" w:type="dxa"/>
            <w:vAlign w:val="center"/>
          </w:tcPr>
          <w:p w14:paraId="0B704FFD"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41</w:t>
            </w:r>
          </w:p>
        </w:tc>
        <w:tc>
          <w:tcPr>
            <w:tcW w:w="818" w:type="dxa"/>
            <w:vAlign w:val="center"/>
          </w:tcPr>
          <w:p w14:paraId="6EB952C8"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47,5</w:t>
            </w:r>
          </w:p>
        </w:tc>
        <w:tc>
          <w:tcPr>
            <w:tcW w:w="818" w:type="dxa"/>
            <w:vAlign w:val="center"/>
          </w:tcPr>
          <w:p w14:paraId="56A9B37F"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57,8</w:t>
            </w:r>
          </w:p>
        </w:tc>
        <w:tc>
          <w:tcPr>
            <w:tcW w:w="1230" w:type="dxa"/>
            <w:vAlign w:val="center"/>
          </w:tcPr>
          <w:p w14:paraId="4757FE41"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46,6</w:t>
            </w:r>
          </w:p>
        </w:tc>
      </w:tr>
      <w:tr w:rsidR="00FA6F67" w:rsidRPr="000117CC" w14:paraId="44E0283C" w14:textId="77777777" w:rsidTr="005967E6">
        <w:trPr>
          <w:jc w:val="center"/>
        </w:trPr>
        <w:tc>
          <w:tcPr>
            <w:tcW w:w="1593" w:type="dxa"/>
            <w:vAlign w:val="center"/>
          </w:tcPr>
          <w:p w14:paraId="4B7E841C"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w:t>
            </w:r>
          </w:p>
        </w:tc>
        <w:tc>
          <w:tcPr>
            <w:tcW w:w="3654" w:type="dxa"/>
            <w:vAlign w:val="center"/>
          </w:tcPr>
          <w:p w14:paraId="4F9F1211" w14:textId="77777777" w:rsidR="00FA6F67" w:rsidRPr="000117CC" w:rsidRDefault="00FA6F67" w:rsidP="00FA6F67">
            <w:pPr>
              <w:spacing w:before="40" w:after="40" w:line="240" w:lineRule="auto"/>
              <w:jc w:val="right"/>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 из сопствених средстава</w:t>
            </w:r>
          </w:p>
        </w:tc>
        <w:tc>
          <w:tcPr>
            <w:tcW w:w="818" w:type="dxa"/>
            <w:vAlign w:val="center"/>
          </w:tcPr>
          <w:p w14:paraId="24850599"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13</w:t>
            </w:r>
          </w:p>
        </w:tc>
        <w:tc>
          <w:tcPr>
            <w:tcW w:w="818" w:type="dxa"/>
            <w:vAlign w:val="center"/>
          </w:tcPr>
          <w:p w14:paraId="1E3475E2"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9,7</w:t>
            </w:r>
          </w:p>
        </w:tc>
        <w:tc>
          <w:tcPr>
            <w:tcW w:w="818" w:type="dxa"/>
            <w:vAlign w:val="center"/>
          </w:tcPr>
          <w:p w14:paraId="5D9B1486"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15,1</w:t>
            </w:r>
          </w:p>
        </w:tc>
        <w:tc>
          <w:tcPr>
            <w:tcW w:w="1230" w:type="dxa"/>
            <w:vAlign w:val="center"/>
          </w:tcPr>
          <w:p w14:paraId="216F4614"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10,97</w:t>
            </w:r>
          </w:p>
        </w:tc>
      </w:tr>
      <w:tr w:rsidR="00FA6F67" w:rsidRPr="000117CC" w14:paraId="37D37558" w14:textId="77777777" w:rsidTr="005967E6">
        <w:trPr>
          <w:jc w:val="center"/>
        </w:trPr>
        <w:tc>
          <w:tcPr>
            <w:tcW w:w="1593" w:type="dxa"/>
            <w:vAlign w:val="center"/>
          </w:tcPr>
          <w:p w14:paraId="66745DC3"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4</w:t>
            </w:r>
          </w:p>
        </w:tc>
        <w:tc>
          <w:tcPr>
            <w:tcW w:w="3654" w:type="dxa"/>
            <w:vAlign w:val="center"/>
          </w:tcPr>
          <w:p w14:paraId="193DE51F" w14:textId="77777777" w:rsidR="00FA6F67" w:rsidRPr="000117CC" w:rsidRDefault="00FA6F67" w:rsidP="00FA6F67">
            <w:pPr>
              <w:spacing w:before="40" w:after="40" w:line="240" w:lineRule="auto"/>
              <w:jc w:val="right"/>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 из средстава са стране</w:t>
            </w:r>
          </w:p>
        </w:tc>
        <w:tc>
          <w:tcPr>
            <w:tcW w:w="818" w:type="dxa"/>
            <w:vAlign w:val="center"/>
          </w:tcPr>
          <w:p w14:paraId="768BA396"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28</w:t>
            </w:r>
          </w:p>
        </w:tc>
        <w:tc>
          <w:tcPr>
            <w:tcW w:w="818" w:type="dxa"/>
            <w:vAlign w:val="center"/>
          </w:tcPr>
          <w:p w14:paraId="660F9CB6"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37,8</w:t>
            </w:r>
          </w:p>
        </w:tc>
        <w:tc>
          <w:tcPr>
            <w:tcW w:w="818" w:type="dxa"/>
            <w:vAlign w:val="center"/>
          </w:tcPr>
          <w:p w14:paraId="7FFBEF9E"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42,7</w:t>
            </w:r>
          </w:p>
        </w:tc>
        <w:tc>
          <w:tcPr>
            <w:tcW w:w="1230" w:type="dxa"/>
            <w:vAlign w:val="center"/>
          </w:tcPr>
          <w:p w14:paraId="7F248A1D"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37,67</w:t>
            </w:r>
          </w:p>
        </w:tc>
      </w:tr>
      <w:tr w:rsidR="00FA6F67" w:rsidRPr="000117CC" w14:paraId="3355AFC0" w14:textId="77777777" w:rsidTr="005967E6">
        <w:trPr>
          <w:jc w:val="center"/>
        </w:trPr>
        <w:tc>
          <w:tcPr>
            <w:tcW w:w="1593" w:type="dxa"/>
            <w:vAlign w:val="center"/>
          </w:tcPr>
          <w:p w14:paraId="46497FB8"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5</w:t>
            </w:r>
          </w:p>
        </w:tc>
        <w:tc>
          <w:tcPr>
            <w:tcW w:w="3654" w:type="dxa"/>
            <w:vAlign w:val="center"/>
          </w:tcPr>
          <w:p w14:paraId="0CB58C04" w14:textId="77777777" w:rsidR="00FA6F67" w:rsidRPr="000117CC" w:rsidRDefault="00FA6F67" w:rsidP="00FA6F67">
            <w:pPr>
              <w:spacing w:before="40" w:after="40" w:line="240" w:lineRule="auto"/>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Средства за поправке и одржавање</w:t>
            </w:r>
          </w:p>
        </w:tc>
        <w:tc>
          <w:tcPr>
            <w:tcW w:w="818" w:type="dxa"/>
            <w:vAlign w:val="center"/>
          </w:tcPr>
          <w:p w14:paraId="2BC92496"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16</w:t>
            </w:r>
          </w:p>
        </w:tc>
        <w:tc>
          <w:tcPr>
            <w:tcW w:w="818" w:type="dxa"/>
            <w:vAlign w:val="center"/>
          </w:tcPr>
          <w:p w14:paraId="5E8D4BA2"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20,9</w:t>
            </w:r>
          </w:p>
        </w:tc>
        <w:tc>
          <w:tcPr>
            <w:tcW w:w="818" w:type="dxa"/>
            <w:vAlign w:val="center"/>
          </w:tcPr>
          <w:p w14:paraId="6D9B6815"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18,8</w:t>
            </w:r>
          </w:p>
        </w:tc>
        <w:tc>
          <w:tcPr>
            <w:tcW w:w="1230" w:type="dxa"/>
            <w:vAlign w:val="center"/>
          </w:tcPr>
          <w:p w14:paraId="7DF4CC7C"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20,30</w:t>
            </w:r>
          </w:p>
        </w:tc>
      </w:tr>
      <w:tr w:rsidR="00FA6F67" w:rsidRPr="000117CC" w14:paraId="0CC76417" w14:textId="77777777" w:rsidTr="005967E6">
        <w:trPr>
          <w:jc w:val="center"/>
        </w:trPr>
        <w:tc>
          <w:tcPr>
            <w:tcW w:w="1593" w:type="dxa"/>
            <w:vAlign w:val="center"/>
          </w:tcPr>
          <w:p w14:paraId="79443895"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6</w:t>
            </w:r>
          </w:p>
        </w:tc>
        <w:tc>
          <w:tcPr>
            <w:tcW w:w="3654" w:type="dxa"/>
            <w:vAlign w:val="center"/>
          </w:tcPr>
          <w:p w14:paraId="493B922E" w14:textId="77777777" w:rsidR="00FA6F67" w:rsidRPr="000117CC" w:rsidRDefault="00FA6F67" w:rsidP="00FA6F67">
            <w:pPr>
              <w:spacing w:before="40" w:after="40" w:line="240" w:lineRule="auto"/>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 xml:space="preserve">Укупно инвестиције из сопствених средстава и поправке и одржавање </w:t>
            </w:r>
          </w:p>
        </w:tc>
        <w:tc>
          <w:tcPr>
            <w:tcW w:w="818" w:type="dxa"/>
            <w:vAlign w:val="center"/>
          </w:tcPr>
          <w:p w14:paraId="0D63D7D7"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30,0</w:t>
            </w:r>
          </w:p>
        </w:tc>
        <w:tc>
          <w:tcPr>
            <w:tcW w:w="818" w:type="dxa"/>
            <w:vAlign w:val="center"/>
          </w:tcPr>
          <w:p w14:paraId="4A5C0083"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30,6</w:t>
            </w:r>
          </w:p>
        </w:tc>
        <w:tc>
          <w:tcPr>
            <w:tcW w:w="818" w:type="dxa"/>
            <w:vAlign w:val="center"/>
          </w:tcPr>
          <w:p w14:paraId="468C7E47"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33,9</w:t>
            </w:r>
          </w:p>
        </w:tc>
        <w:tc>
          <w:tcPr>
            <w:tcW w:w="1230" w:type="dxa"/>
            <w:vAlign w:val="center"/>
          </w:tcPr>
          <w:p w14:paraId="16D537B9" w14:textId="77777777" w:rsidR="00FA6F67" w:rsidRPr="000117CC" w:rsidRDefault="00FA6F67" w:rsidP="00FA6F67">
            <w:pPr>
              <w:spacing w:before="40" w:after="40" w:line="240" w:lineRule="auto"/>
              <w:jc w:val="center"/>
              <w:rPr>
                <w:rFonts w:ascii="Times New Roman" w:eastAsia="Calibri" w:hAnsi="Times New Roman" w:cs="Times New Roman"/>
                <w:sz w:val="20"/>
                <w:szCs w:val="24"/>
                <w:lang w:val="sr-Cyrl-CS"/>
              </w:rPr>
            </w:pPr>
            <w:r w:rsidRPr="000117CC">
              <w:rPr>
                <w:rFonts w:ascii="Times New Roman" w:eastAsia="Calibri" w:hAnsi="Times New Roman" w:cs="Times New Roman"/>
                <w:sz w:val="20"/>
                <w:szCs w:val="24"/>
                <w:lang w:val="sr-Cyrl-CS"/>
              </w:rPr>
              <w:t>31,27</w:t>
            </w:r>
          </w:p>
        </w:tc>
      </w:tr>
    </w:tbl>
    <w:p w14:paraId="58577C74" w14:textId="3B5899A2" w:rsidR="00FA6F67" w:rsidRPr="000117CC" w:rsidRDefault="00FA6F67" w:rsidP="00F058B4">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Илустратив</w:t>
      </w:r>
      <w:r w:rsidR="00F058B4" w:rsidRPr="000117CC">
        <w:rPr>
          <w:rFonts w:ascii="Times New Roman" w:eastAsia="Calibri" w:hAnsi="Times New Roman" w:cs="Times New Roman"/>
          <w:color w:val="000000"/>
          <w:sz w:val="24"/>
          <w:szCs w:val="24"/>
          <w:lang w:val="sr-Cyrl-CS"/>
        </w:rPr>
        <w:t>ан</w:t>
      </w:r>
      <w:r w:rsidRPr="000117CC">
        <w:rPr>
          <w:rFonts w:ascii="Times New Roman" w:eastAsia="Calibri" w:hAnsi="Times New Roman" w:cs="Times New Roman"/>
          <w:color w:val="000000"/>
          <w:sz w:val="24"/>
          <w:szCs w:val="24"/>
          <w:lang w:val="sr-Cyrl-CS"/>
        </w:rPr>
        <w:t xml:space="preserve"> је </w:t>
      </w:r>
      <w:r w:rsidR="00E317ED" w:rsidRPr="000117CC">
        <w:rPr>
          <w:rFonts w:ascii="Times New Roman" w:eastAsia="Calibri" w:hAnsi="Times New Roman" w:cs="Times New Roman"/>
          <w:color w:val="000000"/>
          <w:sz w:val="24"/>
          <w:szCs w:val="24"/>
          <w:lang w:val="sr-Cyrl-CS"/>
        </w:rPr>
        <w:t>Г</w:t>
      </w:r>
      <w:r w:rsidR="00F058B4" w:rsidRPr="000117CC">
        <w:rPr>
          <w:rFonts w:ascii="Times New Roman" w:eastAsia="Calibri" w:hAnsi="Times New Roman" w:cs="Times New Roman"/>
          <w:color w:val="000000"/>
          <w:sz w:val="24"/>
          <w:szCs w:val="24"/>
          <w:lang w:val="sr-Cyrl-CS"/>
        </w:rPr>
        <w:t>рафикон</w:t>
      </w:r>
      <w:r w:rsidRPr="000117CC">
        <w:rPr>
          <w:rFonts w:ascii="Times New Roman" w:eastAsia="Calibri" w:hAnsi="Times New Roman" w:cs="Times New Roman"/>
          <w:color w:val="000000"/>
          <w:sz w:val="24"/>
          <w:szCs w:val="24"/>
          <w:lang w:val="sr-Cyrl-CS"/>
        </w:rPr>
        <w:t xml:space="preserve"> 7</w:t>
      </w:r>
      <w:r w:rsidR="009C73FD" w:rsidRPr="000117CC">
        <w:rPr>
          <w:rFonts w:ascii="Times New Roman" w:eastAsia="Calibri" w:hAnsi="Times New Roman" w:cs="Times New Roman"/>
          <w:color w:val="000000"/>
          <w:sz w:val="24"/>
          <w:szCs w:val="24"/>
          <w:lang w:val="sr-Cyrl-CS"/>
        </w:rPr>
        <w:t>.</w:t>
      </w:r>
      <w:r w:rsidRPr="000117CC">
        <w:rPr>
          <w:rFonts w:ascii="Times New Roman" w:eastAsia="Calibri" w:hAnsi="Times New Roman" w:cs="Times New Roman"/>
          <w:color w:val="000000"/>
          <w:sz w:val="24"/>
          <w:szCs w:val="24"/>
          <w:lang w:val="sr-Cyrl-CS"/>
        </w:rPr>
        <w:t xml:space="preserve"> која показује однос средстава утрошених у поправке и одржавање система и губитака воде. </w:t>
      </w:r>
      <w:r w:rsidR="00B444AD" w:rsidRPr="000117CC">
        <w:rPr>
          <w:rFonts w:ascii="Times New Roman" w:eastAsia="Calibri" w:hAnsi="Times New Roman" w:cs="Times New Roman"/>
          <w:color w:val="000000"/>
          <w:sz w:val="24"/>
          <w:szCs w:val="24"/>
          <w:lang w:val="sr-Cyrl-CS"/>
        </w:rPr>
        <w:t>Зависност величине губитака воде од улагања</w:t>
      </w:r>
      <w:r w:rsidR="003B06B8" w:rsidRPr="000117CC">
        <w:rPr>
          <w:rFonts w:ascii="Times New Roman" w:eastAsia="Calibri" w:hAnsi="Times New Roman" w:cs="Times New Roman"/>
          <w:color w:val="000000"/>
          <w:sz w:val="24"/>
          <w:szCs w:val="24"/>
          <w:lang w:val="sr-Cyrl-CS"/>
        </w:rPr>
        <w:t>.</w:t>
      </w:r>
    </w:p>
    <w:p w14:paraId="2C77F1B3" w14:textId="6778E830" w:rsidR="00094370" w:rsidRPr="000117CC" w:rsidRDefault="00094370" w:rsidP="00F058B4">
      <w:pPr>
        <w:spacing w:before="240"/>
        <w:ind w:left="1440"/>
        <w:jc w:val="both"/>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7. </w:t>
      </w:r>
    </w:p>
    <w:p w14:paraId="410EFBDB" w14:textId="440CFE43" w:rsidR="00FA6F67" w:rsidRPr="000117CC" w:rsidRDefault="00FA6F67" w:rsidP="00B444AD">
      <w:pPr>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5576FF4" wp14:editId="066E9985">
            <wp:extent cx="4645825" cy="2435087"/>
            <wp:effectExtent l="0" t="0" r="2540" b="3810"/>
            <wp:docPr id="56" name="Chart 56">
              <a:extLst xmlns:a="http://schemas.openxmlformats.org/drawingml/2006/main">
                <a:ext uri="{FF2B5EF4-FFF2-40B4-BE49-F238E27FC236}">
                  <a16:creationId xmlns:a16="http://schemas.microsoft.com/office/drawing/2014/main" id="{30D23D97-F5A4-4889-B67B-C75CBFA7BD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6E0EA81" w14:textId="42EF40D5" w:rsidR="00FA6F67" w:rsidRPr="000117CC" w:rsidRDefault="00FA6F67" w:rsidP="003B06B8">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 xml:space="preserve">Специфична улагања (улагања по кориснику) водоводне и канализационе системе су у 2021 години била око 77% износа из 2013, као што се види из </w:t>
      </w:r>
      <w:r w:rsidR="00E07F90" w:rsidRPr="000117CC">
        <w:rPr>
          <w:rFonts w:ascii="Times New Roman" w:eastAsia="Calibri" w:hAnsi="Times New Roman" w:cs="Times New Roman"/>
          <w:color w:val="000000"/>
          <w:sz w:val="24"/>
          <w:szCs w:val="24"/>
          <w:lang w:val="sr-Cyrl-CS"/>
        </w:rPr>
        <w:t>Т</w:t>
      </w:r>
      <w:r w:rsidRPr="000117CC">
        <w:rPr>
          <w:rFonts w:ascii="Times New Roman" w:eastAsia="Calibri" w:hAnsi="Times New Roman" w:cs="Times New Roman"/>
          <w:color w:val="000000"/>
          <w:sz w:val="24"/>
          <w:szCs w:val="24"/>
          <w:lang w:val="sr-Cyrl-CS"/>
        </w:rPr>
        <w:t xml:space="preserve">абеле </w:t>
      </w:r>
      <w:r w:rsidR="00B16F41" w:rsidRPr="000117CC">
        <w:rPr>
          <w:rFonts w:ascii="Times New Roman" w:eastAsia="Calibri" w:hAnsi="Times New Roman" w:cs="Times New Roman"/>
          <w:color w:val="000000"/>
          <w:sz w:val="24"/>
          <w:szCs w:val="24"/>
          <w:lang w:val="sr-Cyrl-CS"/>
        </w:rPr>
        <w:t>8</w:t>
      </w:r>
      <w:r w:rsidRPr="000117CC">
        <w:rPr>
          <w:rFonts w:ascii="Times New Roman" w:eastAsia="Calibri" w:hAnsi="Times New Roman" w:cs="Times New Roman"/>
          <w:color w:val="000000"/>
          <w:sz w:val="24"/>
          <w:szCs w:val="24"/>
          <w:lang w:val="sr-Cyrl-CS"/>
        </w:rPr>
        <w:t>:</w:t>
      </w:r>
    </w:p>
    <w:p w14:paraId="2D9150EC" w14:textId="63AA391D" w:rsidR="00FA6F67" w:rsidRPr="000117CC" w:rsidRDefault="00FA6F67" w:rsidP="00D47DB3">
      <w:pPr>
        <w:pStyle w:val="ListParagraph"/>
        <w:ind w:firstLine="72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           Табела</w:t>
      </w:r>
      <w:r w:rsidR="00B16F41" w:rsidRPr="000117CC">
        <w:rPr>
          <w:rFonts w:ascii="Times New Roman" w:hAnsi="Times New Roman" w:cs="Times New Roman"/>
          <w:bCs/>
          <w:i/>
          <w:sz w:val="24"/>
          <w:szCs w:val="24"/>
          <w:lang w:val="sr-Cyrl-CS"/>
        </w:rPr>
        <w:t xml:space="preserve"> 8</w:t>
      </w:r>
      <w:r w:rsidRPr="000117CC">
        <w:rPr>
          <w:rFonts w:ascii="Times New Roman" w:hAnsi="Times New Roman" w:cs="Times New Roman"/>
          <w:bCs/>
          <w:i/>
          <w:sz w:val="24"/>
          <w:szCs w:val="24"/>
          <w:lang w:val="sr-Cyrl-CS"/>
        </w:rPr>
        <w:t>: Улагања у изградњу и одржавање система (2013 - 2021)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141"/>
        <w:gridCol w:w="2261"/>
        <w:gridCol w:w="1134"/>
        <w:gridCol w:w="1276"/>
        <w:gridCol w:w="992"/>
        <w:gridCol w:w="857"/>
      </w:tblGrid>
      <w:tr w:rsidR="00FA6F67" w:rsidRPr="000117CC" w14:paraId="091FEF9F" w14:textId="77777777" w:rsidTr="00D47DB3">
        <w:trPr>
          <w:jc w:val="center"/>
        </w:trPr>
        <w:tc>
          <w:tcPr>
            <w:tcW w:w="567" w:type="dxa"/>
            <w:vMerge w:val="restart"/>
            <w:shd w:val="clear" w:color="auto" w:fill="auto"/>
            <w:vAlign w:val="center"/>
          </w:tcPr>
          <w:p w14:paraId="3ADA4387"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Р. бр.</w:t>
            </w:r>
          </w:p>
        </w:tc>
        <w:tc>
          <w:tcPr>
            <w:tcW w:w="1141" w:type="dxa"/>
            <w:vMerge w:val="restart"/>
            <w:shd w:val="clear" w:color="auto" w:fill="auto"/>
            <w:vAlign w:val="center"/>
          </w:tcPr>
          <w:p w14:paraId="625D6B0E" w14:textId="77777777" w:rsidR="00FA6F67" w:rsidRPr="000117CC" w:rsidRDefault="00FA6F67" w:rsidP="00FA6F67">
            <w:pPr>
              <w:spacing w:before="40" w:after="40"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Година</w:t>
            </w:r>
          </w:p>
        </w:tc>
        <w:tc>
          <w:tcPr>
            <w:tcW w:w="2261" w:type="dxa"/>
            <w:vMerge w:val="restart"/>
            <w:shd w:val="clear" w:color="auto" w:fill="auto"/>
            <w:vAlign w:val="center"/>
          </w:tcPr>
          <w:p w14:paraId="34E0F032"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Област</w:t>
            </w:r>
          </w:p>
        </w:tc>
        <w:tc>
          <w:tcPr>
            <w:tcW w:w="1134" w:type="dxa"/>
            <w:shd w:val="clear" w:color="auto" w:fill="auto"/>
            <w:vAlign w:val="center"/>
          </w:tcPr>
          <w:p w14:paraId="346B8E86" w14:textId="77777777" w:rsidR="00FA6F67" w:rsidRPr="000117CC" w:rsidRDefault="00FA6F67" w:rsidP="00FA6F67">
            <w:pPr>
              <w:spacing w:before="40" w:after="40" w:line="240" w:lineRule="auto"/>
              <w:jc w:val="center"/>
              <w:rPr>
                <w:rFonts w:ascii="Times New Roman" w:eastAsia="Calibri" w:hAnsi="Times New Roman" w:cs="Times New Roman"/>
                <w:color w:val="000000"/>
                <w:sz w:val="20"/>
                <w:szCs w:val="20"/>
                <w:lang w:val="sr-Cyrl-CS"/>
              </w:rPr>
            </w:pPr>
            <w:r w:rsidRPr="000117CC">
              <w:rPr>
                <w:rFonts w:ascii="Times New Roman" w:eastAsia="Calibri" w:hAnsi="Times New Roman" w:cs="Times New Roman"/>
                <w:color w:val="000000"/>
                <w:sz w:val="20"/>
                <w:szCs w:val="20"/>
                <w:lang w:val="sr-Cyrl-CS"/>
              </w:rPr>
              <w:t>Изградња</w:t>
            </w:r>
          </w:p>
        </w:tc>
        <w:tc>
          <w:tcPr>
            <w:tcW w:w="1276" w:type="dxa"/>
            <w:shd w:val="clear" w:color="auto" w:fill="auto"/>
            <w:vAlign w:val="center"/>
          </w:tcPr>
          <w:p w14:paraId="1D4774C9" w14:textId="77777777" w:rsidR="00FA6F67" w:rsidRPr="000117CC" w:rsidRDefault="00FA6F67" w:rsidP="00FA6F67">
            <w:pPr>
              <w:spacing w:before="40" w:after="40" w:line="240" w:lineRule="auto"/>
              <w:jc w:val="center"/>
              <w:rPr>
                <w:rFonts w:ascii="Times New Roman" w:eastAsia="Calibri" w:hAnsi="Times New Roman" w:cs="Times New Roman"/>
                <w:color w:val="000000"/>
                <w:sz w:val="20"/>
                <w:szCs w:val="20"/>
                <w:lang w:val="sr-Cyrl-CS"/>
              </w:rPr>
            </w:pPr>
            <w:r w:rsidRPr="000117CC">
              <w:rPr>
                <w:rFonts w:ascii="Times New Roman" w:eastAsia="Calibri" w:hAnsi="Times New Roman" w:cs="Times New Roman"/>
                <w:color w:val="000000"/>
                <w:sz w:val="20"/>
                <w:szCs w:val="20"/>
                <w:lang w:val="sr-Cyrl-CS"/>
              </w:rPr>
              <w:t>Одржавање</w:t>
            </w:r>
          </w:p>
        </w:tc>
        <w:tc>
          <w:tcPr>
            <w:tcW w:w="992" w:type="dxa"/>
            <w:shd w:val="clear" w:color="auto" w:fill="auto"/>
            <w:vAlign w:val="center"/>
          </w:tcPr>
          <w:p w14:paraId="59580F25" w14:textId="77777777" w:rsidR="00FA6F67" w:rsidRPr="000117CC" w:rsidRDefault="00FA6F67" w:rsidP="00FA6F67">
            <w:pPr>
              <w:spacing w:before="40" w:after="40" w:line="240" w:lineRule="auto"/>
              <w:jc w:val="center"/>
              <w:rPr>
                <w:rFonts w:ascii="Times New Roman" w:eastAsia="Calibri" w:hAnsi="Times New Roman" w:cs="Times New Roman"/>
                <w:color w:val="000000"/>
                <w:sz w:val="20"/>
                <w:szCs w:val="20"/>
                <w:lang w:val="sr-Cyrl-CS"/>
              </w:rPr>
            </w:pPr>
            <w:r w:rsidRPr="000117CC">
              <w:rPr>
                <w:rFonts w:ascii="Times New Roman" w:eastAsia="Calibri" w:hAnsi="Times New Roman" w:cs="Times New Roman"/>
                <w:color w:val="000000"/>
                <w:sz w:val="20"/>
                <w:szCs w:val="20"/>
                <w:lang w:val="sr-Cyrl-CS"/>
              </w:rPr>
              <w:t>Укупно</w:t>
            </w:r>
          </w:p>
        </w:tc>
        <w:tc>
          <w:tcPr>
            <w:tcW w:w="857" w:type="dxa"/>
            <w:vMerge w:val="restart"/>
            <w:shd w:val="clear" w:color="auto" w:fill="auto"/>
            <w:vAlign w:val="center"/>
          </w:tcPr>
          <w:p w14:paraId="2249ED43" w14:textId="77777777" w:rsidR="00FA6F67" w:rsidRPr="000117CC" w:rsidRDefault="00FA6F67" w:rsidP="00FA6F67">
            <w:pPr>
              <w:spacing w:before="40" w:after="40" w:line="240" w:lineRule="auto"/>
              <w:jc w:val="center"/>
              <w:rPr>
                <w:rFonts w:ascii="Times New Roman" w:eastAsia="Calibri" w:hAnsi="Times New Roman" w:cs="Times New Roman"/>
                <w:sz w:val="20"/>
                <w:szCs w:val="20"/>
                <w:lang w:val="sr-Cyrl-CS"/>
              </w:rPr>
            </w:pPr>
            <w:r w:rsidRPr="000117CC">
              <w:rPr>
                <w:rFonts w:ascii="Times New Roman" w:eastAsia="Calibri" w:hAnsi="Times New Roman" w:cs="Times New Roman"/>
                <w:color w:val="000000"/>
                <w:sz w:val="20"/>
                <w:szCs w:val="20"/>
                <w:lang w:val="sr-Cyrl-CS"/>
              </w:rPr>
              <w:t>Однос</w:t>
            </w:r>
          </w:p>
        </w:tc>
      </w:tr>
      <w:tr w:rsidR="00FA6F67" w:rsidRPr="000117CC" w14:paraId="2728BB23" w14:textId="77777777" w:rsidTr="005967E6">
        <w:trPr>
          <w:trHeight w:val="70"/>
          <w:jc w:val="center"/>
        </w:trPr>
        <w:tc>
          <w:tcPr>
            <w:tcW w:w="567" w:type="dxa"/>
            <w:vMerge/>
            <w:vAlign w:val="center"/>
          </w:tcPr>
          <w:p w14:paraId="293856CB"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41" w:type="dxa"/>
            <w:vMerge/>
            <w:vAlign w:val="center"/>
          </w:tcPr>
          <w:p w14:paraId="71666DC7" w14:textId="77777777" w:rsidR="00FA6F67" w:rsidRPr="000117CC" w:rsidRDefault="00FA6F67" w:rsidP="00FA6F67">
            <w:pPr>
              <w:spacing w:before="40" w:after="40" w:line="240" w:lineRule="auto"/>
              <w:jc w:val="both"/>
              <w:rPr>
                <w:rFonts w:ascii="Times New Roman" w:eastAsia="Calibri" w:hAnsi="Times New Roman" w:cs="Times New Roman"/>
                <w:color w:val="000000"/>
                <w:sz w:val="24"/>
                <w:szCs w:val="24"/>
                <w:lang w:val="sr-Cyrl-CS"/>
              </w:rPr>
            </w:pPr>
          </w:p>
        </w:tc>
        <w:tc>
          <w:tcPr>
            <w:tcW w:w="2261" w:type="dxa"/>
            <w:vMerge/>
            <w:vAlign w:val="center"/>
          </w:tcPr>
          <w:p w14:paraId="018E68CD" w14:textId="77777777" w:rsidR="00FA6F67" w:rsidRPr="000117CC" w:rsidRDefault="00FA6F67" w:rsidP="00FA6F67">
            <w:pPr>
              <w:spacing w:before="40" w:after="40" w:line="240" w:lineRule="auto"/>
              <w:jc w:val="both"/>
              <w:rPr>
                <w:rFonts w:ascii="Times New Roman" w:eastAsia="Calibri" w:hAnsi="Times New Roman" w:cs="Times New Roman"/>
                <w:color w:val="000000"/>
                <w:sz w:val="24"/>
                <w:szCs w:val="24"/>
                <w:lang w:val="sr-Cyrl-CS"/>
              </w:rPr>
            </w:pPr>
          </w:p>
        </w:tc>
        <w:tc>
          <w:tcPr>
            <w:tcW w:w="3402" w:type="dxa"/>
            <w:gridSpan w:val="3"/>
            <w:vAlign w:val="center"/>
          </w:tcPr>
          <w:p w14:paraId="4F573D8A"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EUR/корисник годишње</w:t>
            </w:r>
          </w:p>
        </w:tc>
        <w:tc>
          <w:tcPr>
            <w:tcW w:w="857" w:type="dxa"/>
            <w:vMerge/>
            <w:vAlign w:val="center"/>
          </w:tcPr>
          <w:p w14:paraId="60E0B265" w14:textId="77777777" w:rsidR="00FA6F67" w:rsidRPr="000117CC" w:rsidRDefault="00FA6F67" w:rsidP="00FA6F67">
            <w:pPr>
              <w:spacing w:before="40" w:after="40" w:line="240" w:lineRule="auto"/>
              <w:jc w:val="center"/>
              <w:rPr>
                <w:rFonts w:ascii="Times New Roman" w:eastAsia="Calibri" w:hAnsi="Times New Roman" w:cs="Times New Roman"/>
                <w:bCs/>
                <w:color w:val="000000"/>
                <w:sz w:val="24"/>
                <w:szCs w:val="24"/>
                <w:lang w:val="sr-Cyrl-CS"/>
              </w:rPr>
            </w:pPr>
          </w:p>
        </w:tc>
      </w:tr>
      <w:tr w:rsidR="00FA6F67" w:rsidRPr="000117CC" w14:paraId="6AD4D199" w14:textId="77777777" w:rsidTr="005967E6">
        <w:trPr>
          <w:jc w:val="center"/>
        </w:trPr>
        <w:tc>
          <w:tcPr>
            <w:tcW w:w="567" w:type="dxa"/>
            <w:vAlign w:val="center"/>
          </w:tcPr>
          <w:p w14:paraId="609FFD83"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1</w:t>
            </w:r>
          </w:p>
        </w:tc>
        <w:tc>
          <w:tcPr>
            <w:tcW w:w="1141" w:type="dxa"/>
            <w:vAlign w:val="center"/>
          </w:tcPr>
          <w:p w14:paraId="74CD7596"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2</w:t>
            </w:r>
          </w:p>
        </w:tc>
        <w:tc>
          <w:tcPr>
            <w:tcW w:w="2261" w:type="dxa"/>
            <w:vAlign w:val="center"/>
          </w:tcPr>
          <w:p w14:paraId="0924E405"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3</w:t>
            </w:r>
          </w:p>
        </w:tc>
        <w:tc>
          <w:tcPr>
            <w:tcW w:w="1134" w:type="dxa"/>
            <w:vAlign w:val="center"/>
          </w:tcPr>
          <w:p w14:paraId="674C5647"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4</w:t>
            </w:r>
          </w:p>
        </w:tc>
        <w:tc>
          <w:tcPr>
            <w:tcW w:w="1276" w:type="dxa"/>
            <w:vAlign w:val="center"/>
          </w:tcPr>
          <w:p w14:paraId="7696C00D"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5</w:t>
            </w:r>
          </w:p>
        </w:tc>
        <w:tc>
          <w:tcPr>
            <w:tcW w:w="992" w:type="dxa"/>
            <w:vAlign w:val="center"/>
          </w:tcPr>
          <w:p w14:paraId="10529FE5"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6</w:t>
            </w:r>
          </w:p>
        </w:tc>
        <w:tc>
          <w:tcPr>
            <w:tcW w:w="857" w:type="dxa"/>
            <w:vAlign w:val="center"/>
          </w:tcPr>
          <w:p w14:paraId="4CCCE0B1"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7</w:t>
            </w:r>
          </w:p>
        </w:tc>
      </w:tr>
      <w:tr w:rsidR="00FA6F67" w:rsidRPr="000117CC" w14:paraId="663C99A5" w14:textId="77777777" w:rsidTr="005967E6">
        <w:trPr>
          <w:jc w:val="center"/>
        </w:trPr>
        <w:tc>
          <w:tcPr>
            <w:tcW w:w="567" w:type="dxa"/>
            <w:vAlign w:val="center"/>
          </w:tcPr>
          <w:p w14:paraId="0179B89F"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w:t>
            </w:r>
          </w:p>
        </w:tc>
        <w:tc>
          <w:tcPr>
            <w:tcW w:w="1141" w:type="dxa"/>
            <w:vAlign w:val="center"/>
          </w:tcPr>
          <w:p w14:paraId="35AC5DBD"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2013</w:t>
            </w:r>
          </w:p>
        </w:tc>
        <w:tc>
          <w:tcPr>
            <w:tcW w:w="2261" w:type="dxa"/>
            <w:vMerge w:val="restart"/>
            <w:vAlign w:val="center"/>
          </w:tcPr>
          <w:p w14:paraId="3094FB6C"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Снабдевање водом и каналисање насеља</w:t>
            </w:r>
          </w:p>
        </w:tc>
        <w:tc>
          <w:tcPr>
            <w:tcW w:w="1134" w:type="dxa"/>
            <w:vAlign w:val="center"/>
          </w:tcPr>
          <w:p w14:paraId="5E7E226B"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12,6</w:t>
            </w:r>
          </w:p>
        </w:tc>
        <w:tc>
          <w:tcPr>
            <w:tcW w:w="1276" w:type="dxa"/>
            <w:vAlign w:val="center"/>
          </w:tcPr>
          <w:p w14:paraId="27FB47F3"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4,9</w:t>
            </w:r>
          </w:p>
        </w:tc>
        <w:tc>
          <w:tcPr>
            <w:tcW w:w="992" w:type="dxa"/>
            <w:vAlign w:val="center"/>
          </w:tcPr>
          <w:p w14:paraId="6E041063"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17,4</w:t>
            </w:r>
          </w:p>
        </w:tc>
        <w:tc>
          <w:tcPr>
            <w:tcW w:w="857" w:type="dxa"/>
            <w:vAlign w:val="center"/>
          </w:tcPr>
          <w:p w14:paraId="2CF5A160"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1,00</w:t>
            </w:r>
          </w:p>
        </w:tc>
      </w:tr>
      <w:tr w:rsidR="00FA6F67" w:rsidRPr="000117CC" w14:paraId="753CC70A" w14:textId="77777777" w:rsidTr="005967E6">
        <w:trPr>
          <w:trHeight w:val="269"/>
          <w:jc w:val="center"/>
        </w:trPr>
        <w:tc>
          <w:tcPr>
            <w:tcW w:w="567" w:type="dxa"/>
            <w:vAlign w:val="center"/>
          </w:tcPr>
          <w:p w14:paraId="3DDF2A81"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w:t>
            </w:r>
          </w:p>
        </w:tc>
        <w:tc>
          <w:tcPr>
            <w:tcW w:w="1141" w:type="dxa"/>
            <w:vAlign w:val="center"/>
          </w:tcPr>
          <w:p w14:paraId="356E6F5B"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2019</w:t>
            </w:r>
          </w:p>
        </w:tc>
        <w:tc>
          <w:tcPr>
            <w:tcW w:w="2261" w:type="dxa"/>
            <w:vMerge/>
          </w:tcPr>
          <w:p w14:paraId="68B2BD63"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vAlign w:val="center"/>
          </w:tcPr>
          <w:p w14:paraId="2C187C2C"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w:t>
            </w:r>
          </w:p>
        </w:tc>
        <w:tc>
          <w:tcPr>
            <w:tcW w:w="1276" w:type="dxa"/>
            <w:vAlign w:val="center"/>
          </w:tcPr>
          <w:p w14:paraId="42606B77"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4,22</w:t>
            </w:r>
          </w:p>
        </w:tc>
        <w:tc>
          <w:tcPr>
            <w:tcW w:w="992" w:type="dxa"/>
            <w:vAlign w:val="center"/>
          </w:tcPr>
          <w:p w14:paraId="08079903"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13,22</w:t>
            </w:r>
          </w:p>
        </w:tc>
        <w:tc>
          <w:tcPr>
            <w:tcW w:w="857" w:type="dxa"/>
          </w:tcPr>
          <w:p w14:paraId="2685C755"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0,76</w:t>
            </w:r>
          </w:p>
        </w:tc>
      </w:tr>
      <w:tr w:rsidR="00FA6F67" w:rsidRPr="000117CC" w14:paraId="6AFB9829" w14:textId="77777777" w:rsidTr="005967E6">
        <w:trPr>
          <w:trHeight w:val="269"/>
          <w:jc w:val="center"/>
        </w:trPr>
        <w:tc>
          <w:tcPr>
            <w:tcW w:w="567" w:type="dxa"/>
            <w:vAlign w:val="center"/>
          </w:tcPr>
          <w:p w14:paraId="37ACCF8E"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w:t>
            </w:r>
          </w:p>
        </w:tc>
        <w:tc>
          <w:tcPr>
            <w:tcW w:w="1141" w:type="dxa"/>
            <w:vAlign w:val="center"/>
          </w:tcPr>
          <w:p w14:paraId="7BA35D6A"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2020</w:t>
            </w:r>
          </w:p>
        </w:tc>
        <w:tc>
          <w:tcPr>
            <w:tcW w:w="2261" w:type="dxa"/>
            <w:vMerge/>
          </w:tcPr>
          <w:p w14:paraId="45439BC0"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vAlign w:val="center"/>
          </w:tcPr>
          <w:p w14:paraId="4DBAF27C"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11,92</w:t>
            </w:r>
          </w:p>
        </w:tc>
        <w:tc>
          <w:tcPr>
            <w:tcW w:w="1276" w:type="dxa"/>
            <w:vAlign w:val="center"/>
          </w:tcPr>
          <w:p w14:paraId="17F561CE"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3,66</w:t>
            </w:r>
          </w:p>
        </w:tc>
        <w:tc>
          <w:tcPr>
            <w:tcW w:w="992" w:type="dxa"/>
            <w:vAlign w:val="center"/>
          </w:tcPr>
          <w:p w14:paraId="3BB5DEBF"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15,58</w:t>
            </w:r>
          </w:p>
        </w:tc>
        <w:tc>
          <w:tcPr>
            <w:tcW w:w="857" w:type="dxa"/>
          </w:tcPr>
          <w:p w14:paraId="4B2F2718"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0,90</w:t>
            </w:r>
          </w:p>
        </w:tc>
      </w:tr>
      <w:tr w:rsidR="00FA6F67" w:rsidRPr="000117CC" w14:paraId="443B10F6" w14:textId="77777777" w:rsidTr="005967E6">
        <w:trPr>
          <w:trHeight w:val="269"/>
          <w:jc w:val="center"/>
        </w:trPr>
        <w:tc>
          <w:tcPr>
            <w:tcW w:w="567" w:type="dxa"/>
            <w:tcBorders>
              <w:bottom w:val="single" w:sz="4" w:space="0" w:color="auto"/>
            </w:tcBorders>
            <w:vAlign w:val="center"/>
          </w:tcPr>
          <w:p w14:paraId="510951EF"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lastRenderedPageBreak/>
              <w:t>4</w:t>
            </w:r>
          </w:p>
        </w:tc>
        <w:tc>
          <w:tcPr>
            <w:tcW w:w="1141" w:type="dxa"/>
            <w:tcBorders>
              <w:bottom w:val="single" w:sz="4" w:space="0" w:color="auto"/>
            </w:tcBorders>
            <w:vAlign w:val="center"/>
          </w:tcPr>
          <w:p w14:paraId="6D990D2C"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2021</w:t>
            </w:r>
          </w:p>
        </w:tc>
        <w:tc>
          <w:tcPr>
            <w:tcW w:w="2261" w:type="dxa"/>
            <w:vMerge/>
            <w:tcBorders>
              <w:bottom w:val="single" w:sz="4" w:space="0" w:color="auto"/>
            </w:tcBorders>
          </w:tcPr>
          <w:p w14:paraId="239B388A"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p>
        </w:tc>
        <w:tc>
          <w:tcPr>
            <w:tcW w:w="1134" w:type="dxa"/>
            <w:tcBorders>
              <w:bottom w:val="single" w:sz="4" w:space="0" w:color="auto"/>
            </w:tcBorders>
            <w:vAlign w:val="center"/>
          </w:tcPr>
          <w:p w14:paraId="14D4BACF"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9,43</w:t>
            </w:r>
          </w:p>
        </w:tc>
        <w:tc>
          <w:tcPr>
            <w:tcW w:w="1276" w:type="dxa"/>
            <w:tcBorders>
              <w:bottom w:val="single" w:sz="4" w:space="0" w:color="auto"/>
            </w:tcBorders>
            <w:vAlign w:val="center"/>
          </w:tcPr>
          <w:p w14:paraId="400F6546"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3,92</w:t>
            </w:r>
          </w:p>
        </w:tc>
        <w:tc>
          <w:tcPr>
            <w:tcW w:w="992" w:type="dxa"/>
            <w:tcBorders>
              <w:bottom w:val="single" w:sz="4" w:space="0" w:color="auto"/>
            </w:tcBorders>
            <w:vAlign w:val="center"/>
          </w:tcPr>
          <w:p w14:paraId="29AD129C"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13,36</w:t>
            </w:r>
          </w:p>
        </w:tc>
        <w:tc>
          <w:tcPr>
            <w:tcW w:w="857" w:type="dxa"/>
            <w:tcBorders>
              <w:bottom w:val="single" w:sz="4" w:space="0" w:color="auto"/>
            </w:tcBorders>
          </w:tcPr>
          <w:p w14:paraId="6FAFBEE4" w14:textId="77777777" w:rsidR="00FA6F67" w:rsidRPr="000117CC" w:rsidRDefault="00FA6F67" w:rsidP="00FA6F67">
            <w:pPr>
              <w:spacing w:before="40" w:after="4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0,77</w:t>
            </w:r>
          </w:p>
        </w:tc>
      </w:tr>
    </w:tbl>
    <w:p w14:paraId="29068902" w14:textId="6F9710FB" w:rsidR="00FA6F67" w:rsidRPr="000117CC" w:rsidRDefault="00CA64DB" w:rsidP="00CA64DB">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Табела 9</w:t>
      </w:r>
      <w:r w:rsidR="00E07F90" w:rsidRPr="000117CC">
        <w:rPr>
          <w:rFonts w:ascii="Times New Roman" w:eastAsia="Calibri" w:hAnsi="Times New Roman" w:cs="Times New Roman"/>
          <w:color w:val="000000"/>
          <w:sz w:val="24"/>
          <w:szCs w:val="24"/>
          <w:lang w:val="sr-Cyrl-CS"/>
        </w:rPr>
        <w:t>.</w:t>
      </w:r>
      <w:r w:rsidRPr="000117CC">
        <w:rPr>
          <w:rFonts w:ascii="Times New Roman" w:eastAsia="Calibri" w:hAnsi="Times New Roman" w:cs="Times New Roman"/>
          <w:color w:val="000000"/>
          <w:sz w:val="24"/>
          <w:szCs w:val="24"/>
          <w:lang w:val="sr-Cyrl-CS"/>
        </w:rPr>
        <w:t xml:space="preserve"> </w:t>
      </w:r>
      <w:r w:rsidR="00FA6F67" w:rsidRPr="000117CC">
        <w:rPr>
          <w:rFonts w:ascii="Times New Roman" w:eastAsia="Calibri" w:hAnsi="Times New Roman" w:cs="Times New Roman"/>
          <w:color w:val="000000"/>
          <w:sz w:val="24"/>
          <w:szCs w:val="24"/>
          <w:lang w:val="sr-Cyrl-CS"/>
        </w:rPr>
        <w:t>приказује однос између висине улагања у изградњу и одржавање система, износа амортизације и укупне вредности основних средстава у 2020. и 2021. години:</w:t>
      </w:r>
    </w:p>
    <w:p w14:paraId="7AC2CAD2" w14:textId="1D211978" w:rsidR="00FA6F67" w:rsidRPr="000117CC" w:rsidRDefault="00FA6F67" w:rsidP="00D47DB3">
      <w:pPr>
        <w:pStyle w:val="ListParagraph"/>
        <w:ind w:left="1440"/>
        <w:rPr>
          <w:rFonts w:ascii="Times New Roman" w:hAnsi="Times New Roman" w:cs="Times New Roman"/>
          <w:bCs/>
          <w:i/>
          <w:sz w:val="24"/>
          <w:szCs w:val="24"/>
          <w:lang w:val="sr-Cyrl-CS"/>
        </w:rPr>
      </w:pPr>
      <w:bookmarkStart w:id="1" w:name="_Ref46919071"/>
      <w:r w:rsidRPr="000117CC">
        <w:rPr>
          <w:rFonts w:ascii="Times New Roman" w:hAnsi="Times New Roman" w:cs="Times New Roman"/>
          <w:bCs/>
          <w:i/>
          <w:sz w:val="24"/>
          <w:szCs w:val="24"/>
          <w:lang w:val="sr-Cyrl-CS"/>
        </w:rPr>
        <w:t>Табела</w:t>
      </w:r>
      <w:bookmarkEnd w:id="1"/>
      <w:r w:rsidR="00CA64DB" w:rsidRPr="000117CC">
        <w:rPr>
          <w:rFonts w:ascii="Times New Roman" w:hAnsi="Times New Roman" w:cs="Times New Roman"/>
          <w:bCs/>
          <w:i/>
          <w:sz w:val="24"/>
          <w:szCs w:val="24"/>
          <w:lang w:val="sr-Cyrl-CS"/>
        </w:rPr>
        <w:t xml:space="preserve"> 9</w:t>
      </w:r>
      <w:r w:rsidRPr="000117CC">
        <w:rPr>
          <w:rFonts w:ascii="Times New Roman" w:hAnsi="Times New Roman" w:cs="Times New Roman"/>
          <w:bCs/>
          <w:i/>
          <w:sz w:val="24"/>
          <w:szCs w:val="24"/>
          <w:lang w:val="sr-Cyrl-CS"/>
        </w:rPr>
        <w:t>: Улагања, амортизација и вредност основних средстава у 2020. и 2021.  години</w:t>
      </w:r>
    </w:p>
    <w:tbl>
      <w:tblPr>
        <w:tblW w:w="89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987"/>
        <w:gridCol w:w="1711"/>
        <w:gridCol w:w="1134"/>
        <w:gridCol w:w="1317"/>
        <w:gridCol w:w="567"/>
        <w:gridCol w:w="10"/>
        <w:gridCol w:w="1549"/>
        <w:gridCol w:w="10"/>
        <w:gridCol w:w="1266"/>
        <w:gridCol w:w="10"/>
      </w:tblGrid>
      <w:tr w:rsidR="00FA6F67" w:rsidRPr="000117CC" w14:paraId="724CD41F" w14:textId="77777777" w:rsidTr="00D47DB3">
        <w:trPr>
          <w:gridAfter w:val="1"/>
          <w:wAfter w:w="10" w:type="dxa"/>
          <w:trHeight w:val="518"/>
          <w:jc w:val="center"/>
        </w:trPr>
        <w:tc>
          <w:tcPr>
            <w:tcW w:w="426" w:type="dxa"/>
            <w:vMerge w:val="restart"/>
            <w:shd w:val="clear" w:color="auto" w:fill="auto"/>
            <w:tcMar>
              <w:left w:w="57" w:type="dxa"/>
              <w:right w:w="57" w:type="dxa"/>
            </w:tcMar>
            <w:vAlign w:val="center"/>
          </w:tcPr>
          <w:p w14:paraId="1DEBC3DE" w14:textId="77777777" w:rsidR="00FA6F67" w:rsidRPr="000117CC"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Р. бр.</w:t>
            </w:r>
          </w:p>
        </w:tc>
        <w:tc>
          <w:tcPr>
            <w:tcW w:w="987" w:type="dxa"/>
            <w:vMerge w:val="restart"/>
            <w:shd w:val="clear" w:color="auto" w:fill="auto"/>
            <w:vAlign w:val="center"/>
          </w:tcPr>
          <w:p w14:paraId="78C5CC93" w14:textId="77777777" w:rsidR="00FA6F67" w:rsidRPr="000117CC"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Година</w:t>
            </w:r>
          </w:p>
        </w:tc>
        <w:tc>
          <w:tcPr>
            <w:tcW w:w="1711" w:type="dxa"/>
            <w:vMerge w:val="restart"/>
            <w:shd w:val="clear" w:color="auto" w:fill="auto"/>
            <w:vAlign w:val="center"/>
          </w:tcPr>
          <w:p w14:paraId="574614B1" w14:textId="77777777" w:rsidR="00FA6F67" w:rsidRPr="000117CC"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Област</w:t>
            </w:r>
          </w:p>
        </w:tc>
        <w:tc>
          <w:tcPr>
            <w:tcW w:w="1134" w:type="dxa"/>
            <w:shd w:val="clear" w:color="auto" w:fill="auto"/>
            <w:tcMar>
              <w:left w:w="57" w:type="dxa"/>
              <w:right w:w="57" w:type="dxa"/>
            </w:tcMar>
            <w:vAlign w:val="center"/>
          </w:tcPr>
          <w:p w14:paraId="3694BCB8" w14:textId="77777777" w:rsidR="00FA6F67" w:rsidRPr="000117CC" w:rsidRDefault="00FA6F67" w:rsidP="00FA6F67">
            <w:pPr>
              <w:spacing w:before="40" w:after="40" w:line="240" w:lineRule="auto"/>
              <w:contextualSpacing/>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Изградња*</w:t>
            </w:r>
          </w:p>
        </w:tc>
        <w:tc>
          <w:tcPr>
            <w:tcW w:w="1317" w:type="dxa"/>
            <w:shd w:val="clear" w:color="auto" w:fill="auto"/>
            <w:tcMar>
              <w:left w:w="57" w:type="dxa"/>
              <w:right w:w="57" w:type="dxa"/>
            </w:tcMar>
            <w:vAlign w:val="center"/>
          </w:tcPr>
          <w:p w14:paraId="0318A056" w14:textId="77777777" w:rsidR="00FA6F67" w:rsidRPr="000117CC"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Одржавање*</w:t>
            </w:r>
          </w:p>
        </w:tc>
        <w:tc>
          <w:tcPr>
            <w:tcW w:w="2126" w:type="dxa"/>
            <w:gridSpan w:val="3"/>
            <w:shd w:val="clear" w:color="auto" w:fill="auto"/>
            <w:vAlign w:val="center"/>
          </w:tcPr>
          <w:p w14:paraId="62CBAD46" w14:textId="77777777" w:rsidR="00FA6F67" w:rsidRPr="000117CC" w:rsidRDefault="00FA6F67" w:rsidP="00FA6F67">
            <w:pPr>
              <w:spacing w:before="40" w:after="4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color w:val="000000"/>
                <w:sz w:val="24"/>
                <w:szCs w:val="24"/>
                <w:lang w:val="sr-Cyrl-CS"/>
              </w:rPr>
              <w:t xml:space="preserve">Амортизација </w:t>
            </w:r>
          </w:p>
        </w:tc>
        <w:tc>
          <w:tcPr>
            <w:tcW w:w="1276" w:type="dxa"/>
            <w:gridSpan w:val="2"/>
            <w:shd w:val="clear" w:color="auto" w:fill="auto"/>
          </w:tcPr>
          <w:p w14:paraId="3AC352D0" w14:textId="77777777" w:rsidR="00FA6F67" w:rsidRPr="000117CC" w:rsidRDefault="00FA6F67" w:rsidP="00FA6F67">
            <w:pPr>
              <w:spacing w:before="20" w:after="4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color w:val="000000"/>
                <w:sz w:val="24"/>
                <w:szCs w:val="24"/>
                <w:lang w:val="sr-Cyrl-CS"/>
              </w:rPr>
              <w:t>Основна средства</w:t>
            </w:r>
          </w:p>
        </w:tc>
      </w:tr>
      <w:tr w:rsidR="00FA6F67" w:rsidRPr="000117CC" w14:paraId="61FFCAEA" w14:textId="77777777" w:rsidTr="00D47DB3">
        <w:trPr>
          <w:trHeight w:val="517"/>
          <w:jc w:val="center"/>
        </w:trPr>
        <w:tc>
          <w:tcPr>
            <w:tcW w:w="426" w:type="dxa"/>
            <w:vMerge/>
            <w:shd w:val="clear" w:color="auto" w:fill="auto"/>
            <w:tcMar>
              <w:left w:w="57" w:type="dxa"/>
              <w:right w:w="57" w:type="dxa"/>
            </w:tcMar>
            <w:vAlign w:val="center"/>
          </w:tcPr>
          <w:p w14:paraId="08728BF2" w14:textId="77777777" w:rsidR="00FA6F67" w:rsidRPr="000117CC" w:rsidRDefault="00FA6F67" w:rsidP="00FA6F67">
            <w:pPr>
              <w:spacing w:before="40" w:after="40" w:line="240" w:lineRule="auto"/>
              <w:contextualSpacing/>
              <w:jc w:val="center"/>
              <w:rPr>
                <w:rFonts w:ascii="Times New Roman" w:eastAsia="Calibri" w:hAnsi="Times New Roman" w:cs="Times New Roman"/>
                <w:color w:val="000000"/>
                <w:sz w:val="24"/>
                <w:szCs w:val="24"/>
                <w:lang w:val="sr-Cyrl-CS"/>
              </w:rPr>
            </w:pPr>
          </w:p>
        </w:tc>
        <w:tc>
          <w:tcPr>
            <w:tcW w:w="987" w:type="dxa"/>
            <w:vMerge/>
            <w:shd w:val="clear" w:color="auto" w:fill="auto"/>
          </w:tcPr>
          <w:p w14:paraId="2D6F7EEF" w14:textId="77777777" w:rsidR="00FA6F67" w:rsidRPr="000117CC"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p>
        </w:tc>
        <w:tc>
          <w:tcPr>
            <w:tcW w:w="1711" w:type="dxa"/>
            <w:vMerge/>
            <w:shd w:val="clear" w:color="auto" w:fill="auto"/>
            <w:vAlign w:val="center"/>
          </w:tcPr>
          <w:p w14:paraId="29655D42" w14:textId="77777777" w:rsidR="00FA6F67" w:rsidRPr="000117CC" w:rsidRDefault="00FA6F67" w:rsidP="00FA6F67">
            <w:pPr>
              <w:spacing w:before="40" w:after="40" w:line="240" w:lineRule="auto"/>
              <w:contextualSpacing/>
              <w:jc w:val="both"/>
              <w:rPr>
                <w:rFonts w:ascii="Times New Roman" w:eastAsia="Calibri" w:hAnsi="Times New Roman" w:cs="Times New Roman"/>
                <w:color w:val="000000"/>
                <w:sz w:val="24"/>
                <w:szCs w:val="24"/>
                <w:lang w:val="sr-Cyrl-CS"/>
              </w:rPr>
            </w:pPr>
          </w:p>
        </w:tc>
        <w:tc>
          <w:tcPr>
            <w:tcW w:w="3028" w:type="dxa"/>
            <w:gridSpan w:val="4"/>
            <w:shd w:val="clear" w:color="auto" w:fill="auto"/>
            <w:tcMar>
              <w:left w:w="57" w:type="dxa"/>
              <w:right w:w="57" w:type="dxa"/>
            </w:tcMar>
            <w:vAlign w:val="center"/>
          </w:tcPr>
          <w:p w14:paraId="30B77CED" w14:textId="77777777" w:rsidR="00FA6F67" w:rsidRPr="000117CC" w:rsidRDefault="00FA6F67" w:rsidP="00FA6F67">
            <w:pPr>
              <w:spacing w:after="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Cs/>
                <w:color w:val="000000"/>
                <w:sz w:val="24"/>
                <w:szCs w:val="24"/>
                <w:lang w:val="sr-Cyrl-CS"/>
              </w:rPr>
              <w:t>EUR/корисник годишње</w:t>
            </w:r>
          </w:p>
        </w:tc>
        <w:tc>
          <w:tcPr>
            <w:tcW w:w="1559" w:type="dxa"/>
            <w:gridSpan w:val="2"/>
            <w:tcBorders>
              <w:bottom w:val="single" w:sz="4" w:space="0" w:color="auto"/>
            </w:tcBorders>
            <w:shd w:val="clear" w:color="auto" w:fill="auto"/>
            <w:tcMar>
              <w:left w:w="57" w:type="dxa"/>
              <w:right w:w="57" w:type="dxa"/>
            </w:tcMar>
            <w:vAlign w:val="center"/>
          </w:tcPr>
          <w:p w14:paraId="0A4062AC" w14:textId="77777777" w:rsidR="00FA6F67" w:rsidRPr="000117CC" w:rsidRDefault="00FA6F67" w:rsidP="00FA6F67">
            <w:pPr>
              <w:spacing w:after="0" w:line="240" w:lineRule="auto"/>
              <w:contextualSpacing/>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Cs/>
                <w:color w:val="000000"/>
                <w:sz w:val="24"/>
                <w:szCs w:val="24"/>
                <w:lang w:val="sr-Cyrl-CS"/>
              </w:rPr>
              <w:t>% од вредности основних средстава</w:t>
            </w:r>
          </w:p>
        </w:tc>
        <w:tc>
          <w:tcPr>
            <w:tcW w:w="1276" w:type="dxa"/>
            <w:gridSpan w:val="2"/>
            <w:tcBorders>
              <w:bottom w:val="single" w:sz="4" w:space="0" w:color="auto"/>
            </w:tcBorders>
            <w:shd w:val="clear" w:color="auto" w:fill="auto"/>
            <w:vAlign w:val="center"/>
          </w:tcPr>
          <w:p w14:paraId="63161A67" w14:textId="77777777" w:rsidR="00FA6F67" w:rsidRPr="000117CC" w:rsidRDefault="00FA6F67" w:rsidP="00FA6F67">
            <w:pPr>
              <w:spacing w:after="0" w:line="240" w:lineRule="auto"/>
              <w:contextualSpacing/>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EUR/корисник годишње</w:t>
            </w:r>
          </w:p>
        </w:tc>
      </w:tr>
      <w:tr w:rsidR="00FA6F67" w:rsidRPr="000117CC" w14:paraId="54F3E343" w14:textId="77777777" w:rsidTr="00D47DB3">
        <w:trPr>
          <w:gridAfter w:val="1"/>
          <w:wAfter w:w="10" w:type="dxa"/>
          <w:jc w:val="center"/>
        </w:trPr>
        <w:tc>
          <w:tcPr>
            <w:tcW w:w="426" w:type="dxa"/>
            <w:tcMar>
              <w:left w:w="57" w:type="dxa"/>
              <w:right w:w="57" w:type="dxa"/>
            </w:tcMar>
            <w:vAlign w:val="center"/>
          </w:tcPr>
          <w:p w14:paraId="2D18699F"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1</w:t>
            </w:r>
          </w:p>
        </w:tc>
        <w:tc>
          <w:tcPr>
            <w:tcW w:w="987" w:type="dxa"/>
          </w:tcPr>
          <w:p w14:paraId="1C98C0D8"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2</w:t>
            </w:r>
          </w:p>
        </w:tc>
        <w:tc>
          <w:tcPr>
            <w:tcW w:w="1711" w:type="dxa"/>
            <w:vAlign w:val="center"/>
          </w:tcPr>
          <w:p w14:paraId="2B2AEE45"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3</w:t>
            </w:r>
          </w:p>
        </w:tc>
        <w:tc>
          <w:tcPr>
            <w:tcW w:w="1134" w:type="dxa"/>
            <w:tcMar>
              <w:left w:w="57" w:type="dxa"/>
              <w:right w:w="57" w:type="dxa"/>
            </w:tcMar>
            <w:vAlign w:val="center"/>
          </w:tcPr>
          <w:p w14:paraId="290391B4"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45</w:t>
            </w:r>
          </w:p>
        </w:tc>
        <w:tc>
          <w:tcPr>
            <w:tcW w:w="1317" w:type="dxa"/>
            <w:tcMar>
              <w:left w:w="57" w:type="dxa"/>
              <w:right w:w="57" w:type="dxa"/>
            </w:tcMar>
            <w:vAlign w:val="center"/>
          </w:tcPr>
          <w:p w14:paraId="08F9688E"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6</w:t>
            </w:r>
          </w:p>
        </w:tc>
        <w:tc>
          <w:tcPr>
            <w:tcW w:w="567" w:type="dxa"/>
            <w:vAlign w:val="center"/>
          </w:tcPr>
          <w:p w14:paraId="632CD1F8"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5</w:t>
            </w:r>
          </w:p>
        </w:tc>
        <w:tc>
          <w:tcPr>
            <w:tcW w:w="1559" w:type="dxa"/>
            <w:gridSpan w:val="2"/>
            <w:tcMar>
              <w:left w:w="57" w:type="dxa"/>
              <w:right w:w="57" w:type="dxa"/>
            </w:tcMar>
            <w:vAlign w:val="center"/>
          </w:tcPr>
          <w:p w14:paraId="498014C0"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7</w:t>
            </w:r>
          </w:p>
        </w:tc>
        <w:tc>
          <w:tcPr>
            <w:tcW w:w="1276" w:type="dxa"/>
            <w:gridSpan w:val="2"/>
            <w:vAlign w:val="center"/>
          </w:tcPr>
          <w:p w14:paraId="51A8D4AD"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8</w:t>
            </w:r>
          </w:p>
        </w:tc>
      </w:tr>
      <w:tr w:rsidR="00FA6F67" w:rsidRPr="000117CC" w14:paraId="4B4F9FEB" w14:textId="77777777" w:rsidTr="00D47DB3">
        <w:trPr>
          <w:gridAfter w:val="1"/>
          <w:wAfter w:w="10" w:type="dxa"/>
          <w:jc w:val="center"/>
        </w:trPr>
        <w:tc>
          <w:tcPr>
            <w:tcW w:w="426" w:type="dxa"/>
            <w:tcMar>
              <w:left w:w="57" w:type="dxa"/>
              <w:right w:w="57" w:type="dxa"/>
            </w:tcMar>
          </w:tcPr>
          <w:p w14:paraId="2B626931"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w:t>
            </w:r>
          </w:p>
        </w:tc>
        <w:tc>
          <w:tcPr>
            <w:tcW w:w="987" w:type="dxa"/>
            <w:vMerge w:val="restart"/>
            <w:vAlign w:val="center"/>
          </w:tcPr>
          <w:p w14:paraId="796A4D32"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2020</w:t>
            </w:r>
          </w:p>
        </w:tc>
        <w:tc>
          <w:tcPr>
            <w:tcW w:w="1711" w:type="dxa"/>
            <w:vAlign w:val="center"/>
          </w:tcPr>
          <w:p w14:paraId="7E20738B" w14:textId="77777777" w:rsidR="00FA6F67" w:rsidRPr="000117CC"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Снабдевање водом</w:t>
            </w:r>
          </w:p>
        </w:tc>
        <w:tc>
          <w:tcPr>
            <w:tcW w:w="1134" w:type="dxa"/>
            <w:tcMar>
              <w:left w:w="57" w:type="dxa"/>
              <w:right w:w="57" w:type="dxa"/>
            </w:tcMar>
            <w:vAlign w:val="center"/>
          </w:tcPr>
          <w:p w14:paraId="3DFD896B"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4,8</w:t>
            </w:r>
          </w:p>
        </w:tc>
        <w:tc>
          <w:tcPr>
            <w:tcW w:w="1317" w:type="dxa"/>
            <w:vMerge w:val="restart"/>
            <w:tcMar>
              <w:left w:w="57" w:type="dxa"/>
              <w:right w:w="57" w:type="dxa"/>
            </w:tcMar>
            <w:vAlign w:val="center"/>
          </w:tcPr>
          <w:p w14:paraId="428D9354"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3,7</w:t>
            </w:r>
          </w:p>
        </w:tc>
        <w:tc>
          <w:tcPr>
            <w:tcW w:w="567" w:type="dxa"/>
            <w:vAlign w:val="center"/>
          </w:tcPr>
          <w:p w14:paraId="4C59E5F7"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4,6</w:t>
            </w:r>
          </w:p>
        </w:tc>
        <w:tc>
          <w:tcPr>
            <w:tcW w:w="1559" w:type="dxa"/>
            <w:gridSpan w:val="2"/>
            <w:tcMar>
              <w:left w:w="57" w:type="dxa"/>
              <w:right w:w="57" w:type="dxa"/>
            </w:tcMar>
            <w:vAlign w:val="center"/>
          </w:tcPr>
          <w:p w14:paraId="2FD81683" w14:textId="77777777" w:rsidR="00FA6F67" w:rsidRPr="000117CC" w:rsidRDefault="00FA6F67" w:rsidP="00FA6F67">
            <w:pPr>
              <w:spacing w:line="240" w:lineRule="auto"/>
              <w:jc w:val="center"/>
              <w:rPr>
                <w:rFonts w:ascii="Times New Roman" w:eastAsia="Calibri" w:hAnsi="Times New Roman" w:cs="Times New Roman"/>
                <w:i/>
                <w:iCs/>
                <w:color w:val="000000"/>
                <w:sz w:val="24"/>
                <w:szCs w:val="24"/>
                <w:lang w:val="sr-Cyrl-CS"/>
              </w:rPr>
            </w:pPr>
            <w:r w:rsidRPr="000117CC">
              <w:rPr>
                <w:rFonts w:ascii="Times New Roman" w:eastAsia="Calibri" w:hAnsi="Times New Roman" w:cs="Times New Roman"/>
                <w:color w:val="000000"/>
                <w:sz w:val="24"/>
                <w:szCs w:val="24"/>
                <w:lang w:val="sr-Cyrl-CS"/>
              </w:rPr>
              <w:t>1,8</w:t>
            </w:r>
          </w:p>
        </w:tc>
        <w:tc>
          <w:tcPr>
            <w:tcW w:w="1276" w:type="dxa"/>
            <w:gridSpan w:val="2"/>
            <w:vAlign w:val="center"/>
          </w:tcPr>
          <w:p w14:paraId="0FE47B01"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135</w:t>
            </w:r>
          </w:p>
        </w:tc>
      </w:tr>
      <w:tr w:rsidR="00FA6F67" w:rsidRPr="000117CC" w14:paraId="3322D015" w14:textId="77777777" w:rsidTr="00D47DB3">
        <w:trPr>
          <w:gridAfter w:val="1"/>
          <w:wAfter w:w="10" w:type="dxa"/>
          <w:jc w:val="center"/>
        </w:trPr>
        <w:tc>
          <w:tcPr>
            <w:tcW w:w="426" w:type="dxa"/>
            <w:tcMar>
              <w:left w:w="57" w:type="dxa"/>
              <w:right w:w="57" w:type="dxa"/>
            </w:tcMar>
          </w:tcPr>
          <w:p w14:paraId="48B6C9F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w:t>
            </w:r>
          </w:p>
        </w:tc>
        <w:tc>
          <w:tcPr>
            <w:tcW w:w="987" w:type="dxa"/>
            <w:vMerge/>
            <w:vAlign w:val="center"/>
          </w:tcPr>
          <w:p w14:paraId="276E1F0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1711" w:type="dxa"/>
            <w:vAlign w:val="center"/>
          </w:tcPr>
          <w:p w14:paraId="46A85E40" w14:textId="77777777" w:rsidR="00FA6F67" w:rsidRPr="000117CC" w:rsidRDefault="00FA6F67" w:rsidP="00FA6F67">
            <w:pPr>
              <w:spacing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Каналисање насеља</w:t>
            </w:r>
          </w:p>
        </w:tc>
        <w:tc>
          <w:tcPr>
            <w:tcW w:w="1134" w:type="dxa"/>
            <w:tcMar>
              <w:left w:w="57" w:type="dxa"/>
              <w:right w:w="57" w:type="dxa"/>
            </w:tcMar>
            <w:vAlign w:val="center"/>
          </w:tcPr>
          <w:p w14:paraId="4434A4E0"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7,1</w:t>
            </w:r>
          </w:p>
        </w:tc>
        <w:tc>
          <w:tcPr>
            <w:tcW w:w="1317" w:type="dxa"/>
            <w:vMerge/>
            <w:tcMar>
              <w:left w:w="57" w:type="dxa"/>
              <w:right w:w="57" w:type="dxa"/>
            </w:tcMar>
            <w:vAlign w:val="center"/>
          </w:tcPr>
          <w:p w14:paraId="32A6073C"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vAlign w:val="center"/>
          </w:tcPr>
          <w:p w14:paraId="267044D1"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3,0</w:t>
            </w:r>
          </w:p>
        </w:tc>
        <w:tc>
          <w:tcPr>
            <w:tcW w:w="1559" w:type="dxa"/>
            <w:gridSpan w:val="2"/>
            <w:tcMar>
              <w:left w:w="57" w:type="dxa"/>
              <w:right w:w="57" w:type="dxa"/>
            </w:tcMar>
            <w:vAlign w:val="center"/>
          </w:tcPr>
          <w:p w14:paraId="3C0CCC5C" w14:textId="77777777" w:rsidR="00FA6F67" w:rsidRPr="000117CC" w:rsidRDefault="00FA6F67" w:rsidP="00FA6F67">
            <w:pPr>
              <w:spacing w:line="240" w:lineRule="auto"/>
              <w:jc w:val="center"/>
              <w:rPr>
                <w:rFonts w:ascii="Times New Roman" w:eastAsia="Calibri" w:hAnsi="Times New Roman" w:cs="Times New Roman"/>
                <w:i/>
                <w:iCs/>
                <w:color w:val="000000"/>
                <w:sz w:val="24"/>
                <w:szCs w:val="24"/>
                <w:lang w:val="sr-Cyrl-CS"/>
              </w:rPr>
            </w:pPr>
            <w:r w:rsidRPr="000117CC">
              <w:rPr>
                <w:rFonts w:ascii="Times New Roman" w:eastAsia="Calibri" w:hAnsi="Times New Roman" w:cs="Times New Roman"/>
                <w:color w:val="000000"/>
                <w:sz w:val="24"/>
                <w:szCs w:val="24"/>
                <w:lang w:val="sr-Cyrl-CS"/>
              </w:rPr>
              <w:t>1,2</w:t>
            </w:r>
          </w:p>
        </w:tc>
        <w:tc>
          <w:tcPr>
            <w:tcW w:w="1276" w:type="dxa"/>
            <w:gridSpan w:val="2"/>
            <w:vAlign w:val="center"/>
          </w:tcPr>
          <w:p w14:paraId="5208B55F"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111</w:t>
            </w:r>
          </w:p>
        </w:tc>
      </w:tr>
      <w:tr w:rsidR="00FA6F67" w:rsidRPr="000117CC" w14:paraId="0E175175" w14:textId="77777777" w:rsidTr="00D47DB3">
        <w:trPr>
          <w:gridAfter w:val="1"/>
          <w:wAfter w:w="10" w:type="dxa"/>
          <w:trHeight w:val="314"/>
          <w:jc w:val="center"/>
        </w:trPr>
        <w:tc>
          <w:tcPr>
            <w:tcW w:w="426" w:type="dxa"/>
            <w:tcMar>
              <w:left w:w="57" w:type="dxa"/>
              <w:right w:w="57" w:type="dxa"/>
            </w:tcMar>
          </w:tcPr>
          <w:p w14:paraId="599595E9"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w:t>
            </w:r>
          </w:p>
        </w:tc>
        <w:tc>
          <w:tcPr>
            <w:tcW w:w="987" w:type="dxa"/>
            <w:vMerge/>
            <w:vAlign w:val="center"/>
          </w:tcPr>
          <w:p w14:paraId="5AA4F524"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1711" w:type="dxa"/>
            <w:vAlign w:val="center"/>
          </w:tcPr>
          <w:p w14:paraId="055D5CB2" w14:textId="77777777" w:rsidR="00FA6F67" w:rsidRPr="000117CC" w:rsidRDefault="00FA6F67" w:rsidP="00FA6F67">
            <w:pPr>
              <w:spacing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Укупно</w:t>
            </w:r>
          </w:p>
        </w:tc>
        <w:tc>
          <w:tcPr>
            <w:tcW w:w="1134" w:type="dxa"/>
            <w:tcMar>
              <w:left w:w="57" w:type="dxa"/>
              <w:right w:w="57" w:type="dxa"/>
            </w:tcMar>
            <w:vAlign w:val="center"/>
          </w:tcPr>
          <w:p w14:paraId="69B9BA61"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11,9</w:t>
            </w:r>
          </w:p>
        </w:tc>
        <w:tc>
          <w:tcPr>
            <w:tcW w:w="1317" w:type="dxa"/>
            <w:vMerge/>
            <w:tcMar>
              <w:left w:w="57" w:type="dxa"/>
              <w:right w:w="57" w:type="dxa"/>
            </w:tcMar>
            <w:vAlign w:val="center"/>
          </w:tcPr>
          <w:p w14:paraId="15301167"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vAlign w:val="center"/>
          </w:tcPr>
          <w:p w14:paraId="7018610D"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7,6</w:t>
            </w:r>
          </w:p>
        </w:tc>
        <w:tc>
          <w:tcPr>
            <w:tcW w:w="1559" w:type="dxa"/>
            <w:gridSpan w:val="2"/>
            <w:tcMar>
              <w:left w:w="57" w:type="dxa"/>
              <w:right w:w="57" w:type="dxa"/>
            </w:tcMar>
            <w:vAlign w:val="center"/>
          </w:tcPr>
          <w:p w14:paraId="7250183F" w14:textId="77777777" w:rsidR="00FA6F67" w:rsidRPr="000117CC" w:rsidRDefault="00FA6F67" w:rsidP="00FA6F67">
            <w:pPr>
              <w:spacing w:line="240" w:lineRule="auto"/>
              <w:jc w:val="center"/>
              <w:rPr>
                <w:rFonts w:ascii="Times New Roman" w:eastAsia="Calibri" w:hAnsi="Times New Roman" w:cs="Times New Roman"/>
                <w:i/>
                <w:iCs/>
                <w:color w:val="000000"/>
                <w:sz w:val="24"/>
                <w:szCs w:val="24"/>
                <w:lang w:val="sr-Cyrl-CS"/>
              </w:rPr>
            </w:pPr>
            <w:r w:rsidRPr="000117CC">
              <w:rPr>
                <w:rFonts w:ascii="Times New Roman" w:eastAsia="Calibri" w:hAnsi="Times New Roman" w:cs="Times New Roman"/>
                <w:color w:val="000000"/>
                <w:sz w:val="24"/>
                <w:szCs w:val="24"/>
                <w:lang w:val="sr-Cyrl-CS"/>
              </w:rPr>
              <w:t>3,0</w:t>
            </w:r>
          </w:p>
        </w:tc>
        <w:tc>
          <w:tcPr>
            <w:tcW w:w="1276" w:type="dxa"/>
            <w:gridSpan w:val="2"/>
            <w:vAlign w:val="center"/>
          </w:tcPr>
          <w:p w14:paraId="05BF11B7"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246</w:t>
            </w:r>
          </w:p>
        </w:tc>
      </w:tr>
      <w:tr w:rsidR="00FA6F67" w:rsidRPr="000117CC" w14:paraId="1BF6A01B" w14:textId="77777777" w:rsidTr="00D47DB3">
        <w:trPr>
          <w:gridAfter w:val="1"/>
          <w:wAfter w:w="10" w:type="dxa"/>
          <w:jc w:val="center"/>
        </w:trPr>
        <w:tc>
          <w:tcPr>
            <w:tcW w:w="426" w:type="dxa"/>
            <w:tcMar>
              <w:left w:w="57" w:type="dxa"/>
              <w:right w:w="57" w:type="dxa"/>
            </w:tcMar>
          </w:tcPr>
          <w:p w14:paraId="2F9C9CEB"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w:t>
            </w:r>
          </w:p>
        </w:tc>
        <w:tc>
          <w:tcPr>
            <w:tcW w:w="987" w:type="dxa"/>
            <w:vMerge w:val="restart"/>
            <w:vAlign w:val="center"/>
          </w:tcPr>
          <w:p w14:paraId="263CABAE"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2021</w:t>
            </w:r>
          </w:p>
        </w:tc>
        <w:tc>
          <w:tcPr>
            <w:tcW w:w="1711" w:type="dxa"/>
            <w:vAlign w:val="center"/>
          </w:tcPr>
          <w:p w14:paraId="0092F08E" w14:textId="77777777" w:rsidR="00FA6F67" w:rsidRPr="000117CC"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Снабдевање водом</w:t>
            </w:r>
          </w:p>
        </w:tc>
        <w:tc>
          <w:tcPr>
            <w:tcW w:w="1134" w:type="dxa"/>
            <w:tcMar>
              <w:left w:w="57" w:type="dxa"/>
              <w:right w:w="57" w:type="dxa"/>
            </w:tcMar>
          </w:tcPr>
          <w:p w14:paraId="20232FDC"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5,14</w:t>
            </w:r>
          </w:p>
        </w:tc>
        <w:tc>
          <w:tcPr>
            <w:tcW w:w="1317" w:type="dxa"/>
            <w:vMerge w:val="restart"/>
            <w:tcMar>
              <w:left w:w="57" w:type="dxa"/>
              <w:right w:w="57" w:type="dxa"/>
            </w:tcMar>
            <w:vAlign w:val="center"/>
          </w:tcPr>
          <w:p w14:paraId="00EFCE36"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3,92</w:t>
            </w:r>
          </w:p>
        </w:tc>
        <w:tc>
          <w:tcPr>
            <w:tcW w:w="567" w:type="dxa"/>
          </w:tcPr>
          <w:p w14:paraId="0AC6B0F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5,0</w:t>
            </w:r>
          </w:p>
        </w:tc>
        <w:tc>
          <w:tcPr>
            <w:tcW w:w="1559" w:type="dxa"/>
            <w:gridSpan w:val="2"/>
            <w:tcMar>
              <w:left w:w="57" w:type="dxa"/>
              <w:right w:w="57" w:type="dxa"/>
            </w:tcMar>
          </w:tcPr>
          <w:p w14:paraId="037EDC0B"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1,9</w:t>
            </w:r>
          </w:p>
        </w:tc>
        <w:tc>
          <w:tcPr>
            <w:tcW w:w="1276" w:type="dxa"/>
            <w:gridSpan w:val="2"/>
          </w:tcPr>
          <w:p w14:paraId="34CC4818"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143</w:t>
            </w:r>
          </w:p>
        </w:tc>
      </w:tr>
      <w:tr w:rsidR="00FA6F67" w:rsidRPr="000117CC" w14:paraId="053ACFAF" w14:textId="77777777" w:rsidTr="00D47DB3">
        <w:trPr>
          <w:gridAfter w:val="1"/>
          <w:wAfter w:w="10" w:type="dxa"/>
          <w:jc w:val="center"/>
        </w:trPr>
        <w:tc>
          <w:tcPr>
            <w:tcW w:w="426" w:type="dxa"/>
            <w:tcMar>
              <w:left w:w="57" w:type="dxa"/>
              <w:right w:w="57" w:type="dxa"/>
            </w:tcMar>
          </w:tcPr>
          <w:p w14:paraId="5F68E80D"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w:t>
            </w:r>
          </w:p>
        </w:tc>
        <w:tc>
          <w:tcPr>
            <w:tcW w:w="987" w:type="dxa"/>
            <w:vMerge/>
          </w:tcPr>
          <w:p w14:paraId="569B160F" w14:textId="77777777" w:rsidR="00FA6F67" w:rsidRPr="000117CC" w:rsidRDefault="00FA6F67" w:rsidP="00FA6F67">
            <w:pPr>
              <w:spacing w:line="240" w:lineRule="auto"/>
              <w:jc w:val="both"/>
              <w:rPr>
                <w:rFonts w:ascii="Times New Roman" w:eastAsia="Calibri" w:hAnsi="Times New Roman" w:cs="Times New Roman"/>
                <w:color w:val="000000"/>
                <w:sz w:val="24"/>
                <w:szCs w:val="24"/>
                <w:lang w:val="sr-Cyrl-CS"/>
              </w:rPr>
            </w:pPr>
          </w:p>
        </w:tc>
        <w:tc>
          <w:tcPr>
            <w:tcW w:w="1711" w:type="dxa"/>
            <w:vAlign w:val="center"/>
          </w:tcPr>
          <w:p w14:paraId="16AA2767" w14:textId="77777777" w:rsidR="00FA6F67" w:rsidRPr="000117CC"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Каналисање насеља</w:t>
            </w:r>
          </w:p>
        </w:tc>
        <w:tc>
          <w:tcPr>
            <w:tcW w:w="1134" w:type="dxa"/>
            <w:tcMar>
              <w:left w:w="57" w:type="dxa"/>
              <w:right w:w="57" w:type="dxa"/>
            </w:tcMar>
          </w:tcPr>
          <w:p w14:paraId="18B647C1"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4,29</w:t>
            </w:r>
          </w:p>
        </w:tc>
        <w:tc>
          <w:tcPr>
            <w:tcW w:w="1317" w:type="dxa"/>
            <w:vMerge/>
            <w:tcMar>
              <w:left w:w="57" w:type="dxa"/>
              <w:right w:w="57" w:type="dxa"/>
            </w:tcMar>
          </w:tcPr>
          <w:p w14:paraId="23EB6678"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tcPr>
          <w:p w14:paraId="18C6DBA5"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3,3</w:t>
            </w:r>
          </w:p>
        </w:tc>
        <w:tc>
          <w:tcPr>
            <w:tcW w:w="1559" w:type="dxa"/>
            <w:gridSpan w:val="2"/>
            <w:tcMar>
              <w:left w:w="57" w:type="dxa"/>
              <w:right w:w="57" w:type="dxa"/>
            </w:tcMar>
          </w:tcPr>
          <w:p w14:paraId="1FE4F873"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w:t>
            </w:r>
          </w:p>
        </w:tc>
        <w:tc>
          <w:tcPr>
            <w:tcW w:w="1276" w:type="dxa"/>
            <w:gridSpan w:val="2"/>
          </w:tcPr>
          <w:p w14:paraId="2E1C0D66"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116</w:t>
            </w:r>
          </w:p>
        </w:tc>
      </w:tr>
      <w:tr w:rsidR="00FA6F67" w:rsidRPr="000117CC" w14:paraId="119C4DC9" w14:textId="77777777" w:rsidTr="00D47DB3">
        <w:trPr>
          <w:gridAfter w:val="1"/>
          <w:wAfter w:w="10" w:type="dxa"/>
          <w:jc w:val="center"/>
        </w:trPr>
        <w:tc>
          <w:tcPr>
            <w:tcW w:w="426" w:type="dxa"/>
            <w:tcMar>
              <w:left w:w="57" w:type="dxa"/>
              <w:right w:w="57" w:type="dxa"/>
            </w:tcMar>
          </w:tcPr>
          <w:p w14:paraId="3C3E26F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w:t>
            </w:r>
          </w:p>
        </w:tc>
        <w:tc>
          <w:tcPr>
            <w:tcW w:w="987" w:type="dxa"/>
            <w:vMerge/>
          </w:tcPr>
          <w:p w14:paraId="3768D87F" w14:textId="77777777" w:rsidR="00FA6F67" w:rsidRPr="000117CC" w:rsidRDefault="00FA6F67" w:rsidP="00FA6F67">
            <w:pPr>
              <w:spacing w:line="240" w:lineRule="auto"/>
              <w:jc w:val="both"/>
              <w:rPr>
                <w:rFonts w:ascii="Times New Roman" w:eastAsia="Calibri" w:hAnsi="Times New Roman" w:cs="Times New Roman"/>
                <w:color w:val="000000"/>
                <w:sz w:val="24"/>
                <w:szCs w:val="24"/>
                <w:lang w:val="sr-Cyrl-CS"/>
              </w:rPr>
            </w:pPr>
          </w:p>
        </w:tc>
        <w:tc>
          <w:tcPr>
            <w:tcW w:w="1711" w:type="dxa"/>
            <w:vAlign w:val="center"/>
          </w:tcPr>
          <w:p w14:paraId="4C465E05" w14:textId="77777777" w:rsidR="00FA6F67" w:rsidRPr="000117CC" w:rsidRDefault="00FA6F67" w:rsidP="00FA6F67">
            <w:pPr>
              <w:spacing w:before="60" w:after="60" w:line="240" w:lineRule="auto"/>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Укупно</w:t>
            </w:r>
          </w:p>
        </w:tc>
        <w:tc>
          <w:tcPr>
            <w:tcW w:w="1134" w:type="dxa"/>
            <w:tcMar>
              <w:left w:w="57" w:type="dxa"/>
              <w:right w:w="57" w:type="dxa"/>
            </w:tcMar>
          </w:tcPr>
          <w:p w14:paraId="4291D68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9,43</w:t>
            </w:r>
          </w:p>
        </w:tc>
        <w:tc>
          <w:tcPr>
            <w:tcW w:w="1317" w:type="dxa"/>
            <w:vMerge/>
            <w:tcMar>
              <w:left w:w="57" w:type="dxa"/>
              <w:right w:w="57" w:type="dxa"/>
            </w:tcMar>
          </w:tcPr>
          <w:p w14:paraId="6FDF1A42"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p>
        </w:tc>
        <w:tc>
          <w:tcPr>
            <w:tcW w:w="567" w:type="dxa"/>
          </w:tcPr>
          <w:p w14:paraId="5CFF386E"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8,3</w:t>
            </w:r>
          </w:p>
        </w:tc>
        <w:tc>
          <w:tcPr>
            <w:tcW w:w="1559" w:type="dxa"/>
            <w:gridSpan w:val="2"/>
            <w:tcMar>
              <w:left w:w="57" w:type="dxa"/>
              <w:right w:w="57" w:type="dxa"/>
            </w:tcMar>
          </w:tcPr>
          <w:p w14:paraId="4624C7E0"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3,1</w:t>
            </w:r>
          </w:p>
        </w:tc>
        <w:tc>
          <w:tcPr>
            <w:tcW w:w="1276" w:type="dxa"/>
            <w:gridSpan w:val="2"/>
          </w:tcPr>
          <w:p w14:paraId="0C14B625"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259</w:t>
            </w:r>
          </w:p>
        </w:tc>
      </w:tr>
    </w:tbl>
    <w:p w14:paraId="3460CF2B" w14:textId="08E4AA4F" w:rsidR="00FA6F67" w:rsidRPr="000117CC" w:rsidRDefault="00FA6F67" w:rsidP="00D47DB3">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Средства издвојена за изградњу и одржавање су 2021, као и 2020. године, после дужег времена већа од</w:t>
      </w:r>
      <w:r w:rsidR="006023FC" w:rsidRPr="000117CC">
        <w:rPr>
          <w:rFonts w:ascii="Times New Roman" w:eastAsia="Calibri" w:hAnsi="Times New Roman" w:cs="Times New Roman"/>
          <w:color w:val="000000"/>
          <w:sz w:val="24"/>
          <w:szCs w:val="24"/>
          <w:lang w:val="sr-Cyrl-CS"/>
        </w:rPr>
        <w:t xml:space="preserve"> </w:t>
      </w:r>
      <w:r w:rsidRPr="000117CC">
        <w:rPr>
          <w:rFonts w:ascii="Times New Roman" w:eastAsia="Calibri" w:hAnsi="Times New Roman" w:cs="Times New Roman"/>
          <w:color w:val="000000"/>
          <w:sz w:val="24"/>
          <w:szCs w:val="24"/>
          <w:lang w:val="sr-Cyrl-CS"/>
        </w:rPr>
        <w:t xml:space="preserve">износа амортизације. </w:t>
      </w:r>
    </w:p>
    <w:p w14:paraId="00F8727A" w14:textId="0AF577F6" w:rsidR="00FA6F67" w:rsidRPr="000117CC" w:rsidRDefault="00FA6F67" w:rsidP="00D47DB3">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Равномерност расподеле инвестиција о предузећима је приказана у табели 1</w:t>
      </w:r>
      <w:r w:rsidR="006023FC" w:rsidRPr="000117CC">
        <w:rPr>
          <w:rFonts w:ascii="Times New Roman" w:eastAsia="Calibri" w:hAnsi="Times New Roman" w:cs="Times New Roman"/>
          <w:color w:val="000000"/>
          <w:sz w:val="24"/>
          <w:szCs w:val="24"/>
          <w:lang w:val="sr-Cyrl-CS"/>
        </w:rPr>
        <w:t>0</w:t>
      </w:r>
      <w:r w:rsidRPr="000117CC">
        <w:rPr>
          <w:rFonts w:ascii="Times New Roman" w:eastAsia="Calibri" w:hAnsi="Times New Roman" w:cs="Times New Roman"/>
          <w:color w:val="000000"/>
          <w:sz w:val="24"/>
          <w:szCs w:val="24"/>
          <w:lang w:val="sr-Cyrl-CS"/>
        </w:rPr>
        <w:t>:</w:t>
      </w:r>
    </w:p>
    <w:p w14:paraId="564C5B3B" w14:textId="2CCE11A8" w:rsidR="00FA6F67" w:rsidRPr="000117CC" w:rsidRDefault="00FA6F67" w:rsidP="00D47DB3">
      <w:pPr>
        <w:pStyle w:val="ListParagraph"/>
        <w:ind w:left="1440"/>
        <w:rPr>
          <w:rFonts w:ascii="Times New Roman" w:eastAsia="Times New Roman" w:hAnsi="Times New Roman" w:cs="Times New Roman"/>
          <w:b/>
          <w:bCs/>
          <w:i/>
          <w:spacing w:val="6"/>
          <w:sz w:val="24"/>
          <w:szCs w:val="24"/>
          <w:lang w:val="sr-Cyrl-CS"/>
        </w:rPr>
      </w:pPr>
      <w:r w:rsidRPr="000117CC">
        <w:rPr>
          <w:rFonts w:ascii="Times New Roman" w:hAnsi="Times New Roman" w:cs="Times New Roman"/>
          <w:bCs/>
          <w:i/>
          <w:sz w:val="24"/>
          <w:szCs w:val="24"/>
          <w:lang w:val="sr-Cyrl-CS"/>
        </w:rPr>
        <w:t xml:space="preserve">Табела </w:t>
      </w:r>
      <w:r w:rsidR="006023FC" w:rsidRPr="000117CC">
        <w:rPr>
          <w:rFonts w:ascii="Times New Roman" w:hAnsi="Times New Roman" w:cs="Times New Roman"/>
          <w:bCs/>
          <w:i/>
          <w:sz w:val="24"/>
          <w:szCs w:val="24"/>
          <w:lang w:val="sr-Cyrl-CS"/>
        </w:rPr>
        <w:t>10</w:t>
      </w:r>
      <w:r w:rsidRPr="000117CC">
        <w:rPr>
          <w:rFonts w:ascii="Times New Roman" w:hAnsi="Times New Roman" w:cs="Times New Roman"/>
          <w:bCs/>
          <w:i/>
          <w:sz w:val="24"/>
          <w:szCs w:val="24"/>
          <w:lang w:val="sr-Cyrl-CS"/>
        </w:rPr>
        <w:t>: Распоред инвестиција</w:t>
      </w:r>
    </w:p>
    <w:tbl>
      <w:tblPr>
        <w:tblW w:w="7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98"/>
        <w:gridCol w:w="3639"/>
        <w:gridCol w:w="1140"/>
        <w:gridCol w:w="1140"/>
        <w:gridCol w:w="1139"/>
      </w:tblGrid>
      <w:tr w:rsidR="00FA6F67" w:rsidRPr="000117CC" w14:paraId="71C91814" w14:textId="77777777" w:rsidTr="00D47DB3">
        <w:trPr>
          <w:trHeight w:val="364"/>
          <w:jc w:val="center"/>
        </w:trPr>
        <w:tc>
          <w:tcPr>
            <w:tcW w:w="598" w:type="dxa"/>
            <w:vMerge w:val="restart"/>
            <w:shd w:val="clear" w:color="auto" w:fill="auto"/>
            <w:tcMar>
              <w:top w:w="15" w:type="dxa"/>
              <w:left w:w="108" w:type="dxa"/>
              <w:bottom w:w="0" w:type="dxa"/>
              <w:right w:w="108" w:type="dxa"/>
            </w:tcMar>
            <w:vAlign w:val="center"/>
            <w:hideMark/>
          </w:tcPr>
          <w:p w14:paraId="4A54C704"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Р. бр.</w:t>
            </w:r>
          </w:p>
        </w:tc>
        <w:tc>
          <w:tcPr>
            <w:tcW w:w="3639" w:type="dxa"/>
            <w:vMerge w:val="restart"/>
            <w:shd w:val="clear" w:color="auto" w:fill="auto"/>
            <w:tcMar>
              <w:top w:w="15" w:type="dxa"/>
              <w:left w:w="108" w:type="dxa"/>
              <w:bottom w:w="0" w:type="dxa"/>
              <w:right w:w="108" w:type="dxa"/>
            </w:tcMar>
            <w:vAlign w:val="center"/>
            <w:hideMark/>
          </w:tcPr>
          <w:p w14:paraId="3163CEED"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Ставка</w:t>
            </w:r>
          </w:p>
        </w:tc>
        <w:tc>
          <w:tcPr>
            <w:tcW w:w="3419" w:type="dxa"/>
            <w:gridSpan w:val="3"/>
            <w:shd w:val="clear" w:color="auto" w:fill="auto"/>
          </w:tcPr>
          <w:p w14:paraId="5D063835"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Учешће у укупним инвестицијама</w:t>
            </w:r>
          </w:p>
          <w:p w14:paraId="52A7287D"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w:t>
            </w:r>
          </w:p>
        </w:tc>
      </w:tr>
      <w:tr w:rsidR="00FA6F67" w:rsidRPr="000117CC" w14:paraId="3E3BBC6C" w14:textId="77777777" w:rsidTr="00D47DB3">
        <w:trPr>
          <w:trHeight w:val="284"/>
          <w:jc w:val="center"/>
        </w:trPr>
        <w:tc>
          <w:tcPr>
            <w:tcW w:w="598" w:type="dxa"/>
            <w:vMerge/>
            <w:shd w:val="clear" w:color="auto" w:fill="auto"/>
            <w:tcMar>
              <w:top w:w="15" w:type="dxa"/>
              <w:left w:w="108" w:type="dxa"/>
              <w:bottom w:w="0" w:type="dxa"/>
              <w:right w:w="108" w:type="dxa"/>
            </w:tcMar>
            <w:vAlign w:val="center"/>
          </w:tcPr>
          <w:p w14:paraId="4AAD9AD8"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p>
        </w:tc>
        <w:tc>
          <w:tcPr>
            <w:tcW w:w="3639" w:type="dxa"/>
            <w:vMerge/>
            <w:shd w:val="clear" w:color="auto" w:fill="auto"/>
            <w:tcMar>
              <w:top w:w="15" w:type="dxa"/>
              <w:left w:w="108" w:type="dxa"/>
              <w:bottom w:w="0" w:type="dxa"/>
              <w:right w:w="108" w:type="dxa"/>
            </w:tcMar>
            <w:vAlign w:val="center"/>
          </w:tcPr>
          <w:p w14:paraId="011A39BF"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p>
        </w:tc>
        <w:tc>
          <w:tcPr>
            <w:tcW w:w="1140" w:type="dxa"/>
            <w:shd w:val="clear" w:color="auto" w:fill="auto"/>
            <w:vAlign w:val="center"/>
          </w:tcPr>
          <w:p w14:paraId="66260FBA"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2021</w:t>
            </w:r>
          </w:p>
        </w:tc>
        <w:tc>
          <w:tcPr>
            <w:tcW w:w="1140" w:type="dxa"/>
            <w:shd w:val="clear" w:color="auto" w:fill="auto"/>
            <w:vAlign w:val="center"/>
          </w:tcPr>
          <w:p w14:paraId="5D364D61"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2020</w:t>
            </w:r>
          </w:p>
        </w:tc>
        <w:tc>
          <w:tcPr>
            <w:tcW w:w="1139" w:type="dxa"/>
            <w:shd w:val="clear" w:color="auto" w:fill="auto"/>
            <w:vAlign w:val="center"/>
          </w:tcPr>
          <w:p w14:paraId="07435C61" w14:textId="77777777" w:rsidR="00FA6F67" w:rsidRPr="000117CC" w:rsidRDefault="00FA6F67" w:rsidP="00FA6F67">
            <w:pPr>
              <w:spacing w:after="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2019</w:t>
            </w:r>
          </w:p>
        </w:tc>
      </w:tr>
      <w:tr w:rsidR="00FA6F67" w:rsidRPr="000117CC" w14:paraId="146604A2" w14:textId="77777777" w:rsidTr="00D47DB3">
        <w:trPr>
          <w:trHeight w:val="58"/>
          <w:jc w:val="center"/>
        </w:trPr>
        <w:tc>
          <w:tcPr>
            <w:tcW w:w="598" w:type="dxa"/>
            <w:shd w:val="clear" w:color="auto" w:fill="auto"/>
            <w:tcMar>
              <w:top w:w="15" w:type="dxa"/>
              <w:left w:w="108" w:type="dxa"/>
              <w:bottom w:w="0" w:type="dxa"/>
              <w:right w:w="108" w:type="dxa"/>
            </w:tcMar>
            <w:vAlign w:val="center"/>
          </w:tcPr>
          <w:p w14:paraId="14B84424"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1</w:t>
            </w:r>
          </w:p>
        </w:tc>
        <w:tc>
          <w:tcPr>
            <w:tcW w:w="3639" w:type="dxa"/>
            <w:shd w:val="clear" w:color="auto" w:fill="auto"/>
            <w:tcMar>
              <w:top w:w="15" w:type="dxa"/>
              <w:left w:w="108" w:type="dxa"/>
              <w:bottom w:w="0" w:type="dxa"/>
              <w:right w:w="108" w:type="dxa"/>
            </w:tcMar>
            <w:vAlign w:val="center"/>
          </w:tcPr>
          <w:p w14:paraId="7C1AE8CC"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2</w:t>
            </w:r>
          </w:p>
        </w:tc>
        <w:tc>
          <w:tcPr>
            <w:tcW w:w="1140" w:type="dxa"/>
            <w:shd w:val="clear" w:color="auto" w:fill="auto"/>
          </w:tcPr>
          <w:p w14:paraId="2F61E481"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3</w:t>
            </w:r>
          </w:p>
        </w:tc>
        <w:tc>
          <w:tcPr>
            <w:tcW w:w="1140" w:type="dxa"/>
            <w:shd w:val="clear" w:color="auto" w:fill="auto"/>
            <w:vAlign w:val="center"/>
          </w:tcPr>
          <w:p w14:paraId="5987EF38"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4</w:t>
            </w:r>
          </w:p>
        </w:tc>
        <w:tc>
          <w:tcPr>
            <w:tcW w:w="1139" w:type="dxa"/>
            <w:shd w:val="clear" w:color="auto" w:fill="auto"/>
            <w:vAlign w:val="center"/>
          </w:tcPr>
          <w:p w14:paraId="4EF126B0" w14:textId="77777777" w:rsidR="00FA6F67" w:rsidRPr="000117CC" w:rsidRDefault="00FA6F67" w:rsidP="00FA6F67">
            <w:pPr>
              <w:spacing w:after="0" w:line="240" w:lineRule="auto"/>
              <w:jc w:val="center"/>
              <w:rPr>
                <w:rFonts w:ascii="Times New Roman" w:eastAsia="Calibri" w:hAnsi="Times New Roman" w:cs="Times New Roman"/>
                <w:i/>
                <w:color w:val="000000"/>
                <w:sz w:val="24"/>
                <w:szCs w:val="24"/>
                <w:lang w:val="sr-Cyrl-CS"/>
              </w:rPr>
            </w:pPr>
            <w:r w:rsidRPr="000117CC">
              <w:rPr>
                <w:rFonts w:ascii="Times New Roman" w:eastAsia="Calibri" w:hAnsi="Times New Roman" w:cs="Times New Roman"/>
                <w:i/>
                <w:color w:val="000000"/>
                <w:sz w:val="24"/>
                <w:szCs w:val="24"/>
                <w:lang w:val="sr-Cyrl-CS"/>
              </w:rPr>
              <w:t>5</w:t>
            </w:r>
          </w:p>
        </w:tc>
      </w:tr>
      <w:tr w:rsidR="00FA6F67" w:rsidRPr="000117CC" w14:paraId="7D16F430" w14:textId="77777777" w:rsidTr="005967E6">
        <w:trPr>
          <w:trHeight w:val="170"/>
          <w:jc w:val="center"/>
        </w:trPr>
        <w:tc>
          <w:tcPr>
            <w:tcW w:w="598" w:type="dxa"/>
            <w:shd w:val="clear" w:color="auto" w:fill="auto"/>
            <w:tcMar>
              <w:top w:w="15" w:type="dxa"/>
              <w:left w:w="108" w:type="dxa"/>
              <w:bottom w:w="0" w:type="dxa"/>
              <w:right w:w="108" w:type="dxa"/>
            </w:tcMar>
            <w:vAlign w:val="center"/>
            <w:hideMark/>
          </w:tcPr>
          <w:p w14:paraId="28CC7466"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w:t>
            </w:r>
          </w:p>
        </w:tc>
        <w:tc>
          <w:tcPr>
            <w:tcW w:w="3639" w:type="dxa"/>
            <w:shd w:val="clear" w:color="auto" w:fill="auto"/>
            <w:tcMar>
              <w:top w:w="15" w:type="dxa"/>
              <w:left w:w="108" w:type="dxa"/>
              <w:bottom w:w="0" w:type="dxa"/>
              <w:right w:w="108" w:type="dxa"/>
            </w:tcMar>
            <w:vAlign w:val="center"/>
            <w:hideMark/>
          </w:tcPr>
          <w:p w14:paraId="469A33B6"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Укупне инвестиције</w:t>
            </w:r>
          </w:p>
        </w:tc>
        <w:tc>
          <w:tcPr>
            <w:tcW w:w="1140" w:type="dxa"/>
          </w:tcPr>
          <w:p w14:paraId="24BEB1F9"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100</w:t>
            </w:r>
          </w:p>
        </w:tc>
        <w:tc>
          <w:tcPr>
            <w:tcW w:w="1140" w:type="dxa"/>
            <w:vAlign w:val="center"/>
          </w:tcPr>
          <w:p w14:paraId="42BE63AA"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100</w:t>
            </w:r>
          </w:p>
        </w:tc>
        <w:tc>
          <w:tcPr>
            <w:tcW w:w="1139" w:type="dxa"/>
          </w:tcPr>
          <w:p w14:paraId="1D02522B"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100</w:t>
            </w:r>
          </w:p>
        </w:tc>
      </w:tr>
      <w:tr w:rsidR="00FA6F67" w:rsidRPr="000117CC" w14:paraId="6B62BB21"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74A2DAF5"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w:t>
            </w:r>
          </w:p>
        </w:tc>
        <w:tc>
          <w:tcPr>
            <w:tcW w:w="3639" w:type="dxa"/>
            <w:shd w:val="clear" w:color="auto" w:fill="auto"/>
            <w:tcMar>
              <w:top w:w="15" w:type="dxa"/>
              <w:left w:w="108" w:type="dxa"/>
              <w:bottom w:w="0" w:type="dxa"/>
              <w:right w:w="108" w:type="dxa"/>
            </w:tcMar>
            <w:vAlign w:val="center"/>
          </w:tcPr>
          <w:p w14:paraId="26B6DD38"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Град са највећим износом инвестиција</w:t>
            </w:r>
          </w:p>
        </w:tc>
        <w:tc>
          <w:tcPr>
            <w:tcW w:w="1140" w:type="dxa"/>
          </w:tcPr>
          <w:p w14:paraId="50517CB1"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19</w:t>
            </w:r>
          </w:p>
        </w:tc>
        <w:tc>
          <w:tcPr>
            <w:tcW w:w="1140" w:type="dxa"/>
            <w:vAlign w:val="center"/>
          </w:tcPr>
          <w:p w14:paraId="612979DA" w14:textId="77777777" w:rsidR="00FA6F67" w:rsidRPr="000117CC" w:rsidDel="00B517D8"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27</w:t>
            </w:r>
          </w:p>
        </w:tc>
        <w:tc>
          <w:tcPr>
            <w:tcW w:w="1139" w:type="dxa"/>
          </w:tcPr>
          <w:p w14:paraId="0F347B16"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w:t>
            </w:r>
          </w:p>
        </w:tc>
      </w:tr>
      <w:tr w:rsidR="00FA6F67" w:rsidRPr="000117CC" w14:paraId="61E3436F"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45B1CD69"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w:t>
            </w:r>
          </w:p>
        </w:tc>
        <w:tc>
          <w:tcPr>
            <w:tcW w:w="3639" w:type="dxa"/>
            <w:shd w:val="clear" w:color="auto" w:fill="auto"/>
            <w:tcMar>
              <w:top w:w="15" w:type="dxa"/>
              <w:left w:w="108" w:type="dxa"/>
              <w:bottom w:w="0" w:type="dxa"/>
              <w:right w:w="108" w:type="dxa"/>
            </w:tcMar>
            <w:vAlign w:val="center"/>
            <w:hideMark/>
          </w:tcPr>
          <w:p w14:paraId="512208B0"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Инвестиције у само два ЈКП</w:t>
            </w:r>
          </w:p>
        </w:tc>
        <w:tc>
          <w:tcPr>
            <w:tcW w:w="1140" w:type="dxa"/>
          </w:tcPr>
          <w:p w14:paraId="21B43616"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32</w:t>
            </w:r>
          </w:p>
        </w:tc>
        <w:tc>
          <w:tcPr>
            <w:tcW w:w="1140" w:type="dxa"/>
            <w:vAlign w:val="center"/>
          </w:tcPr>
          <w:p w14:paraId="198B9DEC" w14:textId="77777777" w:rsidR="00FA6F67" w:rsidRPr="000117CC" w:rsidDel="00DE09F2"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41</w:t>
            </w:r>
          </w:p>
        </w:tc>
        <w:tc>
          <w:tcPr>
            <w:tcW w:w="1139" w:type="dxa"/>
          </w:tcPr>
          <w:p w14:paraId="1C36157E"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31</w:t>
            </w:r>
          </w:p>
        </w:tc>
      </w:tr>
      <w:tr w:rsidR="00FA6F67" w:rsidRPr="000117CC" w14:paraId="249B6FD5" w14:textId="77777777" w:rsidTr="005967E6">
        <w:trPr>
          <w:trHeight w:val="170"/>
          <w:jc w:val="center"/>
        </w:trPr>
        <w:tc>
          <w:tcPr>
            <w:tcW w:w="598" w:type="dxa"/>
            <w:shd w:val="clear" w:color="auto" w:fill="auto"/>
            <w:tcMar>
              <w:top w:w="15" w:type="dxa"/>
              <w:left w:w="108" w:type="dxa"/>
              <w:bottom w:w="0" w:type="dxa"/>
              <w:right w:w="108" w:type="dxa"/>
            </w:tcMar>
            <w:vAlign w:val="center"/>
          </w:tcPr>
          <w:p w14:paraId="669EF029"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lastRenderedPageBreak/>
              <w:t>4</w:t>
            </w:r>
          </w:p>
        </w:tc>
        <w:tc>
          <w:tcPr>
            <w:tcW w:w="3639" w:type="dxa"/>
            <w:shd w:val="clear" w:color="auto" w:fill="auto"/>
            <w:tcMar>
              <w:top w:w="15" w:type="dxa"/>
              <w:left w:w="108" w:type="dxa"/>
              <w:bottom w:w="0" w:type="dxa"/>
              <w:right w:w="108" w:type="dxa"/>
            </w:tcMar>
            <w:vAlign w:val="center"/>
            <w:hideMark/>
          </w:tcPr>
          <w:p w14:paraId="7A7031E1"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Инвестиције у само три ЈКП</w:t>
            </w:r>
          </w:p>
        </w:tc>
        <w:tc>
          <w:tcPr>
            <w:tcW w:w="1140" w:type="dxa"/>
          </w:tcPr>
          <w:p w14:paraId="3D366E8A"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44</w:t>
            </w:r>
          </w:p>
        </w:tc>
        <w:tc>
          <w:tcPr>
            <w:tcW w:w="1140" w:type="dxa"/>
            <w:vAlign w:val="center"/>
          </w:tcPr>
          <w:p w14:paraId="6C3B69E4" w14:textId="77777777" w:rsidR="00FA6F67" w:rsidRPr="000117CC" w:rsidDel="00DE09F2"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55</w:t>
            </w:r>
          </w:p>
        </w:tc>
        <w:tc>
          <w:tcPr>
            <w:tcW w:w="1139" w:type="dxa"/>
          </w:tcPr>
          <w:p w14:paraId="3E5A2DCA"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41</w:t>
            </w:r>
          </w:p>
        </w:tc>
      </w:tr>
      <w:tr w:rsidR="00FA6F67" w:rsidRPr="000117CC" w14:paraId="0ACBBE9C" w14:textId="77777777" w:rsidTr="005967E6">
        <w:trPr>
          <w:trHeight w:val="170"/>
          <w:jc w:val="center"/>
        </w:trPr>
        <w:tc>
          <w:tcPr>
            <w:tcW w:w="598" w:type="dxa"/>
            <w:tcBorders>
              <w:bottom w:val="single" w:sz="4" w:space="0" w:color="auto"/>
            </w:tcBorders>
            <w:shd w:val="clear" w:color="auto" w:fill="auto"/>
            <w:tcMar>
              <w:top w:w="15" w:type="dxa"/>
              <w:left w:w="108" w:type="dxa"/>
              <w:bottom w:w="0" w:type="dxa"/>
              <w:right w:w="108" w:type="dxa"/>
            </w:tcMar>
            <w:vAlign w:val="center"/>
          </w:tcPr>
          <w:p w14:paraId="7A1E02DC"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w:t>
            </w:r>
          </w:p>
        </w:tc>
        <w:tc>
          <w:tcPr>
            <w:tcW w:w="3639" w:type="dxa"/>
            <w:tcBorders>
              <w:bottom w:val="single" w:sz="4" w:space="0" w:color="auto"/>
            </w:tcBorders>
            <w:shd w:val="clear" w:color="auto" w:fill="auto"/>
            <w:tcMar>
              <w:top w:w="15" w:type="dxa"/>
              <w:left w:w="108" w:type="dxa"/>
              <w:bottom w:w="0" w:type="dxa"/>
              <w:right w:w="108" w:type="dxa"/>
            </w:tcMar>
            <w:vAlign w:val="center"/>
            <w:hideMark/>
          </w:tcPr>
          <w:p w14:paraId="6C60B2DF"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Инвестиције у само четири ЈКП</w:t>
            </w:r>
          </w:p>
        </w:tc>
        <w:tc>
          <w:tcPr>
            <w:tcW w:w="1140" w:type="dxa"/>
            <w:tcBorders>
              <w:bottom w:val="single" w:sz="4" w:space="0" w:color="auto"/>
            </w:tcBorders>
          </w:tcPr>
          <w:p w14:paraId="54BB0614"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48</w:t>
            </w:r>
          </w:p>
        </w:tc>
        <w:tc>
          <w:tcPr>
            <w:tcW w:w="1140" w:type="dxa"/>
            <w:tcBorders>
              <w:bottom w:val="single" w:sz="4" w:space="0" w:color="auto"/>
            </w:tcBorders>
            <w:vAlign w:val="center"/>
          </w:tcPr>
          <w:p w14:paraId="25E50ADA" w14:textId="77777777" w:rsidR="00FA6F67" w:rsidRPr="000117CC" w:rsidDel="00DE09F2"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63</w:t>
            </w:r>
          </w:p>
        </w:tc>
        <w:tc>
          <w:tcPr>
            <w:tcW w:w="1139" w:type="dxa"/>
            <w:tcBorders>
              <w:bottom w:val="single" w:sz="4" w:space="0" w:color="auto"/>
            </w:tcBorders>
          </w:tcPr>
          <w:p w14:paraId="5EDE2203"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50</w:t>
            </w:r>
          </w:p>
        </w:tc>
      </w:tr>
      <w:tr w:rsidR="00FA6F67" w:rsidRPr="000117CC" w14:paraId="009DC62C" w14:textId="77777777" w:rsidTr="005967E6">
        <w:trPr>
          <w:trHeight w:val="170"/>
          <w:jc w:val="center"/>
        </w:trPr>
        <w:tc>
          <w:tcPr>
            <w:tcW w:w="598" w:type="dxa"/>
            <w:tcBorders>
              <w:bottom w:val="single" w:sz="4" w:space="0" w:color="auto"/>
            </w:tcBorders>
            <w:shd w:val="clear" w:color="auto" w:fill="auto"/>
            <w:tcMar>
              <w:top w:w="15" w:type="dxa"/>
              <w:left w:w="108" w:type="dxa"/>
              <w:bottom w:w="0" w:type="dxa"/>
              <w:right w:w="108" w:type="dxa"/>
            </w:tcMar>
            <w:vAlign w:val="center"/>
          </w:tcPr>
          <w:p w14:paraId="455C2144"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w:t>
            </w:r>
          </w:p>
        </w:tc>
        <w:tc>
          <w:tcPr>
            <w:tcW w:w="3639" w:type="dxa"/>
            <w:tcBorders>
              <w:bottom w:val="single" w:sz="4" w:space="0" w:color="auto"/>
            </w:tcBorders>
            <w:shd w:val="clear" w:color="auto" w:fill="auto"/>
            <w:tcMar>
              <w:top w:w="15" w:type="dxa"/>
              <w:left w:w="108" w:type="dxa"/>
              <w:bottom w:w="0" w:type="dxa"/>
              <w:right w:w="108" w:type="dxa"/>
            </w:tcMar>
            <w:vAlign w:val="center"/>
            <w:hideMark/>
          </w:tcPr>
          <w:p w14:paraId="7A750930" w14:textId="77777777" w:rsidR="00FA6F67" w:rsidRPr="000117CC" w:rsidRDefault="00FA6F67" w:rsidP="00FA6F67">
            <w:pPr>
              <w:spacing w:line="240" w:lineRule="auto"/>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Инвестиције у само пет ЈКП</w:t>
            </w:r>
          </w:p>
        </w:tc>
        <w:tc>
          <w:tcPr>
            <w:tcW w:w="1140" w:type="dxa"/>
            <w:tcBorders>
              <w:bottom w:val="single" w:sz="4" w:space="0" w:color="auto"/>
            </w:tcBorders>
          </w:tcPr>
          <w:p w14:paraId="76EE6E52" w14:textId="77777777" w:rsidR="00FA6F67" w:rsidRPr="000117CC" w:rsidRDefault="00FA6F67" w:rsidP="00FA6F67">
            <w:pPr>
              <w:spacing w:before="60" w:after="60"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53</w:t>
            </w:r>
          </w:p>
        </w:tc>
        <w:tc>
          <w:tcPr>
            <w:tcW w:w="1140" w:type="dxa"/>
            <w:tcBorders>
              <w:bottom w:val="single" w:sz="4" w:space="0" w:color="auto"/>
            </w:tcBorders>
            <w:vAlign w:val="center"/>
          </w:tcPr>
          <w:p w14:paraId="340B319B" w14:textId="77777777" w:rsidR="00FA6F67" w:rsidRPr="000117CC" w:rsidDel="00DE09F2"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69</w:t>
            </w:r>
          </w:p>
        </w:tc>
        <w:tc>
          <w:tcPr>
            <w:tcW w:w="1139" w:type="dxa"/>
            <w:tcBorders>
              <w:bottom w:val="single" w:sz="4" w:space="0" w:color="auto"/>
            </w:tcBorders>
          </w:tcPr>
          <w:p w14:paraId="2C7ADDDA" w14:textId="77777777" w:rsidR="00FA6F67" w:rsidRPr="000117CC" w:rsidRDefault="00FA6F67" w:rsidP="00FA6F67">
            <w:pPr>
              <w:spacing w:line="240" w:lineRule="auto"/>
              <w:jc w:val="center"/>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57</w:t>
            </w:r>
          </w:p>
        </w:tc>
      </w:tr>
    </w:tbl>
    <w:p w14:paraId="1349A980" w14:textId="0BF84242" w:rsidR="00641E14" w:rsidRPr="000117CC" w:rsidRDefault="00641E14" w:rsidP="00D47DB3">
      <w:pPr>
        <w:spacing w:after="0" w:line="276" w:lineRule="auto"/>
        <w:jc w:val="both"/>
        <w:rPr>
          <w:rFonts w:ascii="Times New Roman" w:hAnsi="Times New Roman" w:cs="Times New Roman"/>
          <w:sz w:val="24"/>
          <w:szCs w:val="24"/>
          <w:lang w:val="sr-Cyrl-CS"/>
        </w:rPr>
      </w:pPr>
    </w:p>
    <w:p w14:paraId="4E129EA4" w14:textId="77777777" w:rsidR="00641E14" w:rsidRPr="000117CC" w:rsidRDefault="00641E14" w:rsidP="00D47DB3">
      <w:pPr>
        <w:spacing w:after="0" w:line="276" w:lineRule="auto"/>
        <w:jc w:val="both"/>
        <w:rPr>
          <w:rFonts w:ascii="Times New Roman" w:hAnsi="Times New Roman" w:cs="Times New Roman"/>
          <w:sz w:val="24"/>
          <w:szCs w:val="24"/>
          <w:lang w:val="sr-Cyrl-CS"/>
        </w:rPr>
      </w:pPr>
    </w:p>
    <w:p w14:paraId="0CD260CD" w14:textId="11101229" w:rsidR="0082159E" w:rsidRPr="000117CC" w:rsidRDefault="0082159E" w:rsidP="00D47DB3">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3</w:t>
      </w:r>
      <w:r w:rsidR="00056BAB" w:rsidRPr="000117CC">
        <w:rPr>
          <w:rFonts w:ascii="Times New Roman" w:hAnsi="Times New Roman" w:cs="Times New Roman"/>
          <w:b/>
          <w:bCs/>
          <w:sz w:val="24"/>
          <w:szCs w:val="24"/>
          <w:lang w:val="sr-Cyrl-CS"/>
        </w:rPr>
        <w:t xml:space="preserve"> - ПРОИЗВОДЊА, ДИСТРИБУЦИЈА И СНАБДЕВАЊЕ ТОПЛОТНОМ ЕНЕРГИЈОМ</w:t>
      </w:r>
    </w:p>
    <w:p w14:paraId="309564EB" w14:textId="6E4D63C9" w:rsidR="00567CA5" w:rsidRPr="000117CC" w:rsidRDefault="00567CA5" w:rsidP="00D47DB3">
      <w:pPr>
        <w:spacing w:after="0" w:line="276" w:lineRule="auto"/>
        <w:jc w:val="both"/>
        <w:rPr>
          <w:rFonts w:ascii="Times New Roman" w:hAnsi="Times New Roman" w:cs="Times New Roman"/>
          <w:b/>
          <w:bCs/>
          <w:sz w:val="24"/>
          <w:szCs w:val="24"/>
          <w:lang w:val="sr-Cyrl-CS"/>
        </w:rPr>
      </w:pPr>
    </w:p>
    <w:p w14:paraId="29F9FCBF" w14:textId="2339E582" w:rsidR="00567CA5" w:rsidRPr="000117CC" w:rsidRDefault="00567CA5" w:rsidP="00D47DB3">
      <w:pPr>
        <w:spacing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Од 152 ЈЛС, податке о комуналној делатности „Производња, дистрибуција и снабдевање топлотном </w:t>
      </w:r>
      <w:proofErr w:type="spellStart"/>
      <w:r w:rsidRPr="000117CC">
        <w:rPr>
          <w:rFonts w:ascii="Times New Roman" w:hAnsi="Times New Roman" w:cs="Times New Roman"/>
          <w:sz w:val="24"/>
          <w:szCs w:val="24"/>
          <w:lang w:val="sr-Cyrl-CS"/>
        </w:rPr>
        <w:t>енергијом</w:t>
      </w:r>
      <w:r w:rsidR="00E317ED" w:rsidRPr="000117CC">
        <w:rPr>
          <w:rFonts w:ascii="Times New Roman" w:hAnsi="Times New Roman" w:cs="Times New Roman"/>
          <w:sz w:val="24"/>
          <w:szCs w:val="24"/>
          <w:lang w:val="sr-Cyrl-CS"/>
        </w:rPr>
        <w:t>ˮ</w:t>
      </w:r>
      <w:proofErr w:type="spellEnd"/>
      <w:r w:rsidRPr="000117CC">
        <w:rPr>
          <w:rFonts w:ascii="Times New Roman" w:hAnsi="Times New Roman" w:cs="Times New Roman"/>
          <w:sz w:val="24"/>
          <w:szCs w:val="24"/>
          <w:lang w:val="sr-Cyrl-CS"/>
        </w:rPr>
        <w:t>, поседујемо податке о 75 ЈЛС. Подаци обрађени у табелама оквирно приказују стање у овој комуналној делатности на основу пристиглих извештаја од стране  49,34% ЈЛС.</w:t>
      </w:r>
    </w:p>
    <w:p w14:paraId="324C0BCF" w14:textId="2A6DC4CA" w:rsidR="00DF753F" w:rsidRPr="000117CC" w:rsidRDefault="00DF753F" w:rsidP="00D47DB3">
      <w:pPr>
        <w:spacing w:after="0" w:line="276" w:lineRule="auto"/>
        <w:jc w:val="both"/>
        <w:rPr>
          <w:rFonts w:ascii="Times New Roman" w:hAnsi="Times New Roman" w:cs="Times New Roman"/>
          <w:b/>
          <w:bCs/>
          <w:sz w:val="24"/>
          <w:szCs w:val="24"/>
          <w:lang w:val="sr-Cyrl-CS"/>
        </w:rPr>
      </w:pPr>
    </w:p>
    <w:p w14:paraId="1369CC32" w14:textId="5187C2C4" w:rsidR="00D52D75" w:rsidRPr="000117CC" w:rsidRDefault="00D52D75"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 капацитет, потрошња енергената и енергије и наплата</w:t>
      </w:r>
    </w:p>
    <w:p w14:paraId="2292CD77" w14:textId="77777777" w:rsidR="00DF753F" w:rsidRPr="000117CC" w:rsidRDefault="00DF753F"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3B150789" w14:textId="632A61E6" w:rsidR="00E4100C" w:rsidRPr="000117CC" w:rsidRDefault="00DF753F"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6BFAA997" w14:textId="77777777" w:rsidR="00E4100C" w:rsidRPr="000117CC" w:rsidRDefault="00E4100C" w:rsidP="00D47DB3">
      <w:pPr>
        <w:pStyle w:val="ListParagraph"/>
        <w:spacing w:after="0" w:line="276" w:lineRule="auto"/>
        <w:ind w:left="1440"/>
        <w:jc w:val="both"/>
        <w:rPr>
          <w:rFonts w:ascii="Times New Roman" w:hAnsi="Times New Roman" w:cs="Times New Roman"/>
          <w:b/>
          <w:bCs/>
          <w:sz w:val="24"/>
          <w:szCs w:val="24"/>
          <w:lang w:val="sr-Cyrl-CS"/>
        </w:rPr>
      </w:pPr>
    </w:p>
    <w:p w14:paraId="61CEA0D3" w14:textId="631A8AEF"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Taбела 11: Обухват пружања услуге</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5"/>
        <w:gridCol w:w="2034"/>
        <w:gridCol w:w="2393"/>
        <w:gridCol w:w="2245"/>
      </w:tblGrid>
      <w:tr w:rsidR="00B0213A" w:rsidRPr="000117CC" w14:paraId="4E969415" w14:textId="77777777" w:rsidTr="00D47DB3">
        <w:tc>
          <w:tcPr>
            <w:tcW w:w="2159" w:type="dxa"/>
            <w:shd w:val="clear" w:color="auto" w:fill="auto"/>
            <w:vAlign w:val="center"/>
          </w:tcPr>
          <w:p w14:paraId="4EFCBA95" w14:textId="77777777" w:rsidR="00B0213A" w:rsidRPr="000117CC" w:rsidRDefault="00B0213A" w:rsidP="00B0213A">
            <w:pPr>
              <w:jc w:val="center"/>
              <w:rPr>
                <w:rFonts w:ascii="Times New Roman" w:eastAsia="Calibri" w:hAnsi="Times New Roman" w:cs="Times New Roman"/>
                <w:b/>
                <w:bCs/>
                <w:sz w:val="24"/>
                <w:szCs w:val="24"/>
                <w:lang w:val="sr-Cyrl-CS"/>
              </w:rPr>
            </w:pPr>
          </w:p>
          <w:p w14:paraId="508ED09A"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ТЕРИТОРИЈАЛНИ ОБУХВАТ</w:t>
            </w:r>
          </w:p>
        </w:tc>
        <w:tc>
          <w:tcPr>
            <w:tcW w:w="2231" w:type="dxa"/>
            <w:shd w:val="clear" w:color="auto" w:fill="auto"/>
            <w:vAlign w:val="center"/>
          </w:tcPr>
          <w:p w14:paraId="11E5820F"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УКУПАН БРОЈ КОРИСНИКА УСЛУГЕ</w:t>
            </w:r>
          </w:p>
        </w:tc>
        <w:tc>
          <w:tcPr>
            <w:tcW w:w="2409" w:type="dxa"/>
            <w:shd w:val="clear" w:color="auto" w:fill="auto"/>
            <w:vAlign w:val="center"/>
          </w:tcPr>
          <w:p w14:paraId="2CBB3252"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БРОЈ ДОМАЋИНСТАВА</w:t>
            </w:r>
          </w:p>
        </w:tc>
        <w:tc>
          <w:tcPr>
            <w:tcW w:w="2268" w:type="dxa"/>
            <w:shd w:val="clear" w:color="auto" w:fill="auto"/>
            <w:vAlign w:val="center"/>
          </w:tcPr>
          <w:p w14:paraId="24864876"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БРОЈ ПРАВНИХ ЛИЦА И ПРЕДУЗЕТНИКА</w:t>
            </w:r>
          </w:p>
        </w:tc>
      </w:tr>
      <w:tr w:rsidR="00B0213A" w:rsidRPr="000117CC" w14:paraId="53831A9B" w14:textId="77777777" w:rsidTr="005967E6">
        <w:tc>
          <w:tcPr>
            <w:tcW w:w="2159" w:type="dxa"/>
          </w:tcPr>
          <w:p w14:paraId="01BBD2D5" w14:textId="77777777"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Србија</w:t>
            </w:r>
          </w:p>
        </w:tc>
        <w:tc>
          <w:tcPr>
            <w:tcW w:w="2231" w:type="dxa"/>
          </w:tcPr>
          <w:p w14:paraId="1D93E9C2"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734.163</w:t>
            </w:r>
          </w:p>
        </w:tc>
        <w:tc>
          <w:tcPr>
            <w:tcW w:w="2409" w:type="dxa"/>
          </w:tcPr>
          <w:p w14:paraId="4E7B69AE"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656.062</w:t>
            </w:r>
          </w:p>
        </w:tc>
        <w:tc>
          <w:tcPr>
            <w:tcW w:w="2268" w:type="dxa"/>
          </w:tcPr>
          <w:p w14:paraId="6F921D83"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42.829</w:t>
            </w:r>
          </w:p>
        </w:tc>
      </w:tr>
      <w:tr w:rsidR="00B0213A" w:rsidRPr="000117CC" w14:paraId="128A0A85" w14:textId="77777777" w:rsidTr="005967E6">
        <w:tc>
          <w:tcPr>
            <w:tcW w:w="2159" w:type="dxa"/>
          </w:tcPr>
          <w:p w14:paraId="67A09B6D" w14:textId="77777777"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Београд</w:t>
            </w:r>
          </w:p>
        </w:tc>
        <w:tc>
          <w:tcPr>
            <w:tcW w:w="2231" w:type="dxa"/>
          </w:tcPr>
          <w:p w14:paraId="17778CC0"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372.428</w:t>
            </w:r>
          </w:p>
        </w:tc>
        <w:tc>
          <w:tcPr>
            <w:tcW w:w="2409" w:type="dxa"/>
          </w:tcPr>
          <w:p w14:paraId="605F67A8"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358.120</w:t>
            </w:r>
          </w:p>
        </w:tc>
        <w:tc>
          <w:tcPr>
            <w:tcW w:w="2268" w:type="dxa"/>
          </w:tcPr>
          <w:p w14:paraId="471883EE"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14.308</w:t>
            </w:r>
          </w:p>
        </w:tc>
      </w:tr>
      <w:tr w:rsidR="00B0213A" w:rsidRPr="000117CC" w14:paraId="351F3C40" w14:textId="77777777" w:rsidTr="005967E6">
        <w:tc>
          <w:tcPr>
            <w:tcW w:w="2159" w:type="dxa"/>
          </w:tcPr>
          <w:p w14:paraId="54C2479D" w14:textId="2E8D7469"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Јужна и источна </w:t>
            </w:r>
            <w:r w:rsidR="00F402B1" w:rsidRPr="000117CC">
              <w:rPr>
                <w:rFonts w:ascii="Times New Roman" w:eastAsia="Calibri" w:hAnsi="Times New Roman" w:cs="Times New Roman"/>
                <w:bCs/>
                <w:sz w:val="24"/>
                <w:szCs w:val="24"/>
                <w:lang w:val="sr-Cyrl-CS"/>
              </w:rPr>
              <w:t>С</w:t>
            </w:r>
            <w:r w:rsidRPr="000117CC">
              <w:rPr>
                <w:rFonts w:ascii="Times New Roman" w:eastAsia="Calibri" w:hAnsi="Times New Roman" w:cs="Times New Roman"/>
                <w:bCs/>
                <w:sz w:val="24"/>
                <w:szCs w:val="24"/>
                <w:lang w:val="sr-Cyrl-CS"/>
              </w:rPr>
              <w:t>рбија</w:t>
            </w:r>
          </w:p>
        </w:tc>
        <w:tc>
          <w:tcPr>
            <w:tcW w:w="2231" w:type="dxa"/>
          </w:tcPr>
          <w:p w14:paraId="3C422DD3"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85.518</w:t>
            </w:r>
          </w:p>
        </w:tc>
        <w:tc>
          <w:tcPr>
            <w:tcW w:w="2409" w:type="dxa"/>
          </w:tcPr>
          <w:p w14:paraId="51E4BEAF"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63.024</w:t>
            </w:r>
          </w:p>
        </w:tc>
        <w:tc>
          <w:tcPr>
            <w:tcW w:w="2268" w:type="dxa"/>
          </w:tcPr>
          <w:p w14:paraId="4F7420E8"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4.446</w:t>
            </w:r>
          </w:p>
        </w:tc>
      </w:tr>
      <w:tr w:rsidR="00B0213A" w:rsidRPr="000117CC" w14:paraId="02FCB30C" w14:textId="77777777" w:rsidTr="005967E6">
        <w:tc>
          <w:tcPr>
            <w:tcW w:w="2159" w:type="dxa"/>
          </w:tcPr>
          <w:p w14:paraId="0A57202C" w14:textId="15EF0C29" w:rsidR="00B0213A" w:rsidRPr="000117CC" w:rsidRDefault="00856FD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Шумадија и западна С</w:t>
            </w:r>
            <w:r w:rsidR="00B0213A" w:rsidRPr="000117CC">
              <w:rPr>
                <w:rFonts w:ascii="Times New Roman" w:eastAsia="Calibri" w:hAnsi="Times New Roman" w:cs="Times New Roman"/>
                <w:bCs/>
                <w:sz w:val="24"/>
                <w:szCs w:val="24"/>
                <w:lang w:val="sr-Cyrl-CS"/>
              </w:rPr>
              <w:t>рбија</w:t>
            </w:r>
          </w:p>
        </w:tc>
        <w:tc>
          <w:tcPr>
            <w:tcW w:w="2231" w:type="dxa"/>
          </w:tcPr>
          <w:p w14:paraId="4B79DEF2"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112.542</w:t>
            </w:r>
          </w:p>
        </w:tc>
        <w:tc>
          <w:tcPr>
            <w:tcW w:w="2409" w:type="dxa"/>
          </w:tcPr>
          <w:p w14:paraId="1D6AD524"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82.950</w:t>
            </w:r>
          </w:p>
        </w:tc>
        <w:tc>
          <w:tcPr>
            <w:tcW w:w="2268" w:type="dxa"/>
          </w:tcPr>
          <w:p w14:paraId="267F76C9"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13.604</w:t>
            </w:r>
          </w:p>
        </w:tc>
      </w:tr>
      <w:tr w:rsidR="00B0213A" w:rsidRPr="000117CC" w14:paraId="44407DD5" w14:textId="77777777" w:rsidTr="005967E6">
        <w:tc>
          <w:tcPr>
            <w:tcW w:w="2159" w:type="dxa"/>
          </w:tcPr>
          <w:p w14:paraId="336D856A" w14:textId="77777777"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Војводина</w:t>
            </w:r>
          </w:p>
        </w:tc>
        <w:tc>
          <w:tcPr>
            <w:tcW w:w="2231" w:type="dxa"/>
          </w:tcPr>
          <w:p w14:paraId="0BA3F3E1"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163.675</w:t>
            </w:r>
          </w:p>
        </w:tc>
        <w:tc>
          <w:tcPr>
            <w:tcW w:w="2409" w:type="dxa"/>
          </w:tcPr>
          <w:p w14:paraId="2BCFA3FB" w14:textId="77777777" w:rsidR="00B0213A" w:rsidRPr="000117CC" w:rsidRDefault="00B0213A" w:rsidP="00B0213A">
            <w:pPr>
              <w:tabs>
                <w:tab w:val="center" w:pos="1096"/>
                <w:tab w:val="right" w:pos="2193"/>
              </w:tabs>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151.968</w:t>
            </w:r>
          </w:p>
        </w:tc>
        <w:tc>
          <w:tcPr>
            <w:tcW w:w="2268" w:type="dxa"/>
          </w:tcPr>
          <w:p w14:paraId="57D29239" w14:textId="77777777" w:rsidR="00B0213A" w:rsidRPr="000117CC" w:rsidRDefault="00B0213A" w:rsidP="00B0213A">
            <w:pPr>
              <w:spacing w:after="0"/>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10.471</w:t>
            </w:r>
          </w:p>
        </w:tc>
      </w:tr>
    </w:tbl>
    <w:p w14:paraId="79282825" w14:textId="77777777" w:rsidR="00B0213A" w:rsidRPr="000117CC" w:rsidRDefault="00B0213A" w:rsidP="00B0213A">
      <w:pPr>
        <w:spacing w:after="0"/>
        <w:jc w:val="both"/>
        <w:rPr>
          <w:rFonts w:ascii="Times New Roman" w:eastAsia="Calibri" w:hAnsi="Times New Roman" w:cs="Times New Roman"/>
          <w:bCs/>
          <w:sz w:val="24"/>
          <w:szCs w:val="24"/>
          <w:lang w:val="sr-Cyrl-CS"/>
        </w:rPr>
      </w:pPr>
    </w:p>
    <w:p w14:paraId="27EBDBDE" w14:textId="117352B7" w:rsidR="00A04AB2" w:rsidRPr="000117CC" w:rsidRDefault="00B0213A" w:rsidP="00E07F90">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Укупно је 734.163 корисника услуге обухваћених производњом, дистрибуцијом и снабдевањем топлотном енергијом у 75 ЈЛС (колико их је доставило овај податак).</w:t>
      </w:r>
      <w:r w:rsidRPr="000117CC">
        <w:rPr>
          <w:rFonts w:ascii="Times New Roman" w:eastAsia="Calibri" w:hAnsi="Times New Roman" w:cs="Times New Roman"/>
          <w:color w:val="000000"/>
          <w:sz w:val="24"/>
          <w:szCs w:val="24"/>
          <w:shd w:val="clear" w:color="auto" w:fill="C6D9F1" w:themeFill="text2" w:themeFillTint="33"/>
          <w:lang w:val="sr-Cyrl-CS"/>
        </w:rPr>
        <w:t xml:space="preserve"> </w:t>
      </w:r>
    </w:p>
    <w:p w14:paraId="2F553B8D" w14:textId="31B68328" w:rsidR="00A04AB2" w:rsidRPr="000117CC" w:rsidRDefault="00A04AB2"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41D26122" w14:textId="77777777" w:rsidR="0080332D" w:rsidRPr="000117CC" w:rsidRDefault="0080332D"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45176224" w14:textId="29E63644"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w:t>
      </w:r>
      <w:r w:rsidR="00094370" w:rsidRPr="000117CC">
        <w:rPr>
          <w:rFonts w:ascii="Times New Roman" w:hAnsi="Times New Roman" w:cs="Times New Roman"/>
          <w:bCs/>
          <w:i/>
          <w:sz w:val="24"/>
          <w:szCs w:val="24"/>
          <w:lang w:val="sr-Cyrl-CS"/>
        </w:rPr>
        <w:t>8</w:t>
      </w:r>
      <w:r w:rsidRPr="000117CC">
        <w:rPr>
          <w:rFonts w:ascii="Times New Roman" w:hAnsi="Times New Roman" w:cs="Times New Roman"/>
          <w:bCs/>
          <w:i/>
          <w:sz w:val="24"/>
          <w:szCs w:val="24"/>
          <w:lang w:val="sr-Cyrl-CS"/>
        </w:rPr>
        <w:t>: Укупан број корисника услуге</w:t>
      </w:r>
    </w:p>
    <w:p w14:paraId="2D1CD76C" w14:textId="77C8850B" w:rsidR="00B0213A" w:rsidRPr="000117CC" w:rsidRDefault="00B0213A" w:rsidP="002F3CFE">
      <w:pPr>
        <w:spacing w:after="0"/>
        <w:jc w:val="center"/>
        <w:rPr>
          <w:rFonts w:ascii="Times New Roman" w:eastAsia="Calibri" w:hAnsi="Times New Roman" w:cs="Times New Roman"/>
          <w:b/>
          <w:bCs/>
          <w:i/>
          <w:sz w:val="24"/>
          <w:szCs w:val="24"/>
          <w:lang w:val="sr-Cyrl-CS"/>
        </w:rPr>
      </w:pPr>
      <w:r w:rsidRPr="000117CC">
        <w:rPr>
          <w:rFonts w:ascii="Times New Roman" w:eastAsia="Calibri" w:hAnsi="Times New Roman" w:cs="Times New Roman"/>
          <w:noProof/>
          <w:sz w:val="24"/>
          <w:szCs w:val="24"/>
          <w:lang w:val="sr-Cyrl-CS"/>
        </w:rPr>
        <w:lastRenderedPageBreak/>
        <w:drawing>
          <wp:inline distT="0" distB="0" distL="0" distR="0" wp14:anchorId="60C3804B" wp14:editId="471DACD0">
            <wp:extent cx="5591175" cy="2305050"/>
            <wp:effectExtent l="0" t="0" r="9525"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7B1D136" w14:textId="77777777" w:rsidR="00E4100C" w:rsidRPr="000117CC" w:rsidRDefault="00E4100C" w:rsidP="00B0213A">
      <w:pPr>
        <w:spacing w:after="0"/>
        <w:jc w:val="both"/>
        <w:rPr>
          <w:rFonts w:ascii="Times New Roman" w:eastAsia="Calibri" w:hAnsi="Times New Roman" w:cs="Times New Roman"/>
          <w:b/>
          <w:bCs/>
          <w:i/>
          <w:sz w:val="24"/>
          <w:szCs w:val="24"/>
          <w:lang w:val="sr-Cyrl-CS"/>
        </w:rPr>
      </w:pPr>
    </w:p>
    <w:p w14:paraId="468103A1" w14:textId="07042561"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w:t>
      </w:r>
      <w:r w:rsidR="005616AF" w:rsidRPr="000117CC">
        <w:rPr>
          <w:rFonts w:ascii="Times New Roman" w:hAnsi="Times New Roman" w:cs="Times New Roman"/>
          <w:bCs/>
          <w:i/>
          <w:sz w:val="24"/>
          <w:szCs w:val="24"/>
          <w:lang w:val="sr-Cyrl-CS"/>
        </w:rPr>
        <w:t>9</w:t>
      </w:r>
      <w:r w:rsidRPr="000117CC">
        <w:rPr>
          <w:rFonts w:ascii="Times New Roman" w:hAnsi="Times New Roman" w:cs="Times New Roman"/>
          <w:bCs/>
          <w:i/>
          <w:sz w:val="24"/>
          <w:szCs w:val="24"/>
          <w:lang w:val="sr-Cyrl-CS"/>
        </w:rPr>
        <w:t>: Број домаћинстава, правних лица и предузетника</w:t>
      </w:r>
    </w:p>
    <w:p w14:paraId="5E751692" w14:textId="77777777" w:rsidR="00B0213A" w:rsidRPr="000117CC" w:rsidRDefault="00B0213A" w:rsidP="002F3CFE">
      <w:pPr>
        <w:spacing w:after="0"/>
        <w:jc w:val="center"/>
        <w:rPr>
          <w:rFonts w:ascii="Times New Roman" w:eastAsia="Calibri" w:hAnsi="Times New Roman" w:cs="Times New Roman"/>
          <w:b/>
          <w:bCs/>
          <w:i/>
          <w:noProof/>
          <w:sz w:val="24"/>
          <w:szCs w:val="24"/>
          <w:lang w:val="sr-Cyrl-CS" w:eastAsia="sr-Latn-BA"/>
        </w:rPr>
      </w:pPr>
      <w:r w:rsidRPr="000117CC">
        <w:rPr>
          <w:rFonts w:ascii="Times New Roman" w:eastAsia="Calibri" w:hAnsi="Times New Roman" w:cs="Times New Roman"/>
          <w:noProof/>
          <w:sz w:val="24"/>
          <w:szCs w:val="24"/>
          <w:lang w:val="sr-Cyrl-CS"/>
        </w:rPr>
        <w:drawing>
          <wp:inline distT="0" distB="0" distL="0" distR="0" wp14:anchorId="587B9329" wp14:editId="17C95F71">
            <wp:extent cx="4876800" cy="2438400"/>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D7A24A0" w14:textId="77777777" w:rsidR="00C24F2B" w:rsidRPr="000117CC" w:rsidRDefault="00C24F2B" w:rsidP="00D47DB3">
      <w:pPr>
        <w:spacing w:after="0" w:line="276" w:lineRule="auto"/>
        <w:jc w:val="both"/>
        <w:rPr>
          <w:rFonts w:ascii="Times New Roman" w:hAnsi="Times New Roman" w:cs="Times New Roman"/>
          <w:b/>
          <w:bCs/>
          <w:sz w:val="24"/>
          <w:szCs w:val="24"/>
          <w:lang w:val="sr-Cyrl-CS"/>
        </w:rPr>
      </w:pPr>
    </w:p>
    <w:p w14:paraId="61DBEBDC" w14:textId="7013FDC8" w:rsidR="00C24F2B" w:rsidRPr="000117CC" w:rsidRDefault="00C24F2B"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капацитетa</w:t>
      </w:r>
    </w:p>
    <w:p w14:paraId="3B6EF09D" w14:textId="77777777" w:rsidR="005E7FF4" w:rsidRPr="000117CC" w:rsidRDefault="005E7FF4"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2A118A48" w14:textId="77777777" w:rsidR="005E7FF4" w:rsidRPr="000117CC" w:rsidRDefault="005E7FF4"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4CEFCC22" w14:textId="77777777" w:rsidR="00B0213A" w:rsidRPr="000117CC" w:rsidRDefault="00B0213A" w:rsidP="00D47DB3">
      <w:pPr>
        <w:spacing w:after="0"/>
        <w:jc w:val="both"/>
        <w:rPr>
          <w:rFonts w:ascii="Times New Roman" w:eastAsia="Calibri" w:hAnsi="Times New Roman" w:cs="Times New Roman"/>
          <w:b/>
          <w:bCs/>
          <w:i/>
          <w:sz w:val="24"/>
          <w:szCs w:val="24"/>
          <w:lang w:val="sr-Cyrl-CS"/>
        </w:rPr>
      </w:pPr>
    </w:p>
    <w:p w14:paraId="2677202D" w14:textId="7FA3983C" w:rsidR="00B0213A" w:rsidRPr="000117CC" w:rsidRDefault="00B0213A" w:rsidP="00D47DB3">
      <w:pPr>
        <w:pStyle w:val="ListParagraph"/>
        <w:ind w:left="1440"/>
        <w:rPr>
          <w:rFonts w:ascii="Times New Roman" w:hAnsi="Times New Roman" w:cs="Times New Roman"/>
          <w:bCs/>
          <w:i/>
          <w:sz w:val="24"/>
          <w:szCs w:val="24"/>
        </w:rPr>
      </w:pPr>
      <w:r w:rsidRPr="000117CC">
        <w:rPr>
          <w:rFonts w:ascii="Times New Roman" w:hAnsi="Times New Roman" w:cs="Times New Roman"/>
          <w:bCs/>
          <w:i/>
          <w:sz w:val="24"/>
          <w:szCs w:val="24"/>
          <w:lang w:val="sr-Cyrl-CS"/>
        </w:rPr>
        <w:t>Табела 1</w:t>
      </w:r>
      <w:r w:rsidR="00B822A4" w:rsidRPr="000117CC">
        <w:rPr>
          <w:rFonts w:ascii="Times New Roman" w:hAnsi="Times New Roman" w:cs="Times New Roman"/>
          <w:bCs/>
          <w:i/>
          <w:sz w:val="24"/>
          <w:szCs w:val="24"/>
          <w:lang w:val="sr-Cyrl-CS"/>
        </w:rPr>
        <w:t>2</w:t>
      </w:r>
      <w:r w:rsidRPr="000117CC">
        <w:rPr>
          <w:rFonts w:ascii="Times New Roman" w:hAnsi="Times New Roman" w:cs="Times New Roman"/>
          <w:bCs/>
          <w:i/>
          <w:sz w:val="24"/>
          <w:szCs w:val="24"/>
          <w:lang w:val="sr-Cyrl-CS"/>
        </w:rPr>
        <w:t xml:space="preserve">: Број активних котларница, подстаница и дужина </w:t>
      </w:r>
      <w:proofErr w:type="spellStart"/>
      <w:r w:rsidRPr="000117CC">
        <w:rPr>
          <w:rFonts w:ascii="Times New Roman" w:hAnsi="Times New Roman" w:cs="Times New Roman"/>
          <w:bCs/>
          <w:i/>
          <w:sz w:val="24"/>
          <w:szCs w:val="24"/>
          <w:lang w:val="sr-Cyrl-CS"/>
        </w:rPr>
        <w:t>топловодних</w:t>
      </w:r>
      <w:proofErr w:type="spellEnd"/>
      <w:r w:rsidRPr="000117CC">
        <w:rPr>
          <w:rFonts w:ascii="Times New Roman" w:hAnsi="Times New Roman" w:cs="Times New Roman"/>
          <w:bCs/>
          <w:i/>
          <w:sz w:val="24"/>
          <w:szCs w:val="24"/>
          <w:lang w:val="sr-Cyrl-CS"/>
        </w:rPr>
        <w:t xml:space="preserve"> цеви у </w:t>
      </w:r>
      <w:r w:rsidR="00E07F90" w:rsidRPr="000117CC">
        <w:rPr>
          <w:rFonts w:ascii="Times New Roman" w:hAnsi="Times New Roman" w:cs="Times New Roman"/>
          <w:bCs/>
          <w:i/>
          <w:sz w:val="24"/>
          <w:szCs w:val="24"/>
        </w:rPr>
        <w:t>km</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5"/>
        <w:gridCol w:w="2179"/>
        <w:gridCol w:w="2383"/>
        <w:gridCol w:w="2394"/>
      </w:tblGrid>
      <w:tr w:rsidR="00B0213A" w:rsidRPr="000117CC" w14:paraId="77E46019" w14:textId="77777777" w:rsidTr="00D47DB3">
        <w:trPr>
          <w:jc w:val="center"/>
        </w:trPr>
        <w:tc>
          <w:tcPr>
            <w:tcW w:w="2337" w:type="dxa"/>
            <w:shd w:val="clear" w:color="auto" w:fill="auto"/>
            <w:vAlign w:val="center"/>
          </w:tcPr>
          <w:p w14:paraId="431A206F" w14:textId="77777777" w:rsidR="00B0213A" w:rsidRPr="000117CC" w:rsidRDefault="00B0213A" w:rsidP="00B0213A">
            <w:pPr>
              <w:jc w:val="both"/>
              <w:rPr>
                <w:rFonts w:ascii="Times New Roman" w:eastAsia="Calibri" w:hAnsi="Times New Roman" w:cs="Times New Roman"/>
                <w:b/>
                <w:bCs/>
                <w:sz w:val="24"/>
                <w:szCs w:val="24"/>
                <w:lang w:val="sr-Cyrl-CS"/>
              </w:rPr>
            </w:pPr>
          </w:p>
          <w:p w14:paraId="5C5B241B"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ТЕРИТОРИЈАЛНИ ОБУХВАТ</w:t>
            </w:r>
          </w:p>
        </w:tc>
        <w:tc>
          <w:tcPr>
            <w:tcW w:w="2194" w:type="dxa"/>
            <w:shd w:val="clear" w:color="auto" w:fill="auto"/>
            <w:vAlign w:val="center"/>
          </w:tcPr>
          <w:p w14:paraId="2F84FB39"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БРОЈ АКТИВНИХ КОТЛАРНИЦА</w:t>
            </w:r>
          </w:p>
        </w:tc>
        <w:tc>
          <w:tcPr>
            <w:tcW w:w="2410" w:type="dxa"/>
            <w:shd w:val="clear" w:color="auto" w:fill="auto"/>
            <w:vAlign w:val="center"/>
          </w:tcPr>
          <w:p w14:paraId="1BA68443"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БРОЈ ПОДСТАНИЦА</w:t>
            </w:r>
          </w:p>
        </w:tc>
        <w:tc>
          <w:tcPr>
            <w:tcW w:w="2410" w:type="dxa"/>
            <w:shd w:val="clear" w:color="auto" w:fill="auto"/>
            <w:vAlign w:val="center"/>
          </w:tcPr>
          <w:p w14:paraId="5E2CCDEA" w14:textId="77777777" w:rsidR="00B0213A" w:rsidRPr="000117CC" w:rsidRDefault="00B0213A" w:rsidP="00B0213A">
            <w:pPr>
              <w:jc w:val="center"/>
              <w:rPr>
                <w:rFonts w:ascii="Times New Roman" w:eastAsia="Calibri" w:hAnsi="Times New Roman" w:cs="Times New Roman"/>
                <w:b/>
                <w:bCs/>
                <w:sz w:val="24"/>
                <w:szCs w:val="24"/>
                <w:lang w:val="sr-Cyrl-CS"/>
              </w:rPr>
            </w:pPr>
            <w:r w:rsidRPr="000117CC">
              <w:rPr>
                <w:rFonts w:ascii="Times New Roman" w:eastAsia="Calibri" w:hAnsi="Times New Roman" w:cs="Times New Roman"/>
                <w:b/>
                <w:bCs/>
                <w:sz w:val="24"/>
                <w:szCs w:val="24"/>
                <w:lang w:val="sr-Cyrl-CS"/>
              </w:rPr>
              <w:t>УКУПНА ДУЖИНА ТОПЛОВОДНИХ ЦЕВИ</w:t>
            </w:r>
          </w:p>
        </w:tc>
      </w:tr>
      <w:tr w:rsidR="00B0213A" w:rsidRPr="000117CC" w14:paraId="67A4AFA6" w14:textId="77777777" w:rsidTr="002F3CFE">
        <w:trPr>
          <w:trHeight w:val="259"/>
          <w:jc w:val="center"/>
        </w:trPr>
        <w:tc>
          <w:tcPr>
            <w:tcW w:w="2337" w:type="dxa"/>
          </w:tcPr>
          <w:p w14:paraId="0F4793F9" w14:textId="77777777"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Србија</w:t>
            </w:r>
          </w:p>
        </w:tc>
        <w:tc>
          <w:tcPr>
            <w:tcW w:w="2194" w:type="dxa"/>
          </w:tcPr>
          <w:p w14:paraId="480478B8"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256</w:t>
            </w:r>
          </w:p>
        </w:tc>
        <w:tc>
          <w:tcPr>
            <w:tcW w:w="2410" w:type="dxa"/>
          </w:tcPr>
          <w:p w14:paraId="6E980CB3"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22.633</w:t>
            </w:r>
          </w:p>
        </w:tc>
        <w:tc>
          <w:tcPr>
            <w:tcW w:w="2410" w:type="dxa"/>
          </w:tcPr>
          <w:p w14:paraId="5A2C1168"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3.204</w:t>
            </w:r>
          </w:p>
        </w:tc>
      </w:tr>
      <w:tr w:rsidR="00B0213A" w:rsidRPr="000117CC" w14:paraId="5C4E1A70" w14:textId="77777777" w:rsidTr="002F3CFE">
        <w:trPr>
          <w:trHeight w:val="350"/>
          <w:jc w:val="center"/>
        </w:trPr>
        <w:tc>
          <w:tcPr>
            <w:tcW w:w="2337" w:type="dxa"/>
          </w:tcPr>
          <w:p w14:paraId="33F37096" w14:textId="77777777"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Београд</w:t>
            </w:r>
          </w:p>
        </w:tc>
        <w:tc>
          <w:tcPr>
            <w:tcW w:w="2194" w:type="dxa"/>
          </w:tcPr>
          <w:p w14:paraId="1D32F8F2"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39</w:t>
            </w:r>
          </w:p>
        </w:tc>
        <w:tc>
          <w:tcPr>
            <w:tcW w:w="2410" w:type="dxa"/>
          </w:tcPr>
          <w:p w14:paraId="47851635"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9.074</w:t>
            </w:r>
          </w:p>
        </w:tc>
        <w:tc>
          <w:tcPr>
            <w:tcW w:w="2410" w:type="dxa"/>
          </w:tcPr>
          <w:p w14:paraId="57B1D53B"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1.512</w:t>
            </w:r>
          </w:p>
        </w:tc>
      </w:tr>
      <w:tr w:rsidR="00B0213A" w:rsidRPr="000117CC" w14:paraId="2C2CC49D" w14:textId="77777777" w:rsidTr="002F3CFE">
        <w:trPr>
          <w:trHeight w:val="456"/>
          <w:jc w:val="center"/>
        </w:trPr>
        <w:tc>
          <w:tcPr>
            <w:tcW w:w="2337" w:type="dxa"/>
          </w:tcPr>
          <w:p w14:paraId="3B592B01" w14:textId="4B261522" w:rsidR="00B0213A" w:rsidRPr="000117CC" w:rsidRDefault="00B0213A"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lastRenderedPageBreak/>
              <w:t xml:space="preserve">Јужна и источна </w:t>
            </w:r>
            <w:r w:rsidR="00732691" w:rsidRPr="000117CC">
              <w:rPr>
                <w:rFonts w:ascii="Times New Roman" w:eastAsia="Calibri" w:hAnsi="Times New Roman" w:cs="Times New Roman"/>
                <w:bCs/>
                <w:sz w:val="24"/>
                <w:szCs w:val="24"/>
                <w:lang w:val="sr-Cyrl-CS"/>
              </w:rPr>
              <w:t>С</w:t>
            </w:r>
            <w:r w:rsidRPr="000117CC">
              <w:rPr>
                <w:rFonts w:ascii="Times New Roman" w:eastAsia="Calibri" w:hAnsi="Times New Roman" w:cs="Times New Roman"/>
                <w:bCs/>
                <w:sz w:val="24"/>
                <w:szCs w:val="24"/>
                <w:lang w:val="sr-Cyrl-CS"/>
              </w:rPr>
              <w:t>рбија</w:t>
            </w:r>
          </w:p>
        </w:tc>
        <w:tc>
          <w:tcPr>
            <w:tcW w:w="2194" w:type="dxa"/>
          </w:tcPr>
          <w:p w14:paraId="66D3A9EA"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65</w:t>
            </w:r>
          </w:p>
        </w:tc>
        <w:tc>
          <w:tcPr>
            <w:tcW w:w="2410" w:type="dxa"/>
          </w:tcPr>
          <w:p w14:paraId="612A6D11"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2.779</w:t>
            </w:r>
          </w:p>
        </w:tc>
        <w:tc>
          <w:tcPr>
            <w:tcW w:w="2410" w:type="dxa"/>
          </w:tcPr>
          <w:p w14:paraId="33A71711"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643</w:t>
            </w:r>
          </w:p>
        </w:tc>
      </w:tr>
      <w:tr w:rsidR="00B0213A" w:rsidRPr="000117CC" w14:paraId="686E2137" w14:textId="77777777" w:rsidTr="002F3CFE">
        <w:trPr>
          <w:trHeight w:val="537"/>
          <w:jc w:val="center"/>
        </w:trPr>
        <w:tc>
          <w:tcPr>
            <w:tcW w:w="2337" w:type="dxa"/>
          </w:tcPr>
          <w:p w14:paraId="4C7F81EB" w14:textId="5D04295F" w:rsidR="00B0213A" w:rsidRPr="000117CC" w:rsidRDefault="00C4556B" w:rsidP="00B0213A">
            <w:pPr>
              <w:spacing w:after="0"/>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Шумадија и западна С</w:t>
            </w:r>
            <w:r w:rsidR="00B0213A" w:rsidRPr="000117CC">
              <w:rPr>
                <w:rFonts w:ascii="Times New Roman" w:eastAsia="Calibri" w:hAnsi="Times New Roman" w:cs="Times New Roman"/>
                <w:bCs/>
                <w:sz w:val="24"/>
                <w:szCs w:val="24"/>
                <w:lang w:val="sr-Cyrl-CS"/>
              </w:rPr>
              <w:t>рбија</w:t>
            </w:r>
          </w:p>
        </w:tc>
        <w:tc>
          <w:tcPr>
            <w:tcW w:w="2194" w:type="dxa"/>
          </w:tcPr>
          <w:p w14:paraId="52A7E7C4"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91</w:t>
            </w:r>
          </w:p>
        </w:tc>
        <w:tc>
          <w:tcPr>
            <w:tcW w:w="2410" w:type="dxa"/>
          </w:tcPr>
          <w:p w14:paraId="0E732A6A"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4.591</w:t>
            </w:r>
          </w:p>
        </w:tc>
        <w:tc>
          <w:tcPr>
            <w:tcW w:w="2410" w:type="dxa"/>
          </w:tcPr>
          <w:p w14:paraId="732EE0AC"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422</w:t>
            </w:r>
          </w:p>
        </w:tc>
      </w:tr>
      <w:tr w:rsidR="00B0213A" w:rsidRPr="000117CC" w14:paraId="5377B796" w14:textId="77777777" w:rsidTr="002F3CFE">
        <w:trPr>
          <w:trHeight w:val="70"/>
          <w:jc w:val="center"/>
        </w:trPr>
        <w:tc>
          <w:tcPr>
            <w:tcW w:w="2337" w:type="dxa"/>
          </w:tcPr>
          <w:p w14:paraId="63FD2933" w14:textId="77777777" w:rsidR="00B0213A" w:rsidRPr="000117CC" w:rsidRDefault="00B0213A"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Војводина</w:t>
            </w:r>
          </w:p>
        </w:tc>
        <w:tc>
          <w:tcPr>
            <w:tcW w:w="2194" w:type="dxa"/>
          </w:tcPr>
          <w:p w14:paraId="02226ACA"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61</w:t>
            </w:r>
          </w:p>
        </w:tc>
        <w:tc>
          <w:tcPr>
            <w:tcW w:w="2410" w:type="dxa"/>
          </w:tcPr>
          <w:p w14:paraId="7D677203"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6.189</w:t>
            </w:r>
          </w:p>
        </w:tc>
        <w:tc>
          <w:tcPr>
            <w:tcW w:w="2410" w:type="dxa"/>
          </w:tcPr>
          <w:p w14:paraId="048DEADC" w14:textId="77777777" w:rsidR="00B0213A" w:rsidRPr="000117CC" w:rsidRDefault="00B0213A" w:rsidP="00B0213A">
            <w:pPr>
              <w:jc w:val="right"/>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627</w:t>
            </w:r>
          </w:p>
        </w:tc>
      </w:tr>
    </w:tbl>
    <w:p w14:paraId="32CAE224" w14:textId="77777777" w:rsidR="00B0213A" w:rsidRPr="000117CC" w:rsidRDefault="00B0213A" w:rsidP="00B0213A">
      <w:pPr>
        <w:jc w:val="both"/>
        <w:rPr>
          <w:rFonts w:ascii="Times New Roman" w:eastAsia="Calibri" w:hAnsi="Times New Roman" w:cs="Times New Roman"/>
          <w:bCs/>
          <w:sz w:val="24"/>
          <w:szCs w:val="24"/>
          <w:lang w:val="sr-Cyrl-CS"/>
        </w:rPr>
      </w:pPr>
    </w:p>
    <w:p w14:paraId="2C524117" w14:textId="77777777" w:rsidR="00B0213A" w:rsidRPr="000117CC" w:rsidRDefault="00B0213A" w:rsidP="00BC31CF">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На територији Републике Србије има 256  локација производног система (топлана и котларница) у систему даљинског грејања.</w:t>
      </w:r>
      <w:r w:rsidRPr="000117CC">
        <w:rPr>
          <w:rFonts w:ascii="Times New Roman" w:eastAsia="Calibri" w:hAnsi="Times New Roman" w:cs="Times New Roman"/>
          <w:color w:val="000000"/>
          <w:sz w:val="24"/>
          <w:szCs w:val="24"/>
          <w:shd w:val="clear" w:color="auto" w:fill="C6D9F1" w:themeFill="text2" w:themeFillTint="33"/>
          <w:lang w:val="sr-Cyrl-CS"/>
        </w:rPr>
        <w:t xml:space="preserve"> </w:t>
      </w:r>
    </w:p>
    <w:p w14:paraId="6A97EA2B" w14:textId="77777777" w:rsidR="00B0213A" w:rsidRPr="000117CC" w:rsidRDefault="00B0213A" w:rsidP="00BC31CF">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По једну  локацију производног система имају 27 ЈЛС. Највише локација производног система (39) има град Београд.  Према подацима Удружења топлана у систему даљинског грејања по једну локацију производног система има 14 ЈЛС, а  највише има Београд  са градским општинама укупно 38.</w:t>
      </w:r>
      <w:r w:rsidRPr="000117CC">
        <w:rPr>
          <w:rFonts w:ascii="Times New Roman" w:eastAsia="Calibri" w:hAnsi="Times New Roman" w:cs="Times New Roman"/>
          <w:color w:val="000000"/>
          <w:sz w:val="24"/>
          <w:szCs w:val="24"/>
          <w:shd w:val="clear" w:color="auto" w:fill="C6D9F1" w:themeFill="text2" w:themeFillTint="33"/>
          <w:lang w:val="sr-Cyrl-CS"/>
        </w:rPr>
        <w:t xml:space="preserve"> </w:t>
      </w:r>
    </w:p>
    <w:p w14:paraId="60FF5327" w14:textId="77777777" w:rsidR="00B0213A" w:rsidRPr="000117CC" w:rsidRDefault="00B0213A" w:rsidP="00BC31CF">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Укупно има 22.633 активних подстаница,  док према подацима Удружења топлана на територији Републике Србије у систему даљинског грејања има 27.193 подстаница. Пет јединица локалне самоуправе се изјаснило да немају ниједну подстаницу, док према подацима Удружења топлана најмањи број подстаница имају Житиште 2, Косјерић 13 и Пећинци 13.  Највише активних подстаница има град Београд (9.074), док према подацима Удружења топлана их има 9.002.</w:t>
      </w:r>
    </w:p>
    <w:p w14:paraId="5069EC36" w14:textId="6DE1C86E" w:rsidR="00B0213A" w:rsidRPr="000117CC" w:rsidRDefault="00B0213A"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 xml:space="preserve">Укупна дужина мреже даљинског грејања, по типу углавном двоцевне, у Србији је 3.204,00 </w:t>
      </w:r>
      <w:r w:rsidR="00E317ED"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xml:space="preserve">, са највећом дужином топловодних цеви од  1.512 </w:t>
      </w:r>
      <w:r w:rsidR="001B12BE"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xml:space="preserve"> у Београду и најмањом дужином у Кули (0,4</w:t>
      </w:r>
      <w:r w:rsidR="00E317ED" w:rsidRPr="000117CC">
        <w:rPr>
          <w:rFonts w:ascii="Times New Roman" w:eastAsia="Calibri" w:hAnsi="Times New Roman" w:cs="Times New Roman"/>
          <w:color w:val="000000"/>
          <w:sz w:val="24"/>
          <w:szCs w:val="24"/>
        </w:rPr>
        <w:t xml:space="preserve"> km</w:t>
      </w:r>
      <w:r w:rsidRPr="000117CC">
        <w:rPr>
          <w:rFonts w:ascii="Times New Roman" w:eastAsia="Calibri" w:hAnsi="Times New Roman" w:cs="Times New Roman"/>
          <w:color w:val="000000"/>
          <w:sz w:val="24"/>
          <w:szCs w:val="24"/>
          <w:lang w:val="sr-Cyrl-CS"/>
        </w:rPr>
        <w:t xml:space="preserve">). Према подацима Удружења топлана дужина мреже износи 2.686 </w:t>
      </w:r>
      <w:r w:rsidR="00E317ED"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xml:space="preserve">, са највећом дужином топловодних цеви на територији града Београда  од 1.520 </w:t>
      </w:r>
      <w:r w:rsidR="002529B9"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xml:space="preserve">, односно од 2.740 </w:t>
      </w:r>
      <w:r w:rsidR="00E4137A"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xml:space="preserve"> на територији града Београда са градским општинама. Најкраћу дужину мреже даљинског грејања од 1 </w:t>
      </w:r>
      <w:r w:rsidR="00E317ED" w:rsidRPr="000117CC">
        <w:rPr>
          <w:rFonts w:ascii="Times New Roman" w:eastAsia="Calibri" w:hAnsi="Times New Roman" w:cs="Times New Roman"/>
          <w:color w:val="000000"/>
          <w:sz w:val="24"/>
          <w:szCs w:val="24"/>
        </w:rPr>
        <w:t>km</w:t>
      </w:r>
      <w:r w:rsidRPr="000117CC">
        <w:rPr>
          <w:rFonts w:ascii="Times New Roman" w:eastAsia="Calibri" w:hAnsi="Times New Roman" w:cs="Times New Roman"/>
          <w:color w:val="000000"/>
          <w:sz w:val="24"/>
          <w:szCs w:val="24"/>
          <w:lang w:val="sr-Cyrl-CS"/>
        </w:rPr>
        <w:t>, по подацима Удружења топлана имају Пећинци и Житиште.</w:t>
      </w:r>
      <w:r w:rsidRPr="000117CC" w:rsidDel="002D11E0">
        <w:rPr>
          <w:rFonts w:ascii="Times New Roman" w:eastAsia="Calibri" w:hAnsi="Times New Roman" w:cs="Times New Roman"/>
          <w:color w:val="000000"/>
          <w:sz w:val="24"/>
          <w:szCs w:val="24"/>
          <w:lang w:val="sr-Cyrl-CS"/>
        </w:rPr>
        <w:t xml:space="preserve"> </w:t>
      </w:r>
    </w:p>
    <w:p w14:paraId="17A47A97" w14:textId="1BFFA223" w:rsidR="00A5357A" w:rsidRPr="000117CC" w:rsidRDefault="00A5357A"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3A17D306" w14:textId="3F07654C" w:rsidR="00A5357A" w:rsidRPr="000117CC" w:rsidRDefault="00A5357A" w:rsidP="00FA0957">
      <w:pPr>
        <w:spacing w:before="240"/>
        <w:jc w:val="both"/>
        <w:rPr>
          <w:rFonts w:ascii="Times New Roman" w:eastAsia="Calibri" w:hAnsi="Times New Roman" w:cs="Times New Roman"/>
          <w:color w:val="000000"/>
          <w:sz w:val="24"/>
          <w:szCs w:val="24"/>
          <w:shd w:val="clear" w:color="auto" w:fill="C6D9F1" w:themeFill="text2" w:themeFillTint="33"/>
          <w:lang w:val="sr-Cyrl-CS"/>
        </w:rPr>
      </w:pPr>
    </w:p>
    <w:p w14:paraId="19C5DF77" w14:textId="77777777" w:rsidR="00A5357A" w:rsidRPr="000117CC" w:rsidRDefault="00A5357A"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0A97BE52" w14:textId="36C4FEF3"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w:t>
      </w:r>
      <w:r w:rsidR="00BC31CF" w:rsidRPr="000117CC">
        <w:rPr>
          <w:rFonts w:ascii="Times New Roman" w:hAnsi="Times New Roman" w:cs="Times New Roman"/>
          <w:bCs/>
          <w:i/>
          <w:sz w:val="24"/>
          <w:szCs w:val="24"/>
          <w:lang w:val="sr-Cyrl-CS"/>
        </w:rPr>
        <w:t>10</w:t>
      </w:r>
      <w:r w:rsidRPr="000117CC">
        <w:rPr>
          <w:rFonts w:ascii="Times New Roman" w:hAnsi="Times New Roman" w:cs="Times New Roman"/>
          <w:bCs/>
          <w:i/>
          <w:sz w:val="24"/>
          <w:szCs w:val="24"/>
          <w:lang w:val="sr-Cyrl-CS"/>
        </w:rPr>
        <w:t>: Број активних котларница</w:t>
      </w:r>
    </w:p>
    <w:p w14:paraId="7A6CF613" w14:textId="77777777" w:rsidR="00B0213A" w:rsidRPr="000117CC" w:rsidRDefault="00B0213A" w:rsidP="002F3CFE">
      <w:pPr>
        <w:spacing w:after="0"/>
        <w:jc w:val="center"/>
        <w:rPr>
          <w:rFonts w:ascii="Times New Roman" w:eastAsia="Calibri" w:hAnsi="Times New Roman" w:cs="Times New Roman"/>
          <w:b/>
          <w:bCs/>
          <w:i/>
          <w:sz w:val="24"/>
          <w:szCs w:val="24"/>
          <w:lang w:val="sr-Cyrl-CS"/>
        </w:rPr>
      </w:pPr>
      <w:r w:rsidRPr="000117CC">
        <w:rPr>
          <w:rFonts w:ascii="Times New Roman" w:eastAsia="Times New Roman" w:hAnsi="Times New Roman" w:cs="Times New Roman"/>
          <w:noProof/>
          <w:sz w:val="24"/>
          <w:szCs w:val="24"/>
          <w:lang w:val="sr-Cyrl-CS"/>
        </w:rPr>
        <w:lastRenderedPageBreak/>
        <w:drawing>
          <wp:inline distT="0" distB="0" distL="0" distR="0" wp14:anchorId="235F39D6" wp14:editId="173A7AAC">
            <wp:extent cx="5514975" cy="2628900"/>
            <wp:effectExtent l="0" t="0" r="9525"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1293023" w14:textId="3816BB00" w:rsidR="00B0213A" w:rsidRPr="000117CC" w:rsidRDefault="00B0213A" w:rsidP="00B0213A">
      <w:pPr>
        <w:spacing w:after="0"/>
        <w:jc w:val="both"/>
        <w:rPr>
          <w:rFonts w:ascii="Times New Roman" w:eastAsia="Calibri" w:hAnsi="Times New Roman" w:cs="Times New Roman"/>
          <w:b/>
          <w:bCs/>
          <w:i/>
          <w:sz w:val="24"/>
          <w:szCs w:val="24"/>
          <w:lang w:val="sr-Cyrl-CS"/>
        </w:rPr>
      </w:pPr>
    </w:p>
    <w:p w14:paraId="5B10C398" w14:textId="77777777" w:rsidR="00A04AB2" w:rsidRPr="000117CC" w:rsidRDefault="00A04AB2" w:rsidP="00B0213A">
      <w:pPr>
        <w:spacing w:after="0"/>
        <w:jc w:val="both"/>
        <w:rPr>
          <w:rFonts w:ascii="Times New Roman" w:eastAsia="Calibri" w:hAnsi="Times New Roman" w:cs="Times New Roman"/>
          <w:b/>
          <w:bCs/>
          <w:i/>
          <w:sz w:val="24"/>
          <w:szCs w:val="24"/>
          <w:lang w:val="sr-Cyrl-CS"/>
        </w:rPr>
      </w:pPr>
    </w:p>
    <w:p w14:paraId="642884A8" w14:textId="32C19FBD"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2F3CFE" w:rsidRPr="000117CC">
        <w:rPr>
          <w:rFonts w:ascii="Times New Roman" w:hAnsi="Times New Roman" w:cs="Times New Roman"/>
          <w:bCs/>
          <w:i/>
          <w:sz w:val="24"/>
          <w:szCs w:val="24"/>
          <w:lang w:val="sr-Cyrl-CS"/>
        </w:rPr>
        <w:t>1</w:t>
      </w:r>
      <w:r w:rsidRPr="000117CC">
        <w:rPr>
          <w:rFonts w:ascii="Times New Roman" w:hAnsi="Times New Roman" w:cs="Times New Roman"/>
          <w:bCs/>
          <w:i/>
          <w:sz w:val="24"/>
          <w:szCs w:val="24"/>
          <w:lang w:val="sr-Cyrl-CS"/>
        </w:rPr>
        <w:t>: Број подстаница и дужина топловодних цеви</w:t>
      </w:r>
    </w:p>
    <w:p w14:paraId="38342A7C" w14:textId="71185D73" w:rsidR="00B0213A" w:rsidRPr="000117CC" w:rsidRDefault="00B0213A" w:rsidP="00C13D5A">
      <w:pPr>
        <w:spacing w:after="0"/>
        <w:jc w:val="center"/>
        <w:rPr>
          <w:rFonts w:ascii="Times New Roman" w:eastAsia="Calibri" w:hAnsi="Times New Roman" w:cs="Times New Roman"/>
          <w:b/>
          <w:bCs/>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3980C73E" wp14:editId="4ADC7C81">
            <wp:extent cx="4693920" cy="2026920"/>
            <wp:effectExtent l="0" t="0" r="11430" b="1143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44E9ED4" w14:textId="49FBE42E" w:rsidR="00B0213A" w:rsidRPr="000117CC" w:rsidRDefault="00B0213A" w:rsidP="00B0213A">
      <w:pPr>
        <w:spacing w:after="0"/>
        <w:jc w:val="both"/>
        <w:rPr>
          <w:rFonts w:ascii="Times New Roman" w:eastAsia="Times New Roman" w:hAnsi="Times New Roman" w:cs="Times New Roman"/>
          <w:b/>
          <w:i/>
          <w:color w:val="000000"/>
          <w:sz w:val="24"/>
          <w:szCs w:val="24"/>
          <w:lang w:val="sr-Cyrl-CS" w:eastAsia="sr-Latn-BA"/>
        </w:rPr>
      </w:pPr>
    </w:p>
    <w:p w14:paraId="5F6DA2BC" w14:textId="2789EFA5" w:rsidR="00A5357A" w:rsidRPr="000117CC" w:rsidRDefault="00A5357A" w:rsidP="00D47DB3">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производње и потрошње енергената и енергије и наплате</w:t>
      </w:r>
    </w:p>
    <w:p w14:paraId="72875580" w14:textId="77777777" w:rsidR="00A5357A" w:rsidRPr="000117CC" w:rsidRDefault="00A5357A" w:rsidP="00D47DB3">
      <w:pPr>
        <w:pStyle w:val="ListParagraph"/>
        <w:numPr>
          <w:ilvl w:val="2"/>
          <w:numId w:val="15"/>
        </w:numPr>
        <w:spacing w:after="0" w:line="276" w:lineRule="auto"/>
        <w:jc w:val="both"/>
        <w:rPr>
          <w:rFonts w:ascii="Times New Roman" w:hAnsi="Times New Roman" w:cs="Times New Roman"/>
          <w:b/>
          <w:bCs/>
          <w:sz w:val="24"/>
          <w:szCs w:val="24"/>
          <w:lang w:val="sr-Cyrl-CS"/>
        </w:rPr>
      </w:pPr>
      <w:bookmarkStart w:id="2" w:name="_Hlk146526168"/>
      <w:r w:rsidRPr="000117CC">
        <w:rPr>
          <w:rFonts w:ascii="Times New Roman" w:hAnsi="Times New Roman" w:cs="Times New Roman"/>
          <w:b/>
          <w:bCs/>
          <w:sz w:val="24"/>
          <w:szCs w:val="24"/>
          <w:lang w:val="sr-Cyrl-CS"/>
        </w:rPr>
        <w:t>Разлог за праћење: -||-</w:t>
      </w:r>
    </w:p>
    <w:p w14:paraId="4CE7F63A" w14:textId="77777777" w:rsidR="00A5357A" w:rsidRPr="000117CC" w:rsidRDefault="00A5357A" w:rsidP="00D47DB3">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bookmarkEnd w:id="2"/>
    <w:p w14:paraId="2FAF3C53" w14:textId="77777777" w:rsidR="00A5357A" w:rsidRPr="000117CC" w:rsidRDefault="00A5357A" w:rsidP="00D47DB3">
      <w:pPr>
        <w:pStyle w:val="ListParagraph"/>
        <w:rPr>
          <w:rFonts w:ascii="Times New Roman" w:hAnsi="Times New Roman" w:cs="Times New Roman"/>
          <w:b/>
          <w:bCs/>
          <w:sz w:val="10"/>
          <w:szCs w:val="24"/>
          <w:lang w:val="sr-Cyrl-CS"/>
        </w:rPr>
      </w:pPr>
    </w:p>
    <w:p w14:paraId="1730054F" w14:textId="09C796FD"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Табела 1</w:t>
      </w:r>
      <w:r w:rsidR="001F4F2E" w:rsidRPr="000117CC">
        <w:rPr>
          <w:rFonts w:ascii="Times New Roman" w:hAnsi="Times New Roman" w:cs="Times New Roman"/>
          <w:bCs/>
          <w:i/>
          <w:sz w:val="24"/>
          <w:szCs w:val="24"/>
          <w:lang w:val="sr-Cyrl-CS"/>
        </w:rPr>
        <w:t>3</w:t>
      </w:r>
      <w:r w:rsidRPr="000117CC">
        <w:rPr>
          <w:rFonts w:ascii="Times New Roman" w:hAnsi="Times New Roman" w:cs="Times New Roman"/>
          <w:bCs/>
          <w:i/>
          <w:sz w:val="24"/>
          <w:szCs w:val="24"/>
          <w:lang w:val="sr-Cyrl-CS"/>
        </w:rPr>
        <w:t>: Количина произведене топлотне енергије, потрошња топлотне енергије – домаћинства, правна лица и предузетници</w:t>
      </w:r>
    </w:p>
    <w:p w14:paraId="48F81C49" w14:textId="7161F515" w:rsidR="00FA0957" w:rsidRPr="000117CC" w:rsidRDefault="00FA0957" w:rsidP="00D47DB3">
      <w:pPr>
        <w:pStyle w:val="ListParagraph"/>
        <w:ind w:left="1440"/>
        <w:rPr>
          <w:rFonts w:ascii="Times New Roman" w:hAnsi="Times New Roman" w:cs="Times New Roman"/>
          <w:bCs/>
          <w:i/>
          <w:sz w:val="24"/>
          <w:szCs w:val="24"/>
          <w:lang w:val="sr-Cyrl-CS"/>
        </w:rPr>
      </w:pPr>
    </w:p>
    <w:p w14:paraId="56041B4B" w14:textId="7697DF0A" w:rsidR="00FA0957" w:rsidRPr="000117CC" w:rsidRDefault="00FA0957" w:rsidP="00D47DB3">
      <w:pPr>
        <w:pStyle w:val="ListParagraph"/>
        <w:ind w:left="1440"/>
        <w:rPr>
          <w:rFonts w:ascii="Times New Roman" w:hAnsi="Times New Roman" w:cs="Times New Roman"/>
          <w:bCs/>
          <w:i/>
          <w:sz w:val="24"/>
          <w:szCs w:val="24"/>
          <w:lang w:val="sr-Cyrl-CS"/>
        </w:rPr>
      </w:pPr>
    </w:p>
    <w:p w14:paraId="3B5477D2" w14:textId="3285906D" w:rsidR="00FA0957" w:rsidRPr="000117CC" w:rsidRDefault="00FA0957" w:rsidP="00D47DB3">
      <w:pPr>
        <w:pStyle w:val="ListParagraph"/>
        <w:ind w:left="1440"/>
        <w:rPr>
          <w:rFonts w:ascii="Times New Roman" w:hAnsi="Times New Roman" w:cs="Times New Roman"/>
          <w:bCs/>
          <w:i/>
          <w:sz w:val="24"/>
          <w:szCs w:val="24"/>
          <w:lang w:val="sr-Cyrl-CS"/>
        </w:rPr>
      </w:pPr>
    </w:p>
    <w:p w14:paraId="490276F8" w14:textId="5227C804" w:rsidR="00FA0957" w:rsidRPr="000117CC" w:rsidRDefault="00FA0957" w:rsidP="00D47DB3">
      <w:pPr>
        <w:pStyle w:val="ListParagraph"/>
        <w:ind w:left="1440"/>
        <w:rPr>
          <w:rFonts w:ascii="Times New Roman" w:hAnsi="Times New Roman" w:cs="Times New Roman"/>
          <w:bCs/>
          <w:i/>
          <w:sz w:val="24"/>
          <w:szCs w:val="24"/>
          <w:lang w:val="sr-Cyrl-CS"/>
        </w:rPr>
      </w:pPr>
    </w:p>
    <w:p w14:paraId="5B311825" w14:textId="77777777" w:rsidR="0080332D" w:rsidRPr="000117CC" w:rsidRDefault="0080332D" w:rsidP="00D47DB3">
      <w:pPr>
        <w:pStyle w:val="ListParagraph"/>
        <w:ind w:left="1440"/>
        <w:rPr>
          <w:rFonts w:ascii="Times New Roman" w:hAnsi="Times New Roman" w:cs="Times New Roman"/>
          <w:bCs/>
          <w:i/>
          <w:sz w:val="24"/>
          <w:szCs w:val="24"/>
          <w:lang w:val="sr-Cyrl-CS"/>
        </w:rPr>
      </w:pPr>
    </w:p>
    <w:p w14:paraId="185B8E2B" w14:textId="0B69D1E1" w:rsidR="00FA0957" w:rsidRPr="000117CC" w:rsidRDefault="00FA0957" w:rsidP="00D47DB3">
      <w:pPr>
        <w:pStyle w:val="ListParagraph"/>
        <w:ind w:left="1440"/>
        <w:rPr>
          <w:rFonts w:ascii="Times New Roman" w:hAnsi="Times New Roman" w:cs="Times New Roman"/>
          <w:bCs/>
          <w:i/>
          <w:sz w:val="24"/>
          <w:szCs w:val="24"/>
          <w:lang w:val="sr-Cyrl-CS"/>
        </w:rPr>
      </w:pPr>
    </w:p>
    <w:p w14:paraId="75A55870" w14:textId="633EA743" w:rsidR="00FA0957" w:rsidRPr="000117CC" w:rsidRDefault="00FA0957" w:rsidP="00D47DB3">
      <w:pPr>
        <w:pStyle w:val="ListParagraph"/>
        <w:ind w:left="1440"/>
        <w:rPr>
          <w:rFonts w:ascii="Times New Roman" w:hAnsi="Times New Roman" w:cs="Times New Roman"/>
          <w:bCs/>
          <w:i/>
          <w:sz w:val="24"/>
          <w:szCs w:val="24"/>
          <w:lang w:val="sr-Cyrl-CS"/>
        </w:rPr>
      </w:pPr>
    </w:p>
    <w:p w14:paraId="75A3A8CD" w14:textId="228FBD28" w:rsidR="00FA0957" w:rsidRPr="000117CC" w:rsidRDefault="00FA0957" w:rsidP="00D47DB3">
      <w:pPr>
        <w:pStyle w:val="ListParagraph"/>
        <w:ind w:left="1440"/>
        <w:rPr>
          <w:rFonts w:ascii="Times New Roman" w:hAnsi="Times New Roman" w:cs="Times New Roman"/>
          <w:bCs/>
          <w:i/>
          <w:sz w:val="24"/>
          <w:szCs w:val="24"/>
          <w:lang w:val="sr-Cyrl-CS"/>
        </w:rPr>
      </w:pPr>
    </w:p>
    <w:p w14:paraId="7F586498" w14:textId="77777777" w:rsidR="00FA0957" w:rsidRPr="000117CC" w:rsidRDefault="00FA0957" w:rsidP="00D47DB3">
      <w:pPr>
        <w:pStyle w:val="ListParagraph"/>
        <w:ind w:left="1440"/>
        <w:rPr>
          <w:rFonts w:ascii="Times New Roman" w:hAnsi="Times New Roman" w:cs="Times New Roman"/>
          <w:bCs/>
          <w:i/>
          <w:sz w:val="24"/>
          <w:szCs w:val="24"/>
          <w:lang w:val="sr-Cyrl-CS"/>
        </w:rPr>
      </w:pPr>
    </w:p>
    <w:tbl>
      <w:tblPr>
        <w:tblW w:w="9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1"/>
        <w:gridCol w:w="2822"/>
        <w:gridCol w:w="2835"/>
        <w:gridCol w:w="2393"/>
      </w:tblGrid>
      <w:tr w:rsidR="00B0213A" w:rsidRPr="000117CC" w14:paraId="080F0C47" w14:textId="77777777" w:rsidTr="00D47DB3">
        <w:tc>
          <w:tcPr>
            <w:tcW w:w="1851" w:type="dxa"/>
            <w:shd w:val="clear" w:color="auto" w:fill="auto"/>
          </w:tcPr>
          <w:p w14:paraId="28485675" w14:textId="77777777" w:rsidR="00B0213A" w:rsidRPr="000117CC" w:rsidRDefault="00B0213A" w:rsidP="00B0213A">
            <w:pPr>
              <w:jc w:val="center"/>
              <w:rPr>
                <w:rFonts w:ascii="Times New Roman" w:eastAsia="Calibri" w:hAnsi="Times New Roman" w:cs="Times New Roman"/>
                <w:b/>
                <w:bCs/>
                <w:sz w:val="10"/>
                <w:szCs w:val="24"/>
                <w:lang w:val="sr-Cyrl-CS"/>
              </w:rPr>
            </w:pPr>
          </w:p>
          <w:p w14:paraId="7A29872A" w14:textId="77777777" w:rsidR="00B0213A" w:rsidRPr="000117CC" w:rsidRDefault="00B0213A" w:rsidP="00B0213A">
            <w:pPr>
              <w:jc w:val="center"/>
              <w:rPr>
                <w:rFonts w:ascii="Times New Roman" w:eastAsia="Times New Roman" w:hAnsi="Times New Roman" w:cs="Times New Roman"/>
                <w:b/>
                <w:color w:val="000000"/>
                <w:sz w:val="20"/>
                <w:szCs w:val="24"/>
                <w:lang w:val="sr-Cyrl-CS" w:eastAsia="sr-Latn-BA"/>
              </w:rPr>
            </w:pPr>
            <w:r w:rsidRPr="000117CC">
              <w:rPr>
                <w:rFonts w:ascii="Times New Roman" w:eastAsia="Calibri" w:hAnsi="Times New Roman" w:cs="Times New Roman"/>
                <w:b/>
                <w:bCs/>
                <w:sz w:val="20"/>
                <w:szCs w:val="24"/>
                <w:lang w:val="sr-Cyrl-CS"/>
              </w:rPr>
              <w:t>ТЕРИТОРИЈАЛНИ ОБУХВАТ</w:t>
            </w:r>
          </w:p>
        </w:tc>
        <w:tc>
          <w:tcPr>
            <w:tcW w:w="2822" w:type="dxa"/>
            <w:shd w:val="clear" w:color="auto" w:fill="auto"/>
          </w:tcPr>
          <w:p w14:paraId="26334D19" w14:textId="77777777" w:rsidR="00B0213A" w:rsidRPr="000117CC" w:rsidRDefault="00B0213A" w:rsidP="00B0213A">
            <w:pPr>
              <w:jc w:val="center"/>
              <w:rPr>
                <w:rFonts w:ascii="Times New Roman" w:eastAsia="Times New Roman" w:hAnsi="Times New Roman" w:cs="Times New Roman"/>
                <w:b/>
                <w:color w:val="000000"/>
                <w:sz w:val="10"/>
                <w:szCs w:val="24"/>
                <w:lang w:val="sr-Cyrl-CS" w:eastAsia="sr-Latn-BA"/>
              </w:rPr>
            </w:pPr>
          </w:p>
          <w:p w14:paraId="19216EDB" w14:textId="77777777" w:rsidR="00B0213A" w:rsidRPr="000117CC" w:rsidRDefault="00B0213A" w:rsidP="00B0213A">
            <w:pPr>
              <w:jc w:val="center"/>
              <w:rPr>
                <w:rFonts w:ascii="Times New Roman" w:eastAsia="Times New Roman" w:hAnsi="Times New Roman" w:cs="Times New Roman"/>
                <w:b/>
                <w:color w:val="000000"/>
                <w:sz w:val="20"/>
                <w:szCs w:val="24"/>
                <w:lang w:val="sr-Cyrl-CS" w:eastAsia="sr-Latn-BA"/>
              </w:rPr>
            </w:pPr>
            <w:r w:rsidRPr="000117CC">
              <w:rPr>
                <w:rFonts w:ascii="Times New Roman" w:eastAsia="Times New Roman" w:hAnsi="Times New Roman" w:cs="Times New Roman"/>
                <w:b/>
                <w:color w:val="000000"/>
                <w:sz w:val="20"/>
                <w:szCs w:val="24"/>
                <w:lang w:val="sr-Cyrl-CS" w:eastAsia="sr-Latn-BA"/>
              </w:rPr>
              <w:t>УКУПНА КОЛИЧИНА ПРОИЗВЕДЕНЕ ТОПЛОТНЕ ЕНЕРГИЈЕ (МЈ)</w:t>
            </w:r>
          </w:p>
        </w:tc>
        <w:tc>
          <w:tcPr>
            <w:tcW w:w="2835" w:type="dxa"/>
            <w:shd w:val="clear" w:color="auto" w:fill="auto"/>
          </w:tcPr>
          <w:p w14:paraId="32A698EF" w14:textId="77777777" w:rsidR="00B0213A" w:rsidRPr="000117CC" w:rsidRDefault="00B0213A" w:rsidP="00B0213A">
            <w:pPr>
              <w:jc w:val="center"/>
              <w:rPr>
                <w:rFonts w:ascii="Times New Roman" w:eastAsia="Times New Roman" w:hAnsi="Times New Roman" w:cs="Times New Roman"/>
                <w:b/>
                <w:color w:val="000000"/>
                <w:sz w:val="10"/>
                <w:szCs w:val="24"/>
                <w:lang w:val="sr-Cyrl-CS" w:eastAsia="sr-Latn-BA"/>
              </w:rPr>
            </w:pPr>
          </w:p>
          <w:p w14:paraId="3C45C657" w14:textId="77777777" w:rsidR="00B0213A" w:rsidRPr="000117CC" w:rsidRDefault="00B0213A" w:rsidP="00B0213A">
            <w:pPr>
              <w:jc w:val="center"/>
              <w:rPr>
                <w:rFonts w:ascii="Times New Roman" w:eastAsia="Times New Roman" w:hAnsi="Times New Roman" w:cs="Times New Roman"/>
                <w:b/>
                <w:color w:val="000000"/>
                <w:sz w:val="20"/>
                <w:szCs w:val="24"/>
                <w:lang w:val="sr-Cyrl-CS" w:eastAsia="sr-Latn-BA"/>
              </w:rPr>
            </w:pPr>
            <w:r w:rsidRPr="000117CC">
              <w:rPr>
                <w:rFonts w:ascii="Times New Roman" w:eastAsia="Times New Roman" w:hAnsi="Times New Roman" w:cs="Times New Roman"/>
                <w:b/>
                <w:color w:val="000000"/>
                <w:sz w:val="20"/>
                <w:szCs w:val="24"/>
                <w:lang w:val="sr-Cyrl-CS" w:eastAsia="sr-Latn-BA"/>
              </w:rPr>
              <w:t>УКУПНА ПОТРОШЊА ТОПЛОТНЕ ЕНЕРГИЈЕ –ДОМАЋИНСТВА (МЈ)</w:t>
            </w:r>
          </w:p>
        </w:tc>
        <w:tc>
          <w:tcPr>
            <w:tcW w:w="2393" w:type="dxa"/>
            <w:shd w:val="clear" w:color="auto" w:fill="auto"/>
          </w:tcPr>
          <w:p w14:paraId="167DF1E9" w14:textId="77777777" w:rsidR="008C149C" w:rsidRPr="000117CC" w:rsidRDefault="008C149C" w:rsidP="00B0213A">
            <w:pPr>
              <w:jc w:val="center"/>
              <w:rPr>
                <w:rFonts w:ascii="Times New Roman" w:eastAsia="Times New Roman" w:hAnsi="Times New Roman" w:cs="Times New Roman"/>
                <w:b/>
                <w:color w:val="000000"/>
                <w:sz w:val="10"/>
                <w:szCs w:val="24"/>
                <w:lang w:val="sr-Cyrl-CS" w:eastAsia="sr-Latn-BA"/>
              </w:rPr>
            </w:pPr>
          </w:p>
          <w:p w14:paraId="5BE8ABAE" w14:textId="60D996E0" w:rsidR="00B0213A" w:rsidRPr="000117CC" w:rsidRDefault="00B0213A" w:rsidP="00B0213A">
            <w:pPr>
              <w:jc w:val="center"/>
              <w:rPr>
                <w:rFonts w:ascii="Times New Roman" w:eastAsia="Times New Roman" w:hAnsi="Times New Roman" w:cs="Times New Roman"/>
                <w:b/>
                <w:color w:val="000000"/>
                <w:sz w:val="20"/>
                <w:szCs w:val="24"/>
                <w:lang w:val="sr-Cyrl-CS" w:eastAsia="sr-Latn-BA"/>
              </w:rPr>
            </w:pPr>
            <w:r w:rsidRPr="000117CC">
              <w:rPr>
                <w:rFonts w:ascii="Times New Roman" w:eastAsia="Times New Roman" w:hAnsi="Times New Roman" w:cs="Times New Roman"/>
                <w:b/>
                <w:color w:val="000000"/>
                <w:sz w:val="20"/>
                <w:szCs w:val="24"/>
                <w:lang w:val="sr-Cyrl-CS" w:eastAsia="sr-Latn-BA"/>
              </w:rPr>
              <w:t>УКУПНА ПОТРОШЊА ТОПЛОТНЕ ЕНЕРГИЈЕ - ПРАВНА ЛИЦА И ПРЕДУЗЕТНИЦИ (МЈ)</w:t>
            </w:r>
          </w:p>
        </w:tc>
      </w:tr>
      <w:tr w:rsidR="00B0213A" w:rsidRPr="000117CC" w14:paraId="372C71C3" w14:textId="77777777" w:rsidTr="00B0213A">
        <w:tc>
          <w:tcPr>
            <w:tcW w:w="1851" w:type="dxa"/>
            <w:shd w:val="clear" w:color="auto" w:fill="FFFFFF"/>
          </w:tcPr>
          <w:p w14:paraId="4456C002" w14:textId="77777777" w:rsidR="00B0213A" w:rsidRPr="000117CC" w:rsidRDefault="00B0213A"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Србија</w:t>
            </w:r>
          </w:p>
        </w:tc>
        <w:tc>
          <w:tcPr>
            <w:tcW w:w="2822" w:type="dxa"/>
            <w:shd w:val="clear" w:color="auto" w:fill="FFFFFF"/>
          </w:tcPr>
          <w:p w14:paraId="4F10D9C1"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Times New Roman" w:hAnsi="Times New Roman" w:cs="Times New Roman"/>
                <w:sz w:val="24"/>
                <w:szCs w:val="24"/>
                <w:lang w:val="sr-Cyrl-CS" w:eastAsia="sr-Latn-BA"/>
              </w:rPr>
              <w:t>23.810.638.059</w:t>
            </w:r>
          </w:p>
        </w:tc>
        <w:tc>
          <w:tcPr>
            <w:tcW w:w="2835" w:type="dxa"/>
            <w:shd w:val="clear" w:color="auto" w:fill="FFFFFF"/>
          </w:tcPr>
          <w:p w14:paraId="547E9076"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Times New Roman" w:hAnsi="Times New Roman" w:cs="Times New Roman"/>
                <w:sz w:val="24"/>
                <w:szCs w:val="24"/>
                <w:lang w:val="sr-Cyrl-CS" w:eastAsia="sr-Latn-BA"/>
              </w:rPr>
              <w:t>16.988.551.696</w:t>
            </w:r>
          </w:p>
        </w:tc>
        <w:tc>
          <w:tcPr>
            <w:tcW w:w="2393" w:type="dxa"/>
            <w:shd w:val="clear" w:color="auto" w:fill="FFFFFF"/>
          </w:tcPr>
          <w:p w14:paraId="1678E66C"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Times New Roman" w:hAnsi="Times New Roman" w:cs="Times New Roman"/>
                <w:sz w:val="24"/>
                <w:szCs w:val="24"/>
                <w:lang w:val="sr-Cyrl-CS" w:eastAsia="sr-Latn-BA"/>
              </w:rPr>
              <w:t>4.483.418.568</w:t>
            </w:r>
          </w:p>
        </w:tc>
      </w:tr>
      <w:tr w:rsidR="00B0213A" w:rsidRPr="000117CC" w14:paraId="2E71C835" w14:textId="77777777" w:rsidTr="00B0213A">
        <w:tc>
          <w:tcPr>
            <w:tcW w:w="1851" w:type="dxa"/>
            <w:shd w:val="clear" w:color="auto" w:fill="FFFFFF"/>
          </w:tcPr>
          <w:p w14:paraId="3F1505FB" w14:textId="77777777" w:rsidR="00B0213A" w:rsidRPr="000117CC" w:rsidRDefault="00B0213A"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Београд</w:t>
            </w:r>
          </w:p>
        </w:tc>
        <w:tc>
          <w:tcPr>
            <w:tcW w:w="2822" w:type="dxa"/>
            <w:shd w:val="clear" w:color="auto" w:fill="FFFFFF"/>
          </w:tcPr>
          <w:p w14:paraId="2493343E" w14:textId="77777777" w:rsidR="00B0213A" w:rsidRPr="000117CC" w:rsidRDefault="00B0213A" w:rsidP="00B0213A">
            <w:pPr>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12.973.408.000</w:t>
            </w:r>
          </w:p>
          <w:p w14:paraId="3E4801FE" w14:textId="77777777" w:rsidR="00B0213A" w:rsidRPr="000117CC" w:rsidRDefault="00B0213A" w:rsidP="00B0213A">
            <w:pPr>
              <w:spacing w:after="0" w:line="240" w:lineRule="auto"/>
              <w:jc w:val="right"/>
              <w:rPr>
                <w:rFonts w:ascii="Times New Roman" w:eastAsia="Times New Roman" w:hAnsi="Times New Roman" w:cs="Times New Roman"/>
                <w:sz w:val="24"/>
                <w:szCs w:val="24"/>
                <w:lang w:val="sr-Cyrl-CS" w:eastAsia="sr-Latn-BA"/>
              </w:rPr>
            </w:pPr>
          </w:p>
        </w:tc>
        <w:tc>
          <w:tcPr>
            <w:tcW w:w="2835" w:type="dxa"/>
            <w:shd w:val="clear" w:color="auto" w:fill="FFFFFF"/>
          </w:tcPr>
          <w:p w14:paraId="6B815473" w14:textId="77777777" w:rsidR="00B0213A" w:rsidRPr="000117CC" w:rsidRDefault="00B0213A" w:rsidP="00B0213A">
            <w:pPr>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8.960.405.982</w:t>
            </w:r>
          </w:p>
          <w:p w14:paraId="5B919E30" w14:textId="77777777" w:rsidR="00B0213A" w:rsidRPr="000117CC" w:rsidRDefault="00B0213A" w:rsidP="00B0213A">
            <w:pPr>
              <w:spacing w:after="0" w:line="240" w:lineRule="auto"/>
              <w:jc w:val="right"/>
              <w:rPr>
                <w:rFonts w:ascii="Times New Roman" w:eastAsia="Times New Roman" w:hAnsi="Times New Roman" w:cs="Times New Roman"/>
                <w:sz w:val="24"/>
                <w:szCs w:val="24"/>
                <w:lang w:val="sr-Cyrl-CS" w:eastAsia="sr-Latn-BA"/>
              </w:rPr>
            </w:pPr>
          </w:p>
        </w:tc>
        <w:tc>
          <w:tcPr>
            <w:tcW w:w="2393" w:type="dxa"/>
            <w:shd w:val="clear" w:color="auto" w:fill="FFFFFF"/>
          </w:tcPr>
          <w:p w14:paraId="7C6E6C2E" w14:textId="77777777" w:rsidR="00B0213A" w:rsidRPr="000117CC" w:rsidRDefault="00B0213A" w:rsidP="00B0213A">
            <w:pPr>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2.088.183.392</w:t>
            </w:r>
          </w:p>
          <w:p w14:paraId="33390B43" w14:textId="77777777" w:rsidR="00B0213A" w:rsidRPr="000117CC" w:rsidRDefault="00B0213A" w:rsidP="00B0213A">
            <w:pPr>
              <w:spacing w:after="0" w:line="240" w:lineRule="auto"/>
              <w:jc w:val="right"/>
              <w:rPr>
                <w:rFonts w:ascii="Times New Roman" w:eastAsia="Times New Roman" w:hAnsi="Times New Roman" w:cs="Times New Roman"/>
                <w:sz w:val="24"/>
                <w:szCs w:val="24"/>
                <w:lang w:val="sr-Cyrl-CS" w:eastAsia="sr-Latn-BA"/>
              </w:rPr>
            </w:pPr>
          </w:p>
        </w:tc>
      </w:tr>
      <w:tr w:rsidR="00B0213A" w:rsidRPr="000117CC" w14:paraId="4716F859" w14:textId="77777777" w:rsidTr="00B0213A">
        <w:tc>
          <w:tcPr>
            <w:tcW w:w="1851" w:type="dxa"/>
            <w:shd w:val="clear" w:color="auto" w:fill="FFFFFF"/>
          </w:tcPr>
          <w:p w14:paraId="5E1A5BF0" w14:textId="77777777" w:rsidR="00B0213A" w:rsidRPr="000117CC" w:rsidRDefault="00B0213A"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Војводина</w:t>
            </w:r>
          </w:p>
        </w:tc>
        <w:tc>
          <w:tcPr>
            <w:tcW w:w="2822" w:type="dxa"/>
            <w:shd w:val="clear" w:color="auto" w:fill="FFFFFF"/>
            <w:vAlign w:val="center"/>
          </w:tcPr>
          <w:p w14:paraId="3445F95A"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5.619.572.800</w:t>
            </w:r>
          </w:p>
        </w:tc>
        <w:tc>
          <w:tcPr>
            <w:tcW w:w="2835" w:type="dxa"/>
            <w:shd w:val="clear" w:color="auto" w:fill="FFFFFF"/>
            <w:vAlign w:val="center"/>
          </w:tcPr>
          <w:p w14:paraId="7B7BD280"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3.833.488.236</w:t>
            </w:r>
          </w:p>
        </w:tc>
        <w:tc>
          <w:tcPr>
            <w:tcW w:w="2393" w:type="dxa"/>
            <w:shd w:val="clear" w:color="auto" w:fill="FFFFFF"/>
            <w:vAlign w:val="center"/>
          </w:tcPr>
          <w:p w14:paraId="58476C6A"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1.197.933.437</w:t>
            </w:r>
          </w:p>
        </w:tc>
      </w:tr>
      <w:tr w:rsidR="00B0213A" w:rsidRPr="000117CC" w14:paraId="717F3B66" w14:textId="77777777" w:rsidTr="00B0213A">
        <w:tc>
          <w:tcPr>
            <w:tcW w:w="1851" w:type="dxa"/>
            <w:shd w:val="clear" w:color="auto" w:fill="FFFFFF"/>
          </w:tcPr>
          <w:p w14:paraId="57424001" w14:textId="532DC61A" w:rsidR="00B0213A" w:rsidRPr="000117CC" w:rsidRDefault="00B0213A"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Јужна и </w:t>
            </w:r>
            <w:r w:rsidR="00C4556B" w:rsidRPr="000117CC">
              <w:rPr>
                <w:rFonts w:ascii="Times New Roman" w:eastAsia="Calibri" w:hAnsi="Times New Roman" w:cs="Times New Roman"/>
                <w:bCs/>
                <w:sz w:val="24"/>
                <w:szCs w:val="24"/>
                <w:lang w:val="sr-Cyrl-CS"/>
              </w:rPr>
              <w:t>источна С</w:t>
            </w:r>
            <w:r w:rsidRPr="000117CC">
              <w:rPr>
                <w:rFonts w:ascii="Times New Roman" w:eastAsia="Calibri" w:hAnsi="Times New Roman" w:cs="Times New Roman"/>
                <w:bCs/>
                <w:sz w:val="24"/>
                <w:szCs w:val="24"/>
                <w:lang w:val="sr-Cyrl-CS"/>
              </w:rPr>
              <w:t>рбија</w:t>
            </w:r>
          </w:p>
        </w:tc>
        <w:tc>
          <w:tcPr>
            <w:tcW w:w="2822" w:type="dxa"/>
            <w:shd w:val="clear" w:color="auto" w:fill="FFFFFF"/>
            <w:vAlign w:val="bottom"/>
          </w:tcPr>
          <w:p w14:paraId="239E3FC1"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2.315.043.041</w:t>
            </w:r>
          </w:p>
        </w:tc>
        <w:tc>
          <w:tcPr>
            <w:tcW w:w="2835" w:type="dxa"/>
            <w:shd w:val="clear" w:color="auto" w:fill="FFFFFF"/>
            <w:vAlign w:val="bottom"/>
          </w:tcPr>
          <w:p w14:paraId="09009D58"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1.618.893.043</w:t>
            </w:r>
          </w:p>
        </w:tc>
        <w:tc>
          <w:tcPr>
            <w:tcW w:w="2393" w:type="dxa"/>
            <w:shd w:val="clear" w:color="auto" w:fill="FFFFFF"/>
            <w:vAlign w:val="bottom"/>
          </w:tcPr>
          <w:p w14:paraId="77A0DE5B"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577.090.488</w:t>
            </w:r>
          </w:p>
        </w:tc>
      </w:tr>
      <w:tr w:rsidR="00B0213A" w:rsidRPr="000117CC" w14:paraId="7731A15A" w14:textId="77777777" w:rsidTr="00B0213A">
        <w:tc>
          <w:tcPr>
            <w:tcW w:w="1851" w:type="dxa"/>
            <w:shd w:val="clear" w:color="auto" w:fill="FFFFFF"/>
          </w:tcPr>
          <w:p w14:paraId="39169916" w14:textId="7184D9A9" w:rsidR="00B0213A" w:rsidRPr="000117CC" w:rsidRDefault="00C4556B" w:rsidP="00B0213A">
            <w:pPr>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Шумадија и западна С</w:t>
            </w:r>
            <w:r w:rsidR="00B0213A" w:rsidRPr="000117CC">
              <w:rPr>
                <w:rFonts w:ascii="Times New Roman" w:eastAsia="Calibri" w:hAnsi="Times New Roman" w:cs="Times New Roman"/>
                <w:bCs/>
                <w:sz w:val="24"/>
                <w:szCs w:val="24"/>
                <w:lang w:val="sr-Cyrl-CS"/>
              </w:rPr>
              <w:t>рбија</w:t>
            </w:r>
          </w:p>
        </w:tc>
        <w:tc>
          <w:tcPr>
            <w:tcW w:w="2822" w:type="dxa"/>
            <w:shd w:val="clear" w:color="auto" w:fill="FFFFFF"/>
            <w:vAlign w:val="bottom"/>
          </w:tcPr>
          <w:p w14:paraId="32FBC386"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2.902.614.218</w:t>
            </w:r>
          </w:p>
        </w:tc>
        <w:tc>
          <w:tcPr>
            <w:tcW w:w="2835" w:type="dxa"/>
            <w:shd w:val="clear" w:color="auto" w:fill="FFFFFF"/>
            <w:vAlign w:val="bottom"/>
          </w:tcPr>
          <w:p w14:paraId="7F88C00C"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2.585.764.435</w:t>
            </w:r>
          </w:p>
        </w:tc>
        <w:tc>
          <w:tcPr>
            <w:tcW w:w="2393" w:type="dxa"/>
            <w:shd w:val="clear" w:color="auto" w:fill="FFFFFF"/>
            <w:vAlign w:val="bottom"/>
          </w:tcPr>
          <w:p w14:paraId="3C3C7A6E" w14:textId="77777777" w:rsidR="00B0213A" w:rsidRPr="000117CC" w:rsidRDefault="00B0213A" w:rsidP="00B0213A">
            <w:pPr>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620.211.250</w:t>
            </w:r>
          </w:p>
        </w:tc>
      </w:tr>
    </w:tbl>
    <w:p w14:paraId="46080044" w14:textId="77777777" w:rsidR="00B0213A" w:rsidRPr="000117CC" w:rsidRDefault="00B0213A" w:rsidP="00B0213A">
      <w:pPr>
        <w:jc w:val="both"/>
        <w:rPr>
          <w:rFonts w:ascii="Times New Roman" w:eastAsia="Times New Roman" w:hAnsi="Times New Roman" w:cs="Times New Roman"/>
          <w:color w:val="000000"/>
          <w:sz w:val="24"/>
          <w:szCs w:val="24"/>
          <w:lang w:val="sr-Cyrl-CS" w:eastAsia="sr-Latn-BA"/>
        </w:rPr>
      </w:pPr>
    </w:p>
    <w:p w14:paraId="0DEC7C79" w14:textId="52BEB6E0" w:rsidR="00B0213A" w:rsidRPr="000117CC" w:rsidRDefault="00B0213A"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Укупна количина произведене топлотне енергије износи 23.810.638 МЈ док по подацима Министарства рударства и енергетике (МРЕ) тај број за системе даљинског грејања износи 37.209.000.000  МЈ. Укупна потрошња топлотне енергије у домаћинствима износи 16.988.551.696 MJ док по подацима МРЕ тај број износи   19.245.000.000 МЈ за домаћинства у систему даљинског грејања. Укупна потрошња топлотне енергије код правних лица и предузетника износи 4.483.418.568 МЈ док по подацима МРЕ тај број износи   5.213.000.000MJ за остале потрошаче. (Званични податак из Биланса топлотне енергије за 2021. годину, објављен на сајту Републичког завода за статистику). Најмања потрошња топлотне енергије код правних лица и предузетника забележена је у општини Бољевац (5.670 МЈ)   док је највећа потрошња забележена у граду Београду 12.973.408 МЈ</w:t>
      </w:r>
      <w:r w:rsidR="00A04AB2" w:rsidRPr="000117CC">
        <w:rPr>
          <w:rFonts w:ascii="Times New Roman" w:eastAsia="Calibri" w:hAnsi="Times New Roman" w:cs="Times New Roman"/>
          <w:color w:val="000000"/>
          <w:sz w:val="24"/>
          <w:szCs w:val="24"/>
          <w:lang w:val="sr-Cyrl-CS"/>
        </w:rPr>
        <w:t>.</w:t>
      </w:r>
    </w:p>
    <w:p w14:paraId="797A7DF9" w14:textId="6B3FA80D" w:rsidR="00510E61" w:rsidRPr="000117CC" w:rsidRDefault="00510E61"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041ED876" w14:textId="2E62E356" w:rsidR="00510E61" w:rsidRPr="000117CC" w:rsidRDefault="00510E61"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22B82420" w14:textId="78B625A6" w:rsidR="00510E61" w:rsidRPr="000117CC" w:rsidRDefault="00510E61"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7ECF3F5F" w14:textId="6FBF1945" w:rsidR="008C149C" w:rsidRPr="000117CC" w:rsidRDefault="008C149C"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11394C5A" w14:textId="5E32DBE8" w:rsidR="008C149C" w:rsidRPr="000117CC" w:rsidRDefault="008C149C"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602B2A7F" w14:textId="730A3475" w:rsidR="008C149C" w:rsidRPr="000117CC" w:rsidRDefault="008C149C"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1AFDD7A7" w14:textId="1746ECD3" w:rsidR="00510E61" w:rsidRPr="000117CC" w:rsidRDefault="00510E61" w:rsidP="00A04AB2">
      <w:pPr>
        <w:spacing w:before="240"/>
        <w:ind w:left="1440"/>
        <w:jc w:val="both"/>
        <w:rPr>
          <w:rFonts w:ascii="Times New Roman" w:eastAsia="Calibri" w:hAnsi="Times New Roman" w:cs="Times New Roman"/>
          <w:color w:val="000000"/>
          <w:sz w:val="24"/>
          <w:szCs w:val="24"/>
          <w:shd w:val="clear" w:color="auto" w:fill="C6D9F1" w:themeFill="text2" w:themeFillTint="33"/>
          <w:lang w:val="sr-Cyrl-CS"/>
        </w:rPr>
      </w:pPr>
    </w:p>
    <w:p w14:paraId="446FF909" w14:textId="0039EF6E" w:rsidR="00B0213A" w:rsidRPr="000117CC" w:rsidRDefault="00B0213A" w:rsidP="00B0213A">
      <w:pPr>
        <w:spacing w:after="0"/>
        <w:jc w:val="both"/>
        <w:rPr>
          <w:rFonts w:ascii="Times New Roman" w:eastAsia="Times New Roman" w:hAnsi="Times New Roman" w:cs="Times New Roman"/>
          <w:b/>
          <w:i/>
          <w:color w:val="000000"/>
          <w:sz w:val="24"/>
          <w:szCs w:val="24"/>
          <w:lang w:val="sr-Cyrl-CS" w:eastAsia="sr-Latn-BA"/>
        </w:rPr>
      </w:pPr>
    </w:p>
    <w:p w14:paraId="16B1A843" w14:textId="486C41DC" w:rsidR="00B0213A" w:rsidRPr="000117CC" w:rsidRDefault="00B0213A" w:rsidP="00D47DB3">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567CA5" w:rsidRPr="000117CC">
        <w:rPr>
          <w:rFonts w:ascii="Times New Roman" w:hAnsi="Times New Roman" w:cs="Times New Roman"/>
          <w:bCs/>
          <w:i/>
          <w:sz w:val="24"/>
          <w:szCs w:val="24"/>
          <w:lang w:val="sr-Cyrl-CS"/>
        </w:rPr>
        <w:t>2</w:t>
      </w:r>
      <w:r w:rsidRPr="000117CC">
        <w:rPr>
          <w:rFonts w:ascii="Times New Roman" w:hAnsi="Times New Roman" w:cs="Times New Roman"/>
          <w:bCs/>
          <w:i/>
          <w:sz w:val="24"/>
          <w:szCs w:val="24"/>
          <w:lang w:val="sr-Cyrl-CS"/>
        </w:rPr>
        <w:t>: Количина произведене топлотне енергије, потрошња топлотне енергије – домаћинства, правна лица и предузетници</w:t>
      </w:r>
    </w:p>
    <w:p w14:paraId="25DF0AA4" w14:textId="7583CA61" w:rsidR="00B0213A" w:rsidRPr="000117CC" w:rsidRDefault="00B0213A" w:rsidP="009016C7">
      <w:pPr>
        <w:spacing w:after="0"/>
        <w:jc w:val="both"/>
        <w:rPr>
          <w:rFonts w:ascii="Times New Roman" w:eastAsia="Times New Roman" w:hAnsi="Times New Roman" w:cs="Times New Roman"/>
          <w:b/>
          <w:i/>
          <w:color w:val="000000"/>
          <w:sz w:val="24"/>
          <w:szCs w:val="24"/>
          <w:lang w:val="sr-Cyrl-CS" w:eastAsia="sr-Latn-BA"/>
        </w:rPr>
      </w:pPr>
      <w:r w:rsidRPr="000117CC">
        <w:rPr>
          <w:rFonts w:ascii="Times New Roman" w:eastAsia="Calibri" w:hAnsi="Times New Roman" w:cs="Times New Roman"/>
          <w:noProof/>
          <w:sz w:val="24"/>
          <w:szCs w:val="24"/>
          <w:lang w:val="sr-Cyrl-CS"/>
        </w:rPr>
        <w:drawing>
          <wp:inline distT="0" distB="0" distL="0" distR="0" wp14:anchorId="69BF3FE9" wp14:editId="673AB856">
            <wp:extent cx="6267450" cy="4562475"/>
            <wp:effectExtent l="0" t="0" r="0" b="952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8A8048D" w14:textId="54A3BAA7" w:rsidR="00B0213A" w:rsidRPr="000117CC" w:rsidRDefault="00B0213A" w:rsidP="006B31C1">
      <w:pPr>
        <w:spacing w:line="240" w:lineRule="auto"/>
        <w:ind w:firstLine="720"/>
        <w:jc w:val="both"/>
        <w:rPr>
          <w:rFonts w:ascii="Times New Roman" w:eastAsia="Calibri" w:hAnsi="Times New Roman" w:cs="Times New Roman"/>
          <w:color w:val="000000"/>
          <w:sz w:val="24"/>
          <w:szCs w:val="24"/>
          <w:shd w:val="clear" w:color="auto" w:fill="C6D9F1" w:themeFill="text2" w:themeFillTint="33"/>
          <w:lang w:val="sr-Cyrl-CS"/>
        </w:rPr>
      </w:pPr>
      <w:r w:rsidRPr="000117CC">
        <w:rPr>
          <w:rFonts w:ascii="Times New Roman" w:eastAsia="Calibri" w:hAnsi="Times New Roman" w:cs="Times New Roman"/>
          <w:color w:val="000000"/>
          <w:sz w:val="24"/>
          <w:szCs w:val="24"/>
          <w:lang w:val="sr-Cyrl-CS"/>
        </w:rPr>
        <w:t>Проценат наплате за коришћење топлотне енергије износи 93,80 %. На основу података добијених од стране Удружења топлана тај проценат износи  95,6</w:t>
      </w:r>
      <w:r w:rsidR="008A7B46" w:rsidRPr="000117CC">
        <w:rPr>
          <w:rFonts w:ascii="Times New Roman" w:eastAsia="Calibri" w:hAnsi="Times New Roman" w:cs="Times New Roman"/>
          <w:color w:val="000000"/>
          <w:sz w:val="24"/>
          <w:szCs w:val="24"/>
          <w:lang w:val="sr-Cyrl-CS"/>
        </w:rPr>
        <w:t xml:space="preserve"> %</w:t>
      </w:r>
      <w:r w:rsidRPr="000117CC">
        <w:rPr>
          <w:rFonts w:ascii="Times New Roman" w:eastAsia="Calibri" w:hAnsi="Times New Roman" w:cs="Times New Roman"/>
          <w:color w:val="000000"/>
          <w:sz w:val="24"/>
          <w:szCs w:val="24"/>
          <w:lang w:val="sr-Cyrl-CS"/>
        </w:rPr>
        <w:t>.</w:t>
      </w:r>
    </w:p>
    <w:p w14:paraId="521DB3FD" w14:textId="77777777" w:rsidR="003C07B9" w:rsidRPr="000117CC" w:rsidRDefault="003C07B9" w:rsidP="006B31C1">
      <w:pPr>
        <w:spacing w:after="0" w:line="276" w:lineRule="auto"/>
        <w:jc w:val="both"/>
        <w:rPr>
          <w:rFonts w:ascii="Times New Roman" w:hAnsi="Times New Roman" w:cs="Times New Roman"/>
          <w:b/>
          <w:bCs/>
          <w:sz w:val="10"/>
          <w:szCs w:val="24"/>
          <w:lang w:val="sr-Cyrl-CS"/>
        </w:rPr>
      </w:pPr>
    </w:p>
    <w:p w14:paraId="4BD7B95B" w14:textId="77777777" w:rsidR="003C07B9" w:rsidRPr="000117CC" w:rsidRDefault="003C07B9" w:rsidP="006B31C1">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Приход, расход и инвестициона улагања у 2021. години</w:t>
      </w:r>
    </w:p>
    <w:p w14:paraId="1B8E7779" w14:textId="331C6384" w:rsidR="00A10F06" w:rsidRPr="000117CC" w:rsidRDefault="00A10F06" w:rsidP="006B31C1">
      <w:pPr>
        <w:pStyle w:val="ListParagrap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1.14.1.</w:t>
      </w:r>
      <w:r w:rsidRPr="000117CC">
        <w:rPr>
          <w:rFonts w:ascii="Times New Roman" w:hAnsi="Times New Roman" w:cs="Times New Roman"/>
          <w:b/>
          <w:bCs/>
          <w:sz w:val="24"/>
          <w:szCs w:val="24"/>
          <w:lang w:val="sr-Cyrl-CS"/>
        </w:rPr>
        <w:tab/>
        <w:t>Разлог за праћење: -||-</w:t>
      </w:r>
    </w:p>
    <w:p w14:paraId="54F0CB42" w14:textId="3EB1936C" w:rsidR="004C6B7B" w:rsidRPr="000117CC" w:rsidRDefault="00A10F06" w:rsidP="006B31C1">
      <w:pPr>
        <w:pStyle w:val="ListParagrap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1.14.2.</w:t>
      </w:r>
      <w:r w:rsidRPr="000117CC">
        <w:rPr>
          <w:rFonts w:ascii="Times New Roman" w:hAnsi="Times New Roman" w:cs="Times New Roman"/>
          <w:b/>
          <w:bCs/>
          <w:sz w:val="24"/>
          <w:szCs w:val="24"/>
          <w:lang w:val="sr-Cyrl-CS"/>
        </w:rPr>
        <w:tab/>
        <w:t>Вредности:</w:t>
      </w:r>
    </w:p>
    <w:p w14:paraId="34B28F79" w14:textId="76507481" w:rsidR="004C6B7B" w:rsidRPr="000117CC" w:rsidRDefault="003C07B9" w:rsidP="006B31C1">
      <w:pPr>
        <w:pStyle w:val="ListParagraph"/>
        <w:ind w:left="1440"/>
        <w:rPr>
          <w:rFonts w:ascii="Times New Roman" w:eastAsia="Times New Roman" w:hAnsi="Times New Roman" w:cs="Times New Roman"/>
          <w:b/>
          <w:i/>
          <w:color w:val="000000"/>
          <w:sz w:val="24"/>
          <w:szCs w:val="24"/>
          <w:lang w:val="sr-Cyrl-CS" w:eastAsia="sr-Latn-BA"/>
        </w:rPr>
      </w:pPr>
      <w:r w:rsidRPr="000117CC">
        <w:rPr>
          <w:rFonts w:ascii="Times New Roman" w:hAnsi="Times New Roman" w:cs="Times New Roman"/>
          <w:b/>
          <w:bCs/>
          <w:sz w:val="24"/>
          <w:szCs w:val="24"/>
          <w:lang w:val="sr-Cyrl-CS"/>
        </w:rPr>
        <w:t xml:space="preserve"> </w:t>
      </w:r>
      <w:r w:rsidR="004C6B7B"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14</w:t>
      </w:r>
      <w:r w:rsidR="004C6B7B" w:rsidRPr="000117CC">
        <w:rPr>
          <w:rFonts w:ascii="Times New Roman" w:hAnsi="Times New Roman" w:cs="Times New Roman"/>
          <w:bCs/>
          <w:i/>
          <w:sz w:val="24"/>
          <w:szCs w:val="24"/>
          <w:lang w:val="sr-Cyrl-CS"/>
        </w:rPr>
        <w:t>: Приход и трошкови реализације комуналне делатности и реализоване инвестиције</w:t>
      </w:r>
    </w:p>
    <w:tbl>
      <w:tblPr>
        <w:tblStyle w:val="TableGrid4"/>
        <w:tblW w:w="10172" w:type="dxa"/>
        <w:tblInd w:w="-147" w:type="dxa"/>
        <w:tblLayout w:type="fixed"/>
        <w:tblLook w:val="04A0" w:firstRow="1" w:lastRow="0" w:firstColumn="1" w:lastColumn="0" w:noHBand="0" w:noVBand="1"/>
      </w:tblPr>
      <w:tblGrid>
        <w:gridCol w:w="1687"/>
        <w:gridCol w:w="1716"/>
        <w:gridCol w:w="1716"/>
        <w:gridCol w:w="1686"/>
        <w:gridCol w:w="1701"/>
        <w:gridCol w:w="1666"/>
      </w:tblGrid>
      <w:tr w:rsidR="004C6B7B" w:rsidRPr="000117CC" w14:paraId="1840F6E6" w14:textId="77777777" w:rsidTr="006B31C1">
        <w:tc>
          <w:tcPr>
            <w:tcW w:w="1687" w:type="dxa"/>
            <w:tcBorders>
              <w:bottom w:val="single" w:sz="4" w:space="0" w:color="auto"/>
            </w:tcBorders>
            <w:shd w:val="clear" w:color="auto" w:fill="auto"/>
          </w:tcPr>
          <w:p w14:paraId="4136EF65" w14:textId="77777777" w:rsidR="004C6B7B" w:rsidRPr="000117CC" w:rsidRDefault="004C6B7B" w:rsidP="006B31C1">
            <w:pPr>
              <w:spacing w:after="0" w:line="240" w:lineRule="auto"/>
              <w:jc w:val="center"/>
              <w:rPr>
                <w:rFonts w:ascii="Times New Roman" w:eastAsia="Calibri" w:hAnsi="Times New Roman" w:cs="Times New Roman"/>
                <w:b/>
                <w:bCs/>
                <w:sz w:val="21"/>
                <w:lang w:val="sr-Cyrl-CS"/>
              </w:rPr>
            </w:pPr>
            <w:r w:rsidRPr="000117CC">
              <w:rPr>
                <w:rFonts w:ascii="Times New Roman" w:eastAsia="Calibri" w:hAnsi="Times New Roman" w:cs="Times New Roman"/>
                <w:b/>
                <w:bCs/>
                <w:sz w:val="21"/>
                <w:lang w:val="sr-Cyrl-CS"/>
              </w:rPr>
              <w:t xml:space="preserve"> </w:t>
            </w:r>
          </w:p>
          <w:p w14:paraId="738AD8BE"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Calibri" w:hAnsi="Times New Roman" w:cs="Times New Roman"/>
                <w:b/>
                <w:bCs/>
                <w:sz w:val="21"/>
                <w:lang w:val="sr-Cyrl-CS"/>
              </w:rPr>
              <w:t>ТЕРИТОРИ-ЈАЛНИ ОБУХВАТ</w:t>
            </w:r>
          </w:p>
        </w:tc>
        <w:tc>
          <w:tcPr>
            <w:tcW w:w="1716" w:type="dxa"/>
            <w:tcBorders>
              <w:bottom w:val="nil"/>
            </w:tcBorders>
            <w:shd w:val="clear" w:color="auto" w:fill="auto"/>
          </w:tcPr>
          <w:p w14:paraId="30A9F62C"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Times New Roman" w:hAnsi="Times New Roman" w:cs="Times New Roman"/>
                <w:b/>
                <w:color w:val="000000"/>
                <w:sz w:val="21"/>
                <w:lang w:val="sr-Cyrl-CS" w:eastAsia="sr-Latn-BA"/>
              </w:rPr>
              <w:t>ПРИХОД ОД СНАБДЕВАЊА ТОПЛОТНОМ ЕНЕРГИЈОМ</w:t>
            </w:r>
          </w:p>
        </w:tc>
        <w:tc>
          <w:tcPr>
            <w:tcW w:w="1716" w:type="dxa"/>
            <w:tcBorders>
              <w:bottom w:val="nil"/>
            </w:tcBorders>
            <w:shd w:val="clear" w:color="auto" w:fill="auto"/>
          </w:tcPr>
          <w:p w14:paraId="0355C749"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Times New Roman" w:hAnsi="Times New Roman" w:cs="Times New Roman"/>
                <w:b/>
                <w:color w:val="000000"/>
                <w:sz w:val="21"/>
                <w:lang w:val="sr-Cyrl-CS" w:eastAsia="sr-Latn-BA"/>
              </w:rPr>
              <w:t>УКУПНИ ТРОШКОВИ РЕАЛИЗАЦИЈЕ КОМУНАЛНЕ ДЕЛАТНОСТИ</w:t>
            </w:r>
          </w:p>
        </w:tc>
        <w:tc>
          <w:tcPr>
            <w:tcW w:w="1686" w:type="dxa"/>
            <w:tcBorders>
              <w:bottom w:val="nil"/>
            </w:tcBorders>
            <w:shd w:val="clear" w:color="auto" w:fill="auto"/>
          </w:tcPr>
          <w:p w14:paraId="0CCAF212"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Times New Roman" w:hAnsi="Times New Roman" w:cs="Times New Roman"/>
                <w:b/>
                <w:color w:val="000000"/>
                <w:sz w:val="21"/>
                <w:lang w:val="sr-Cyrl-CS" w:eastAsia="sr-Latn-BA"/>
              </w:rPr>
              <w:t>РЕАЛИЗОВАНЕ ИНВЕСТИЦИЈЕ У ПРИМАРНУ ПРОИЗВОДЊУ ТОПЛОТНЕ ЕНЕРГИЈЕ</w:t>
            </w:r>
          </w:p>
        </w:tc>
        <w:tc>
          <w:tcPr>
            <w:tcW w:w="1701" w:type="dxa"/>
            <w:tcBorders>
              <w:bottom w:val="nil"/>
            </w:tcBorders>
            <w:shd w:val="clear" w:color="auto" w:fill="auto"/>
          </w:tcPr>
          <w:p w14:paraId="60B55901"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Times New Roman" w:hAnsi="Times New Roman" w:cs="Times New Roman"/>
                <w:b/>
                <w:color w:val="000000"/>
                <w:sz w:val="21"/>
                <w:lang w:val="sr-Cyrl-CS" w:eastAsia="sr-Latn-BA"/>
              </w:rPr>
              <w:t>РЕАЛИЗОВАНЕ ИНВЕСТИЦИЈЕ У МАГИСТРАЛНЕ ТОПЛОВОДЕ</w:t>
            </w:r>
          </w:p>
        </w:tc>
        <w:tc>
          <w:tcPr>
            <w:tcW w:w="1666" w:type="dxa"/>
            <w:tcBorders>
              <w:bottom w:val="nil"/>
            </w:tcBorders>
            <w:shd w:val="clear" w:color="auto" w:fill="auto"/>
          </w:tcPr>
          <w:p w14:paraId="28246B9C" w14:textId="77777777" w:rsidR="004C6B7B" w:rsidRPr="000117CC" w:rsidRDefault="004C6B7B" w:rsidP="006B31C1">
            <w:pPr>
              <w:spacing w:after="0" w:line="240" w:lineRule="auto"/>
              <w:jc w:val="center"/>
              <w:rPr>
                <w:rFonts w:ascii="Times New Roman" w:eastAsia="Times New Roman" w:hAnsi="Times New Roman" w:cs="Times New Roman"/>
                <w:b/>
                <w:color w:val="000000"/>
                <w:sz w:val="21"/>
                <w:lang w:val="sr-Cyrl-CS" w:eastAsia="sr-Latn-BA"/>
              </w:rPr>
            </w:pPr>
            <w:r w:rsidRPr="000117CC">
              <w:rPr>
                <w:rFonts w:ascii="Times New Roman" w:eastAsia="Times New Roman" w:hAnsi="Times New Roman" w:cs="Times New Roman"/>
                <w:b/>
                <w:color w:val="000000"/>
                <w:sz w:val="21"/>
                <w:lang w:val="sr-Cyrl-CS" w:eastAsia="sr-Latn-BA"/>
              </w:rPr>
              <w:t>РЕАЛИЗОВАНЕ ИНВЕСТИЦИЈЕ У ДИСТРИБУТИВНИ СИСТЕМ</w:t>
            </w:r>
          </w:p>
        </w:tc>
      </w:tr>
      <w:tr w:rsidR="004C6B7B" w:rsidRPr="000117CC" w14:paraId="345C9FAE" w14:textId="77777777" w:rsidTr="006B31C1">
        <w:tc>
          <w:tcPr>
            <w:tcW w:w="1687" w:type="dxa"/>
            <w:shd w:val="clear" w:color="auto" w:fill="auto"/>
          </w:tcPr>
          <w:p w14:paraId="0F4C8403" w14:textId="77777777" w:rsidR="004C6B7B" w:rsidRPr="000117CC" w:rsidRDefault="004C6B7B" w:rsidP="006B31C1">
            <w:pPr>
              <w:spacing w:after="0" w:line="240" w:lineRule="auto"/>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Србија</w:t>
            </w:r>
          </w:p>
        </w:tc>
        <w:tc>
          <w:tcPr>
            <w:tcW w:w="1716" w:type="dxa"/>
            <w:shd w:val="clear" w:color="auto" w:fill="auto"/>
            <w:vAlign w:val="bottom"/>
          </w:tcPr>
          <w:p w14:paraId="0571323F"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54.703.525.621</w:t>
            </w:r>
          </w:p>
        </w:tc>
        <w:tc>
          <w:tcPr>
            <w:tcW w:w="1716" w:type="dxa"/>
            <w:shd w:val="clear" w:color="auto" w:fill="auto"/>
            <w:vAlign w:val="bottom"/>
          </w:tcPr>
          <w:p w14:paraId="62A1557B"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51.309.674.024</w:t>
            </w:r>
          </w:p>
        </w:tc>
        <w:tc>
          <w:tcPr>
            <w:tcW w:w="1686" w:type="dxa"/>
            <w:shd w:val="clear" w:color="auto" w:fill="auto"/>
            <w:vAlign w:val="bottom"/>
          </w:tcPr>
          <w:p w14:paraId="62592B2B"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1.128.527.661</w:t>
            </w:r>
          </w:p>
        </w:tc>
        <w:tc>
          <w:tcPr>
            <w:tcW w:w="1701" w:type="dxa"/>
            <w:tcBorders>
              <w:top w:val="single" w:sz="4" w:space="0" w:color="auto"/>
            </w:tcBorders>
            <w:shd w:val="clear" w:color="auto" w:fill="auto"/>
            <w:vAlign w:val="bottom"/>
          </w:tcPr>
          <w:p w14:paraId="11DA0882"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3.817.044.049</w:t>
            </w:r>
          </w:p>
        </w:tc>
        <w:tc>
          <w:tcPr>
            <w:tcW w:w="1666" w:type="dxa"/>
            <w:tcBorders>
              <w:top w:val="single" w:sz="4" w:space="0" w:color="auto"/>
            </w:tcBorders>
            <w:shd w:val="clear" w:color="auto" w:fill="auto"/>
            <w:vAlign w:val="bottom"/>
          </w:tcPr>
          <w:p w14:paraId="74852EAD"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984.560.799</w:t>
            </w:r>
          </w:p>
        </w:tc>
      </w:tr>
      <w:tr w:rsidR="004C6B7B" w:rsidRPr="000117CC" w14:paraId="1F35238A" w14:textId="77777777" w:rsidTr="006B31C1">
        <w:tc>
          <w:tcPr>
            <w:tcW w:w="1687" w:type="dxa"/>
            <w:shd w:val="clear" w:color="auto" w:fill="auto"/>
          </w:tcPr>
          <w:p w14:paraId="6066A15D" w14:textId="77777777" w:rsidR="004C6B7B" w:rsidRPr="000117CC" w:rsidRDefault="004C6B7B" w:rsidP="006B31C1">
            <w:pPr>
              <w:spacing w:after="0" w:line="240" w:lineRule="auto"/>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lastRenderedPageBreak/>
              <w:t>Београд</w:t>
            </w:r>
          </w:p>
        </w:tc>
        <w:tc>
          <w:tcPr>
            <w:tcW w:w="1716" w:type="dxa"/>
            <w:shd w:val="clear" w:color="auto" w:fill="auto"/>
            <w:vAlign w:val="center"/>
          </w:tcPr>
          <w:p w14:paraId="5C494DBE"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30.876.288.987</w:t>
            </w:r>
          </w:p>
        </w:tc>
        <w:tc>
          <w:tcPr>
            <w:tcW w:w="1716" w:type="dxa"/>
            <w:shd w:val="clear" w:color="auto" w:fill="auto"/>
            <w:vAlign w:val="center"/>
          </w:tcPr>
          <w:p w14:paraId="03384D84" w14:textId="77777777" w:rsidR="004C6B7B" w:rsidRPr="000117CC" w:rsidRDefault="004C6B7B" w:rsidP="006B31C1">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27.668.925.171</w:t>
            </w:r>
          </w:p>
        </w:tc>
        <w:tc>
          <w:tcPr>
            <w:tcW w:w="1686" w:type="dxa"/>
            <w:shd w:val="clear" w:color="auto" w:fill="auto"/>
            <w:vAlign w:val="center"/>
          </w:tcPr>
          <w:p w14:paraId="22026C1D" w14:textId="77777777" w:rsidR="004C6B7B" w:rsidRPr="000117CC" w:rsidRDefault="004C6B7B" w:rsidP="006B31C1">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413.634.847</w:t>
            </w:r>
          </w:p>
        </w:tc>
        <w:tc>
          <w:tcPr>
            <w:tcW w:w="1701" w:type="dxa"/>
            <w:tcBorders>
              <w:top w:val="single" w:sz="4" w:space="0" w:color="auto"/>
            </w:tcBorders>
            <w:shd w:val="clear" w:color="auto" w:fill="auto"/>
            <w:vAlign w:val="center"/>
          </w:tcPr>
          <w:p w14:paraId="51FA5FFD"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3.281.750.904</w:t>
            </w:r>
          </w:p>
        </w:tc>
        <w:tc>
          <w:tcPr>
            <w:tcW w:w="1666" w:type="dxa"/>
            <w:tcBorders>
              <w:top w:val="single" w:sz="4" w:space="0" w:color="auto"/>
            </w:tcBorders>
            <w:shd w:val="clear" w:color="auto" w:fill="auto"/>
            <w:vAlign w:val="center"/>
          </w:tcPr>
          <w:p w14:paraId="0D415A62" w14:textId="77777777" w:rsidR="004C6B7B" w:rsidRPr="000117CC" w:rsidRDefault="004C6B7B" w:rsidP="006B31C1">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514.020.904</w:t>
            </w:r>
          </w:p>
        </w:tc>
      </w:tr>
      <w:tr w:rsidR="004C6B7B" w:rsidRPr="000117CC" w14:paraId="1F9D8936" w14:textId="77777777" w:rsidTr="006B31C1">
        <w:tc>
          <w:tcPr>
            <w:tcW w:w="1687" w:type="dxa"/>
            <w:shd w:val="clear" w:color="auto" w:fill="auto"/>
          </w:tcPr>
          <w:p w14:paraId="54A138FA" w14:textId="3D7FE5EF" w:rsidR="004C6B7B" w:rsidRPr="000117CC" w:rsidRDefault="00961E2F" w:rsidP="006B31C1">
            <w:pPr>
              <w:spacing w:after="0" w:line="240" w:lineRule="auto"/>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bCs/>
                <w:sz w:val="24"/>
                <w:szCs w:val="24"/>
                <w:lang w:val="sr-Cyrl-CS"/>
              </w:rPr>
              <w:t>Јужна и источна С</w:t>
            </w:r>
            <w:r w:rsidR="004C6B7B" w:rsidRPr="000117CC">
              <w:rPr>
                <w:rFonts w:ascii="Times New Roman" w:eastAsia="Calibri" w:hAnsi="Times New Roman" w:cs="Times New Roman"/>
                <w:bCs/>
                <w:sz w:val="24"/>
                <w:szCs w:val="24"/>
                <w:lang w:val="sr-Cyrl-CS"/>
              </w:rPr>
              <w:t>рбија</w:t>
            </w:r>
          </w:p>
        </w:tc>
        <w:tc>
          <w:tcPr>
            <w:tcW w:w="1716" w:type="dxa"/>
            <w:shd w:val="clear" w:color="auto" w:fill="auto"/>
            <w:vAlign w:val="bottom"/>
          </w:tcPr>
          <w:p w14:paraId="4813B27A"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12.805.702.310</w:t>
            </w:r>
          </w:p>
        </w:tc>
        <w:tc>
          <w:tcPr>
            <w:tcW w:w="1716" w:type="dxa"/>
            <w:shd w:val="clear" w:color="auto" w:fill="auto"/>
            <w:vAlign w:val="bottom"/>
          </w:tcPr>
          <w:p w14:paraId="36B2BC20"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12.829.339.081</w:t>
            </w:r>
          </w:p>
        </w:tc>
        <w:tc>
          <w:tcPr>
            <w:tcW w:w="1686" w:type="dxa"/>
            <w:shd w:val="clear" w:color="auto" w:fill="auto"/>
            <w:vAlign w:val="bottom"/>
          </w:tcPr>
          <w:p w14:paraId="01E7EE3F"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96.485.341</w:t>
            </w:r>
          </w:p>
        </w:tc>
        <w:tc>
          <w:tcPr>
            <w:tcW w:w="1701" w:type="dxa"/>
            <w:tcBorders>
              <w:top w:val="single" w:sz="4" w:space="0" w:color="auto"/>
            </w:tcBorders>
            <w:shd w:val="clear" w:color="auto" w:fill="auto"/>
            <w:vAlign w:val="bottom"/>
          </w:tcPr>
          <w:p w14:paraId="39AB9977"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436.029.624</w:t>
            </w:r>
          </w:p>
        </w:tc>
        <w:tc>
          <w:tcPr>
            <w:tcW w:w="1666" w:type="dxa"/>
            <w:tcBorders>
              <w:top w:val="single" w:sz="4" w:space="0" w:color="auto"/>
            </w:tcBorders>
            <w:shd w:val="clear" w:color="auto" w:fill="auto"/>
            <w:vAlign w:val="bottom"/>
          </w:tcPr>
          <w:p w14:paraId="072B3504"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331.798.344</w:t>
            </w:r>
          </w:p>
        </w:tc>
      </w:tr>
      <w:tr w:rsidR="004C6B7B" w:rsidRPr="000117CC" w14:paraId="3A0F6483" w14:textId="77777777" w:rsidTr="006B31C1">
        <w:tc>
          <w:tcPr>
            <w:tcW w:w="1687" w:type="dxa"/>
            <w:shd w:val="clear" w:color="auto" w:fill="auto"/>
          </w:tcPr>
          <w:p w14:paraId="79A59D47" w14:textId="0180C04E" w:rsidR="004C6B7B" w:rsidRPr="000117CC" w:rsidRDefault="00961E2F" w:rsidP="006B31C1">
            <w:pPr>
              <w:spacing w:after="0" w:line="240" w:lineRule="auto"/>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bCs/>
                <w:sz w:val="24"/>
                <w:szCs w:val="24"/>
                <w:lang w:val="sr-Cyrl-CS"/>
              </w:rPr>
              <w:t>Шумадија и западна С</w:t>
            </w:r>
            <w:r w:rsidR="004C6B7B" w:rsidRPr="000117CC">
              <w:rPr>
                <w:rFonts w:ascii="Times New Roman" w:eastAsia="Calibri" w:hAnsi="Times New Roman" w:cs="Times New Roman"/>
                <w:bCs/>
                <w:sz w:val="24"/>
                <w:szCs w:val="24"/>
                <w:lang w:val="sr-Cyrl-CS"/>
              </w:rPr>
              <w:t>рбија</w:t>
            </w:r>
          </w:p>
        </w:tc>
        <w:tc>
          <w:tcPr>
            <w:tcW w:w="1716" w:type="dxa"/>
            <w:shd w:val="clear" w:color="auto" w:fill="auto"/>
            <w:vAlign w:val="bottom"/>
          </w:tcPr>
          <w:p w14:paraId="618FA3A1" w14:textId="77777777" w:rsidR="004C6B7B" w:rsidRPr="000117CC" w:rsidRDefault="004C6B7B" w:rsidP="006B31C1">
            <w:pPr>
              <w:spacing w:after="0" w:line="240" w:lineRule="auto"/>
              <w:jc w:val="both"/>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 xml:space="preserve">  4.494.463.565</w:t>
            </w:r>
          </w:p>
        </w:tc>
        <w:tc>
          <w:tcPr>
            <w:tcW w:w="1716" w:type="dxa"/>
            <w:shd w:val="clear" w:color="auto" w:fill="auto"/>
            <w:vAlign w:val="bottom"/>
          </w:tcPr>
          <w:p w14:paraId="5E85349F"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3.631.465.048</w:t>
            </w:r>
          </w:p>
        </w:tc>
        <w:tc>
          <w:tcPr>
            <w:tcW w:w="1686" w:type="dxa"/>
            <w:shd w:val="clear" w:color="auto" w:fill="auto"/>
            <w:vAlign w:val="bottom"/>
          </w:tcPr>
          <w:p w14:paraId="3740AF7F" w14:textId="77777777" w:rsidR="004C6B7B" w:rsidRPr="000117CC" w:rsidRDefault="004C6B7B" w:rsidP="006B31C1">
            <w:pPr>
              <w:tabs>
                <w:tab w:val="left" w:pos="1250"/>
              </w:tabs>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214.430.918</w:t>
            </w:r>
          </w:p>
        </w:tc>
        <w:tc>
          <w:tcPr>
            <w:tcW w:w="1701" w:type="dxa"/>
            <w:shd w:val="clear" w:color="auto" w:fill="auto"/>
            <w:vAlign w:val="bottom"/>
          </w:tcPr>
          <w:p w14:paraId="47997F04"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41.386.303</w:t>
            </w:r>
          </w:p>
        </w:tc>
        <w:tc>
          <w:tcPr>
            <w:tcW w:w="1666" w:type="dxa"/>
            <w:tcBorders>
              <w:top w:val="single" w:sz="4" w:space="0" w:color="auto"/>
            </w:tcBorders>
            <w:shd w:val="clear" w:color="auto" w:fill="auto"/>
            <w:vAlign w:val="bottom"/>
          </w:tcPr>
          <w:p w14:paraId="66AA9B29"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62.472.797</w:t>
            </w:r>
          </w:p>
        </w:tc>
      </w:tr>
      <w:tr w:rsidR="004C6B7B" w:rsidRPr="000117CC" w14:paraId="796CC1D1" w14:textId="77777777" w:rsidTr="006B31C1">
        <w:tc>
          <w:tcPr>
            <w:tcW w:w="1687" w:type="dxa"/>
            <w:shd w:val="clear" w:color="auto" w:fill="auto"/>
          </w:tcPr>
          <w:p w14:paraId="7B8FCFA6" w14:textId="77777777" w:rsidR="004C6B7B" w:rsidRPr="000117CC" w:rsidRDefault="004C6B7B" w:rsidP="006B31C1">
            <w:pPr>
              <w:spacing w:after="0" w:line="240" w:lineRule="auto"/>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bCs/>
                <w:sz w:val="24"/>
                <w:szCs w:val="24"/>
                <w:lang w:val="sr-Cyrl-CS"/>
              </w:rPr>
              <w:t>Војводина</w:t>
            </w:r>
          </w:p>
        </w:tc>
        <w:tc>
          <w:tcPr>
            <w:tcW w:w="1716" w:type="dxa"/>
            <w:shd w:val="clear" w:color="auto" w:fill="auto"/>
            <w:vAlign w:val="bottom"/>
          </w:tcPr>
          <w:p w14:paraId="571E203E"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6.527.070.759</w:t>
            </w:r>
          </w:p>
        </w:tc>
        <w:tc>
          <w:tcPr>
            <w:tcW w:w="1716" w:type="dxa"/>
            <w:shd w:val="clear" w:color="auto" w:fill="auto"/>
            <w:vAlign w:val="bottom"/>
          </w:tcPr>
          <w:p w14:paraId="39C7DDFD"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7.179.944.724</w:t>
            </w:r>
          </w:p>
        </w:tc>
        <w:tc>
          <w:tcPr>
            <w:tcW w:w="1686" w:type="dxa"/>
            <w:shd w:val="clear" w:color="auto" w:fill="auto"/>
            <w:vAlign w:val="bottom"/>
          </w:tcPr>
          <w:p w14:paraId="439C093A"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403.976.555</w:t>
            </w:r>
          </w:p>
        </w:tc>
        <w:tc>
          <w:tcPr>
            <w:tcW w:w="1701" w:type="dxa"/>
            <w:shd w:val="clear" w:color="auto" w:fill="auto"/>
            <w:vAlign w:val="bottom"/>
          </w:tcPr>
          <w:p w14:paraId="541AD980"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57.877.218</w:t>
            </w:r>
          </w:p>
        </w:tc>
        <w:tc>
          <w:tcPr>
            <w:tcW w:w="1666" w:type="dxa"/>
            <w:tcBorders>
              <w:top w:val="single" w:sz="4" w:space="0" w:color="auto"/>
            </w:tcBorders>
            <w:shd w:val="clear" w:color="auto" w:fill="auto"/>
            <w:vAlign w:val="bottom"/>
          </w:tcPr>
          <w:p w14:paraId="2516DEC4" w14:textId="77777777" w:rsidR="004C6B7B" w:rsidRPr="000117CC" w:rsidRDefault="004C6B7B" w:rsidP="006B31C1">
            <w:pPr>
              <w:spacing w:after="0" w:line="240" w:lineRule="auto"/>
              <w:jc w:val="right"/>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color w:val="000000"/>
                <w:sz w:val="24"/>
                <w:szCs w:val="24"/>
                <w:lang w:val="sr-Cyrl-CS"/>
              </w:rPr>
              <w:t>76.268.754</w:t>
            </w:r>
          </w:p>
        </w:tc>
      </w:tr>
    </w:tbl>
    <w:p w14:paraId="5C546D1B" w14:textId="77777777" w:rsidR="004C6B7B" w:rsidRPr="000117CC" w:rsidRDefault="004C6B7B" w:rsidP="006B31C1">
      <w:pPr>
        <w:spacing w:after="0"/>
        <w:jc w:val="both"/>
        <w:rPr>
          <w:rFonts w:ascii="Times New Roman" w:eastAsia="Times New Roman" w:hAnsi="Times New Roman" w:cs="Times New Roman"/>
          <w:color w:val="000000"/>
          <w:sz w:val="24"/>
          <w:szCs w:val="24"/>
          <w:lang w:val="sr-Cyrl-CS" w:eastAsia="sr-Latn-BA"/>
        </w:rPr>
      </w:pPr>
    </w:p>
    <w:p w14:paraId="2DEA7A27" w14:textId="7C556089" w:rsidR="004C6B7B" w:rsidRPr="000117CC" w:rsidRDefault="004C6B7B" w:rsidP="006B31C1">
      <w:pPr>
        <w:spacing w:after="0"/>
        <w:ind w:firstLine="708"/>
        <w:jc w:val="both"/>
        <w:rPr>
          <w:rFonts w:ascii="Times New Roman" w:eastAsia="Times New Roman" w:hAnsi="Times New Roman" w:cs="Times New Roman"/>
          <w:sz w:val="24"/>
          <w:szCs w:val="24"/>
          <w:lang w:val="sr-Cyrl-CS" w:eastAsia="sr-Latn-BA"/>
        </w:rPr>
      </w:pPr>
      <w:r w:rsidRPr="000117CC">
        <w:rPr>
          <w:rFonts w:ascii="Times New Roman" w:eastAsia="Times New Roman" w:hAnsi="Times New Roman" w:cs="Times New Roman"/>
          <w:sz w:val="24"/>
          <w:szCs w:val="24"/>
          <w:lang w:val="sr-Cyrl-CS" w:eastAsia="sr-Latn-BA"/>
        </w:rPr>
        <w:t>Укупан приход од снабдевања топлотном енергијом износи 54.703.525.621 динар</w:t>
      </w:r>
      <w:r w:rsidR="00367AC7" w:rsidRPr="000117CC">
        <w:rPr>
          <w:rFonts w:ascii="Times New Roman" w:eastAsia="Times New Roman" w:hAnsi="Times New Roman" w:cs="Times New Roman"/>
          <w:sz w:val="24"/>
          <w:szCs w:val="24"/>
          <w:lang w:val="sr-Cyrl-CS" w:eastAsia="sr-Latn-BA"/>
        </w:rPr>
        <w:t>а</w:t>
      </w:r>
      <w:r w:rsidRPr="000117CC">
        <w:rPr>
          <w:rFonts w:ascii="Times New Roman" w:eastAsia="Times New Roman" w:hAnsi="Times New Roman" w:cs="Times New Roman"/>
          <w:sz w:val="24"/>
          <w:szCs w:val="24"/>
          <w:lang w:val="sr-Cyrl-CS" w:eastAsia="sr-Latn-BA"/>
        </w:rPr>
        <w:t>. Укупни трошкови реализације комуналне делатности износе 51.309.674.024 динара. Реализоване инвестиције у примарну производњу топлотне енергије износе 1.128.527.661 динар</w:t>
      </w:r>
      <w:r w:rsidR="00367AC7" w:rsidRPr="000117CC">
        <w:rPr>
          <w:rFonts w:ascii="Times New Roman" w:eastAsia="Times New Roman" w:hAnsi="Times New Roman" w:cs="Times New Roman"/>
          <w:sz w:val="24"/>
          <w:szCs w:val="24"/>
          <w:lang w:val="sr-Cyrl-CS" w:eastAsia="sr-Latn-BA"/>
        </w:rPr>
        <w:t>а</w:t>
      </w:r>
      <w:r w:rsidRPr="000117CC">
        <w:rPr>
          <w:rFonts w:ascii="Times New Roman" w:eastAsia="Times New Roman" w:hAnsi="Times New Roman" w:cs="Times New Roman"/>
          <w:sz w:val="24"/>
          <w:szCs w:val="24"/>
          <w:lang w:val="sr-Cyrl-CS" w:eastAsia="sr-Latn-BA"/>
        </w:rPr>
        <w:t xml:space="preserve">. Реализоване инвестиције у магистралне топловоде износе 3.817.044.049 динара. Реализоване инвестиције у дистрибутивни систем износе 984.560.799 динара. Највећа улагања у примарну производњу топлотне енергије је имао град Београд у износу од </w:t>
      </w:r>
      <w:r w:rsidRPr="000117CC">
        <w:rPr>
          <w:rFonts w:ascii="Times New Roman" w:eastAsia="Times New Roman" w:hAnsi="Times New Roman" w:cs="Times New Roman"/>
          <w:color w:val="000000"/>
          <w:sz w:val="24"/>
          <w:szCs w:val="24"/>
          <w:lang w:val="sr-Cyrl-CS" w:eastAsia="sr-Latn-BA"/>
        </w:rPr>
        <w:t xml:space="preserve">413.634.847 </w:t>
      </w:r>
      <w:r w:rsidRPr="000117CC">
        <w:rPr>
          <w:rFonts w:ascii="Times New Roman" w:eastAsia="Times New Roman" w:hAnsi="Times New Roman" w:cs="Times New Roman"/>
          <w:sz w:val="24"/>
          <w:szCs w:val="24"/>
          <w:lang w:val="sr-Cyrl-CS" w:eastAsia="sr-Latn-BA"/>
        </w:rPr>
        <w:t xml:space="preserve">динара. Такође, у Београду су реализоване највише инвестиције у магистралне топловоде у износу од </w:t>
      </w:r>
      <w:r w:rsidRPr="000117CC">
        <w:rPr>
          <w:rFonts w:ascii="Times New Roman" w:eastAsia="Calibri" w:hAnsi="Times New Roman" w:cs="Times New Roman"/>
          <w:sz w:val="24"/>
          <w:szCs w:val="24"/>
          <w:lang w:val="sr-Cyrl-CS"/>
        </w:rPr>
        <w:t xml:space="preserve">3.281.750.904 </w:t>
      </w:r>
      <w:r w:rsidRPr="000117CC">
        <w:rPr>
          <w:rFonts w:ascii="Times New Roman" w:eastAsia="Times New Roman" w:hAnsi="Times New Roman" w:cs="Times New Roman"/>
          <w:sz w:val="24"/>
          <w:szCs w:val="24"/>
          <w:lang w:val="sr-Cyrl-CS" w:eastAsia="sr-Latn-BA"/>
        </w:rPr>
        <w:t xml:space="preserve">динара. Највеће инвестиције у дистрибутивни систем реализоване су у Београду у износу од </w:t>
      </w:r>
      <w:r w:rsidRPr="000117CC">
        <w:rPr>
          <w:rFonts w:ascii="Times New Roman" w:eastAsia="Times New Roman" w:hAnsi="Times New Roman" w:cs="Times New Roman"/>
          <w:color w:val="000000"/>
          <w:sz w:val="24"/>
          <w:szCs w:val="24"/>
          <w:lang w:val="sr-Cyrl-CS" w:eastAsia="sr-Latn-BA"/>
        </w:rPr>
        <w:t>514.020.904</w:t>
      </w:r>
      <w:r w:rsidRPr="000117CC">
        <w:rPr>
          <w:rFonts w:ascii="Times New Roman" w:eastAsia="Times New Roman" w:hAnsi="Times New Roman" w:cs="Times New Roman"/>
          <w:sz w:val="24"/>
          <w:szCs w:val="24"/>
          <w:lang w:val="sr-Cyrl-CS" w:eastAsia="sr-Latn-BA"/>
        </w:rPr>
        <w:t xml:space="preserve"> динара.</w:t>
      </w:r>
    </w:p>
    <w:p w14:paraId="175CFFBD" w14:textId="77777777" w:rsidR="004C6B7B" w:rsidRPr="000117CC" w:rsidRDefault="004C6B7B" w:rsidP="006B31C1">
      <w:pPr>
        <w:pStyle w:val="ListParagraph"/>
        <w:ind w:left="1440"/>
        <w:rPr>
          <w:rFonts w:ascii="Times New Roman" w:hAnsi="Times New Roman" w:cs="Times New Roman"/>
          <w:bCs/>
          <w:i/>
          <w:sz w:val="24"/>
          <w:szCs w:val="24"/>
          <w:lang w:val="sr-Cyrl-CS"/>
        </w:rPr>
      </w:pPr>
    </w:p>
    <w:p w14:paraId="65CBB9C5" w14:textId="15B79B7B" w:rsidR="004C6B7B" w:rsidRPr="000117CC" w:rsidRDefault="004C6B7B"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3</w:t>
      </w:r>
      <w:r w:rsidRPr="000117CC">
        <w:rPr>
          <w:rFonts w:ascii="Times New Roman" w:hAnsi="Times New Roman" w:cs="Times New Roman"/>
          <w:bCs/>
          <w:i/>
          <w:sz w:val="24"/>
          <w:szCs w:val="24"/>
          <w:lang w:val="sr-Cyrl-CS"/>
        </w:rPr>
        <w:t>: Приход и трошкови реализације комуналне делатности</w:t>
      </w:r>
    </w:p>
    <w:p w14:paraId="53A298AD" w14:textId="77777777" w:rsidR="004C6B7B" w:rsidRPr="000117CC" w:rsidRDefault="004C6B7B" w:rsidP="006B31C1">
      <w:pPr>
        <w:jc w:val="both"/>
        <w:rPr>
          <w:rFonts w:ascii="Times New Roman" w:eastAsia="Times New Roman" w:hAnsi="Times New Roman" w:cs="Times New Roman"/>
          <w:b/>
          <w:i/>
          <w:sz w:val="24"/>
          <w:szCs w:val="24"/>
          <w:lang w:val="sr-Cyrl-CS" w:eastAsia="sr-Latn-BA"/>
        </w:rPr>
      </w:pPr>
      <w:r w:rsidRPr="000117CC">
        <w:rPr>
          <w:rFonts w:ascii="Times New Roman" w:eastAsia="Times New Roman" w:hAnsi="Times New Roman" w:cs="Times New Roman"/>
          <w:b/>
          <w:i/>
          <w:noProof/>
          <w:sz w:val="24"/>
          <w:szCs w:val="24"/>
          <w:lang w:val="sr-Cyrl-CS"/>
        </w:rPr>
        <w:drawing>
          <wp:inline distT="0" distB="0" distL="0" distR="0" wp14:anchorId="2D5FB2D8" wp14:editId="4B5CD977">
            <wp:extent cx="5724525" cy="2286000"/>
            <wp:effectExtent l="0" t="0" r="9525"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104FB4E"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61EC1BFB"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550EDB4D"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3ACA5C6E"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7EFB2CC6"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47390FFC"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3DF14906"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35092C51"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674E6D07"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579D4A26"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534E9179"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27EFA5D6"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02D550EA" w14:textId="77777777" w:rsidR="0017247E" w:rsidRPr="000117CC" w:rsidRDefault="0017247E" w:rsidP="006B31C1">
      <w:pPr>
        <w:pStyle w:val="ListParagraph"/>
        <w:ind w:left="1440"/>
        <w:rPr>
          <w:rFonts w:ascii="Times New Roman" w:hAnsi="Times New Roman" w:cs="Times New Roman"/>
          <w:bCs/>
          <w:i/>
          <w:sz w:val="24"/>
          <w:szCs w:val="24"/>
          <w:lang w:val="sr-Cyrl-CS"/>
        </w:rPr>
      </w:pPr>
    </w:p>
    <w:p w14:paraId="1FC80415" w14:textId="1156E247" w:rsidR="004C6B7B" w:rsidRPr="000117CC" w:rsidRDefault="004C6B7B"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4</w:t>
      </w:r>
      <w:r w:rsidRPr="000117CC">
        <w:rPr>
          <w:rFonts w:ascii="Times New Roman" w:hAnsi="Times New Roman" w:cs="Times New Roman"/>
          <w:bCs/>
          <w:i/>
          <w:sz w:val="24"/>
          <w:szCs w:val="24"/>
          <w:lang w:val="sr-Cyrl-CS"/>
        </w:rPr>
        <w:t>: Реализоване инвестиције</w:t>
      </w:r>
    </w:p>
    <w:p w14:paraId="57516E4C" w14:textId="77777777" w:rsidR="004C6B7B" w:rsidRPr="000117CC" w:rsidRDefault="004C6B7B" w:rsidP="006B31C1">
      <w:pPr>
        <w:jc w:val="both"/>
        <w:rPr>
          <w:rFonts w:ascii="Times New Roman" w:eastAsia="Times New Roman" w:hAnsi="Times New Roman" w:cs="Times New Roman"/>
          <w:b/>
          <w:i/>
          <w:sz w:val="24"/>
          <w:szCs w:val="24"/>
          <w:lang w:val="sr-Cyrl-CS" w:eastAsia="sr-Latn-BA"/>
        </w:rPr>
      </w:pPr>
      <w:r w:rsidRPr="000117CC">
        <w:rPr>
          <w:rFonts w:ascii="Times New Roman" w:eastAsia="Times New Roman" w:hAnsi="Times New Roman" w:cs="Times New Roman"/>
          <w:b/>
          <w:i/>
          <w:noProof/>
          <w:sz w:val="24"/>
          <w:szCs w:val="24"/>
          <w:lang w:val="sr-Cyrl-CS"/>
        </w:rPr>
        <w:drawing>
          <wp:inline distT="0" distB="0" distL="0" distR="0" wp14:anchorId="440F91A2" wp14:editId="2452C0CE">
            <wp:extent cx="5743575" cy="2619375"/>
            <wp:effectExtent l="0" t="0" r="9525" b="952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A013D30" w14:textId="77777777" w:rsidR="004C6B7B"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Примена система даљинског грејања у Републици Србији датира од 1961. године, када су пуштени у рад системи у Београду и Новом Саду. Систем даљинског грејања се показао као ефикасан и економичан у градовима. </w:t>
      </w:r>
    </w:p>
    <w:p w14:paraId="4C9543A3" w14:textId="0A78F268" w:rsidR="004C6B7B"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Системи даљинског грејања у Републици Србији дан</w:t>
      </w:r>
      <w:r w:rsidR="00961E2F" w:rsidRPr="000117CC">
        <w:rPr>
          <w:rFonts w:ascii="Times New Roman" w:eastAsia="Calibri" w:hAnsi="Times New Roman" w:cs="Times New Roman"/>
          <w:sz w:val="24"/>
          <w:szCs w:val="24"/>
          <w:lang w:val="sr-Cyrl-CS"/>
        </w:rPr>
        <w:t>ас постоје у 61 град</w:t>
      </w:r>
      <w:r w:rsidRPr="000117CC">
        <w:rPr>
          <w:rFonts w:ascii="Times New Roman" w:eastAsia="Calibri" w:hAnsi="Times New Roman" w:cs="Times New Roman"/>
          <w:sz w:val="24"/>
          <w:szCs w:val="24"/>
          <w:lang w:val="sr-Cyrl-CS"/>
        </w:rPr>
        <w:t>у/општини, а њихов укупни номинално инсталисани капацитет износи 6.700 MW, према подацима Министарства рударства и енергетике је  5.987МW. Просечна старост топлотних извора, топлотних подстаница и дистрибутивне топловодне мреже је преко 27 година. Ревитализација и модернизација ових система, кроз обнављање опреме топлотних извора, замену дотрајалих елемената у оквиру дистрибутивних мрежа, као и континуално унапређење опреме топлотних подстаница представља стални приоритет овог сектора. У току је реализација више пројеката као што је Подстицање обновљивих извора енергије – Развој тржишта биомасе у Републици Србији, преко Немачке развојне банке KfW, и Програма Рехабилитација система даљинског грејања у Републици Србији – фаза V. Окретања према чистијим изворима енергије у овом сектору и технолошка модернизација система даљинског грејања је императив, с обзиром да се највећи  део постојећих топлотних извора налази у густо насељеним урбаним срединама. Посебна пажња треба се усмерити на реконструкцију система даљинског грејања у срединама чије топлане доминантно користе угаљ и/или мазут.</w:t>
      </w:r>
    </w:p>
    <w:p w14:paraId="15509EF5" w14:textId="6EFBE929" w:rsidR="004C6B7B"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Развој градских средина и изградња енергетски ефикасних објеката, односно енергетска реконструкција постојећих, уз наплату топлотне енергије према потрошњи за сваку стамбену јединицу, уз могућност регулисане предаје топлотне енергије у подстаници и на сваком грејном телу, требало би да доведе до врло значајног смањења финалне потрошње топлотне енергије. Остварена уштеда би и без значајније изградње нових топлотних извора, могла да представља енергију расположиву за нове потрошаче.</w:t>
      </w:r>
    </w:p>
    <w:p w14:paraId="512CAED2" w14:textId="77777777" w:rsidR="005E6B05" w:rsidRPr="000117CC" w:rsidRDefault="005E6B05" w:rsidP="006B31C1">
      <w:pPr>
        <w:ind w:firstLine="720"/>
        <w:jc w:val="both"/>
        <w:rPr>
          <w:rFonts w:ascii="Times New Roman" w:eastAsia="Calibri" w:hAnsi="Times New Roman" w:cs="Times New Roman"/>
          <w:sz w:val="24"/>
          <w:szCs w:val="24"/>
          <w:lang w:val="sr-Cyrl-CS"/>
        </w:rPr>
      </w:pPr>
    </w:p>
    <w:p w14:paraId="50EECF35" w14:textId="77777777" w:rsidR="004C6B7B"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У функционисању овог система могу се појавити технолошки проблеми, а најризичнији од њих су они који изазивају застоје у раду, тј. снабдевању грејним флуидом који погађа велики број корисника. Проблем у снабдевању топлотном енергијом настаје због старих и дотрајалих котлова, као и услед лошег стања и дотрајалости дистрибутивне мреже, подложне хаваријама.</w:t>
      </w:r>
    </w:p>
    <w:p w14:paraId="748FF28D" w14:textId="77777777" w:rsidR="004C6B7B"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Да би купци топлотне енергије у читавој земљи били упућени на рационалну потрошњу топлотне енергије и остваривање уштеда потребно је унапредити енергетску ефикасност у зградама, како кроз унапређење енергетских својстава зграда, тако и кроз повећање удела у коришћењу обновљивих извора енергије за загревање зграда.</w:t>
      </w:r>
    </w:p>
    <w:p w14:paraId="6358E8B3" w14:textId="5023AB1C" w:rsidR="00BA6BA6" w:rsidRPr="000117CC" w:rsidRDefault="004C6B7B"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Обрачун испоручене топлотне енергије врши се по квадратном метру грејне површине, или по утрошеној топлотној енергији, како је дефинисано Законом о ефикасном коришћењу енергије („Службени гласник РСˮ, број 25/13), као и Уредбом о утврђивању методологије за од</w:t>
      </w:r>
      <w:r w:rsidR="00961E2F" w:rsidRPr="000117CC">
        <w:rPr>
          <w:rFonts w:ascii="Times New Roman" w:eastAsia="Calibri" w:hAnsi="Times New Roman" w:cs="Times New Roman"/>
          <w:sz w:val="24"/>
          <w:szCs w:val="24"/>
          <w:lang w:val="sr-Cyrl-CS"/>
        </w:rPr>
        <w:t>р</w:t>
      </w:r>
      <w:r w:rsidRPr="000117CC">
        <w:rPr>
          <w:rFonts w:ascii="Times New Roman" w:eastAsia="Calibri" w:hAnsi="Times New Roman" w:cs="Times New Roman"/>
          <w:sz w:val="24"/>
          <w:szCs w:val="24"/>
          <w:lang w:val="sr-Cyrl-CS"/>
        </w:rPr>
        <w:t xml:space="preserve">еђивање цене снабдевања крајњег купца топлотном енергијом. </w:t>
      </w:r>
    </w:p>
    <w:p w14:paraId="3DB8BC89" w14:textId="2C6AABA1" w:rsidR="001903BA" w:rsidRPr="000117CC" w:rsidRDefault="001903BA" w:rsidP="006B31C1">
      <w:pPr>
        <w:spacing w:after="0" w:line="276" w:lineRule="auto"/>
        <w:jc w:val="both"/>
        <w:rPr>
          <w:rFonts w:ascii="Times New Roman" w:hAnsi="Times New Roman" w:cs="Times New Roman"/>
          <w:b/>
          <w:bCs/>
          <w:sz w:val="24"/>
          <w:szCs w:val="24"/>
          <w:lang w:val="sr-Cyrl-CS"/>
        </w:rPr>
      </w:pPr>
      <w:bookmarkStart w:id="3" w:name="_Toc122339951"/>
      <w:r w:rsidRPr="000117CC">
        <w:rPr>
          <w:rFonts w:ascii="Times New Roman" w:hAnsi="Times New Roman" w:cs="Times New Roman"/>
          <w:b/>
          <w:bCs/>
          <w:sz w:val="24"/>
          <w:szCs w:val="24"/>
          <w:lang w:val="sr-Cyrl-CS"/>
        </w:rPr>
        <w:t>ОБЛАСТ 4 - УПРАВЉАЊЕ КОМУНАЛНИМ ОТПАДОМ</w:t>
      </w:r>
      <w:bookmarkEnd w:id="3"/>
    </w:p>
    <w:p w14:paraId="1346F8BD" w14:textId="77EA1209" w:rsidR="0064005B" w:rsidRPr="000117CC" w:rsidRDefault="0064005B" w:rsidP="006B31C1">
      <w:pPr>
        <w:spacing w:after="0" w:line="276" w:lineRule="auto"/>
        <w:jc w:val="both"/>
        <w:rPr>
          <w:rFonts w:ascii="Times New Roman" w:hAnsi="Times New Roman" w:cs="Times New Roman"/>
          <w:b/>
          <w:bCs/>
          <w:sz w:val="24"/>
          <w:szCs w:val="24"/>
          <w:lang w:val="sr-Cyrl-CS"/>
        </w:rPr>
      </w:pPr>
    </w:p>
    <w:p w14:paraId="1BD0CB2F" w14:textId="27270FC1" w:rsidR="00A10F06" w:rsidRPr="000117CC" w:rsidRDefault="004009FC" w:rsidP="006B31C1">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w:t>
      </w:r>
      <w:r w:rsidR="0064005B" w:rsidRPr="000117CC">
        <w:rPr>
          <w:rFonts w:ascii="Times New Roman" w:hAnsi="Times New Roman" w:cs="Times New Roman"/>
          <w:b/>
          <w:bCs/>
          <w:sz w:val="24"/>
          <w:szCs w:val="24"/>
          <w:lang w:val="sr-Cyrl-CS"/>
        </w:rPr>
        <w:t xml:space="preserve"> </w:t>
      </w:r>
      <w:r w:rsidRPr="000117CC">
        <w:rPr>
          <w:rFonts w:ascii="Times New Roman" w:hAnsi="Times New Roman" w:cs="Times New Roman"/>
          <w:b/>
          <w:bCs/>
          <w:sz w:val="24"/>
          <w:szCs w:val="24"/>
          <w:lang w:val="sr-Cyrl-CS"/>
        </w:rPr>
        <w:t>–</w:t>
      </w:r>
      <w:r w:rsidR="0064005B" w:rsidRPr="000117CC">
        <w:rPr>
          <w:rFonts w:ascii="Times New Roman" w:hAnsi="Times New Roman" w:cs="Times New Roman"/>
          <w:b/>
          <w:bCs/>
          <w:sz w:val="24"/>
          <w:szCs w:val="24"/>
          <w:lang w:val="sr-Cyrl-CS"/>
        </w:rPr>
        <w:t xml:space="preserve"> </w:t>
      </w:r>
      <w:r w:rsidRPr="000117CC">
        <w:rPr>
          <w:rFonts w:ascii="Times New Roman" w:hAnsi="Times New Roman" w:cs="Times New Roman"/>
          <w:b/>
          <w:bCs/>
          <w:sz w:val="24"/>
          <w:szCs w:val="24"/>
          <w:lang w:val="sr-Cyrl-CS"/>
        </w:rPr>
        <w:t>капацитети, регистроване депоније</w:t>
      </w:r>
      <w:r w:rsidR="00AD3BE5" w:rsidRPr="000117CC">
        <w:rPr>
          <w:rFonts w:ascii="Times New Roman" w:hAnsi="Times New Roman" w:cs="Times New Roman"/>
          <w:b/>
          <w:bCs/>
          <w:sz w:val="24"/>
          <w:szCs w:val="24"/>
          <w:lang w:val="sr-Cyrl-CS"/>
        </w:rPr>
        <w:t xml:space="preserve"> и постројења </w:t>
      </w:r>
    </w:p>
    <w:p w14:paraId="3AB52FE9" w14:textId="227BD3EB" w:rsidR="00A10F06" w:rsidRPr="000117CC" w:rsidRDefault="00A10F06" w:rsidP="006B31C1">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3FBC31A" w14:textId="77777777" w:rsidR="00A10F06" w:rsidRPr="000117CC" w:rsidRDefault="00A10F06" w:rsidP="006B31C1">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713FDB79" w14:textId="77777777" w:rsidR="00AD3BE5" w:rsidRPr="000117CC" w:rsidRDefault="00AD3BE5" w:rsidP="006B31C1">
      <w:pPr>
        <w:spacing w:after="0" w:line="240" w:lineRule="auto"/>
        <w:ind w:left="-142"/>
        <w:contextualSpacing/>
        <w:jc w:val="both"/>
        <w:rPr>
          <w:rFonts w:ascii="Times New Roman" w:eastAsia="Calibri" w:hAnsi="Times New Roman" w:cs="Times New Roman"/>
          <w:b/>
          <w:i/>
          <w:sz w:val="24"/>
          <w:szCs w:val="24"/>
          <w:lang w:val="sr-Cyrl-CS"/>
        </w:rPr>
      </w:pPr>
    </w:p>
    <w:p w14:paraId="3C44AC6F" w14:textId="1DD24E0D" w:rsidR="000D0B46" w:rsidRPr="000117CC" w:rsidRDefault="000D0B46"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15</w:t>
      </w:r>
      <w:r w:rsidRPr="000117CC">
        <w:rPr>
          <w:rFonts w:ascii="Times New Roman" w:hAnsi="Times New Roman" w:cs="Times New Roman"/>
          <w:bCs/>
          <w:i/>
          <w:sz w:val="24"/>
          <w:szCs w:val="24"/>
          <w:lang w:val="sr-Cyrl-CS"/>
        </w:rPr>
        <w:t>: Број корисника услуге, број домаћинства и правних лица и предузетника на територији ЈЛС обухваћених услугом</w:t>
      </w:r>
    </w:p>
    <w:tbl>
      <w:tblPr>
        <w:tblStyle w:val="TableGrid5"/>
        <w:tblW w:w="9349" w:type="dxa"/>
        <w:jc w:val="center"/>
        <w:tblLook w:val="04A0" w:firstRow="1" w:lastRow="0" w:firstColumn="1" w:lastColumn="0" w:noHBand="0" w:noVBand="1"/>
      </w:tblPr>
      <w:tblGrid>
        <w:gridCol w:w="2395"/>
        <w:gridCol w:w="2300"/>
        <w:gridCol w:w="2414"/>
        <w:gridCol w:w="2240"/>
      </w:tblGrid>
      <w:tr w:rsidR="000D0B46" w:rsidRPr="000117CC" w14:paraId="6B236F32" w14:textId="77777777" w:rsidTr="006B31C1">
        <w:trPr>
          <w:jc w:val="center"/>
        </w:trPr>
        <w:tc>
          <w:tcPr>
            <w:tcW w:w="2185" w:type="dxa"/>
            <w:shd w:val="clear" w:color="auto" w:fill="auto"/>
          </w:tcPr>
          <w:p w14:paraId="3197F983"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p>
          <w:p w14:paraId="2E4BF29A"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p>
          <w:p w14:paraId="32A6D9E2"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452" w:type="dxa"/>
            <w:shd w:val="clear" w:color="auto" w:fill="auto"/>
          </w:tcPr>
          <w:p w14:paraId="46018812" w14:textId="77777777" w:rsidR="000D0B46" w:rsidRPr="000117CC" w:rsidRDefault="000D0B46" w:rsidP="000D0B46">
            <w:pPr>
              <w:spacing w:after="0" w:line="240" w:lineRule="auto"/>
              <w:contextualSpacing/>
              <w:jc w:val="center"/>
              <w:rPr>
                <w:rFonts w:ascii="Times New Roman" w:eastAsia="Calibri" w:hAnsi="Times New Roman" w:cs="Times New Roman"/>
                <w:b/>
                <w:sz w:val="24"/>
                <w:szCs w:val="24"/>
                <w:lang w:val="sr-Cyrl-CS"/>
              </w:rPr>
            </w:pPr>
          </w:p>
          <w:p w14:paraId="43CDF3A1" w14:textId="77777777" w:rsidR="000D0B46" w:rsidRPr="000117CC" w:rsidRDefault="000D0B46" w:rsidP="000D0B46">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СТАНОВНИКА ОПШТИНЕ ОБУХВАЋЕНИХ УСЛУГОМ</w:t>
            </w:r>
          </w:p>
        </w:tc>
        <w:tc>
          <w:tcPr>
            <w:tcW w:w="2452" w:type="dxa"/>
            <w:shd w:val="clear" w:color="auto" w:fill="auto"/>
          </w:tcPr>
          <w:p w14:paraId="4F084034" w14:textId="77777777" w:rsidR="000D0B46" w:rsidRPr="000117CC" w:rsidRDefault="000D0B46" w:rsidP="000D0B46">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ДОМАЋИНСТАВА НА ТЕРИТОРИЈИ ЈЛС ОБУХВАЋЕНИХ УСЛУГОМ</w:t>
            </w:r>
          </w:p>
        </w:tc>
        <w:tc>
          <w:tcPr>
            <w:tcW w:w="2260" w:type="dxa"/>
            <w:shd w:val="clear" w:color="auto" w:fill="auto"/>
          </w:tcPr>
          <w:p w14:paraId="0A93E722" w14:textId="77777777" w:rsidR="000D0B46" w:rsidRPr="000117CC" w:rsidRDefault="000D0B46" w:rsidP="000D0B46">
            <w:pPr>
              <w:spacing w:after="0" w:line="240" w:lineRule="auto"/>
              <w:contextualSpacing/>
              <w:jc w:val="center"/>
              <w:rPr>
                <w:rFonts w:ascii="Times New Roman" w:eastAsia="Calibri" w:hAnsi="Times New Roman" w:cs="Times New Roman"/>
                <w:b/>
                <w:sz w:val="24"/>
                <w:szCs w:val="24"/>
                <w:lang w:val="sr-Cyrl-CS"/>
              </w:rPr>
            </w:pPr>
          </w:p>
          <w:p w14:paraId="6716A777" w14:textId="77777777" w:rsidR="000D0B46" w:rsidRPr="000117CC" w:rsidRDefault="000D0B46" w:rsidP="000D0B46">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ПРАВНИХ ЛИЦА И ПРЕДУЗЕТНИКА ОБУХВАЋЕНИХ УСЛУГОМ</w:t>
            </w:r>
          </w:p>
        </w:tc>
      </w:tr>
      <w:tr w:rsidR="000D0B46" w:rsidRPr="000117CC" w14:paraId="0E1D434A" w14:textId="77777777" w:rsidTr="005967E6">
        <w:trPr>
          <w:jc w:val="center"/>
        </w:trPr>
        <w:tc>
          <w:tcPr>
            <w:tcW w:w="2185" w:type="dxa"/>
          </w:tcPr>
          <w:p w14:paraId="496DD1BE" w14:textId="77777777" w:rsidR="000D0B46" w:rsidRPr="000117CC" w:rsidRDefault="000D0B46" w:rsidP="000D0B46">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452" w:type="dxa"/>
          </w:tcPr>
          <w:p w14:paraId="1514342D"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3.239.755</w:t>
            </w:r>
          </w:p>
        </w:tc>
        <w:tc>
          <w:tcPr>
            <w:tcW w:w="2452" w:type="dxa"/>
          </w:tcPr>
          <w:p w14:paraId="43226722"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2.114.935</w:t>
            </w:r>
          </w:p>
        </w:tc>
        <w:tc>
          <w:tcPr>
            <w:tcW w:w="2260" w:type="dxa"/>
          </w:tcPr>
          <w:p w14:paraId="19DB5374"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131.211</w:t>
            </w:r>
          </w:p>
        </w:tc>
      </w:tr>
      <w:tr w:rsidR="000D0B46" w:rsidRPr="000117CC" w14:paraId="63E25DF3" w14:textId="77777777" w:rsidTr="005967E6">
        <w:trPr>
          <w:jc w:val="center"/>
        </w:trPr>
        <w:tc>
          <w:tcPr>
            <w:tcW w:w="2185" w:type="dxa"/>
          </w:tcPr>
          <w:p w14:paraId="13AB1F90" w14:textId="77777777" w:rsidR="000D0B46" w:rsidRPr="000117CC" w:rsidRDefault="000D0B46" w:rsidP="000D0B46">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452" w:type="dxa"/>
            <w:vAlign w:val="center"/>
          </w:tcPr>
          <w:p w14:paraId="26E69B33"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720.666</w:t>
            </w:r>
          </w:p>
        </w:tc>
        <w:tc>
          <w:tcPr>
            <w:tcW w:w="2452" w:type="dxa"/>
            <w:vAlign w:val="center"/>
          </w:tcPr>
          <w:p w14:paraId="77DCBCBB"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695.416</w:t>
            </w:r>
          </w:p>
        </w:tc>
        <w:tc>
          <w:tcPr>
            <w:tcW w:w="2260" w:type="dxa"/>
            <w:vAlign w:val="center"/>
          </w:tcPr>
          <w:p w14:paraId="6A413D87"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25.250</w:t>
            </w:r>
          </w:p>
        </w:tc>
      </w:tr>
      <w:tr w:rsidR="000D0B46" w:rsidRPr="000117CC" w14:paraId="661B7D14" w14:textId="77777777" w:rsidTr="005967E6">
        <w:trPr>
          <w:jc w:val="center"/>
        </w:trPr>
        <w:tc>
          <w:tcPr>
            <w:tcW w:w="2185" w:type="dxa"/>
          </w:tcPr>
          <w:p w14:paraId="7E3B216B" w14:textId="77777777" w:rsidR="000D0B46" w:rsidRPr="000117CC" w:rsidRDefault="000D0B46" w:rsidP="000D0B46">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452" w:type="dxa"/>
            <w:vAlign w:val="center"/>
          </w:tcPr>
          <w:p w14:paraId="3D7E0686"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1.033.590</w:t>
            </w:r>
          </w:p>
        </w:tc>
        <w:tc>
          <w:tcPr>
            <w:tcW w:w="2452" w:type="dxa"/>
            <w:vAlign w:val="center"/>
          </w:tcPr>
          <w:p w14:paraId="26CD17E0"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619.106</w:t>
            </w:r>
          </w:p>
        </w:tc>
        <w:tc>
          <w:tcPr>
            <w:tcW w:w="2260" w:type="dxa"/>
            <w:vAlign w:val="center"/>
          </w:tcPr>
          <w:p w14:paraId="2519B402"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44.493</w:t>
            </w:r>
          </w:p>
        </w:tc>
      </w:tr>
      <w:tr w:rsidR="000D0B46" w:rsidRPr="000117CC" w14:paraId="3644AE16" w14:textId="77777777" w:rsidTr="005967E6">
        <w:trPr>
          <w:jc w:val="center"/>
        </w:trPr>
        <w:tc>
          <w:tcPr>
            <w:tcW w:w="2185" w:type="dxa"/>
          </w:tcPr>
          <w:p w14:paraId="479A45A0"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452" w:type="dxa"/>
            <w:tcBorders>
              <w:top w:val="single" w:sz="4" w:space="0" w:color="auto"/>
              <w:left w:val="single" w:sz="4" w:space="0" w:color="auto"/>
              <w:bottom w:val="single" w:sz="4" w:space="0" w:color="auto"/>
              <w:right w:val="single" w:sz="4" w:space="0" w:color="auto"/>
            </w:tcBorders>
            <w:shd w:val="clear" w:color="auto" w:fill="auto"/>
            <w:vAlign w:val="center"/>
          </w:tcPr>
          <w:p w14:paraId="046DF168"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588.570</w:t>
            </w:r>
          </w:p>
        </w:tc>
        <w:tc>
          <w:tcPr>
            <w:tcW w:w="2452" w:type="dxa"/>
            <w:tcBorders>
              <w:top w:val="single" w:sz="4" w:space="0" w:color="auto"/>
              <w:left w:val="nil"/>
              <w:bottom w:val="single" w:sz="4" w:space="0" w:color="auto"/>
              <w:right w:val="single" w:sz="4" w:space="0" w:color="auto"/>
            </w:tcBorders>
            <w:shd w:val="clear" w:color="auto" w:fill="auto"/>
            <w:vAlign w:val="center"/>
          </w:tcPr>
          <w:p w14:paraId="08D2D3F0"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333.633</w:t>
            </w:r>
          </w:p>
        </w:tc>
        <w:tc>
          <w:tcPr>
            <w:tcW w:w="2260" w:type="dxa"/>
            <w:tcBorders>
              <w:top w:val="single" w:sz="4" w:space="0" w:color="auto"/>
              <w:left w:val="nil"/>
              <w:bottom w:val="single" w:sz="4" w:space="0" w:color="auto"/>
              <w:right w:val="single" w:sz="4" w:space="0" w:color="auto"/>
            </w:tcBorders>
            <w:shd w:val="clear" w:color="auto" w:fill="auto"/>
            <w:vAlign w:val="center"/>
          </w:tcPr>
          <w:p w14:paraId="1B1957A9"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23.510</w:t>
            </w:r>
          </w:p>
        </w:tc>
      </w:tr>
      <w:tr w:rsidR="000D0B46" w:rsidRPr="000117CC" w14:paraId="3F770E26" w14:textId="77777777" w:rsidTr="005967E6">
        <w:trPr>
          <w:jc w:val="center"/>
        </w:trPr>
        <w:tc>
          <w:tcPr>
            <w:tcW w:w="2185" w:type="dxa"/>
          </w:tcPr>
          <w:p w14:paraId="03D7449C" w14:textId="77777777" w:rsidR="000D0B46" w:rsidRPr="000117CC" w:rsidRDefault="000D0B46" w:rsidP="000D0B46">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452" w:type="dxa"/>
            <w:tcBorders>
              <w:top w:val="single" w:sz="4" w:space="0" w:color="auto"/>
              <w:left w:val="single" w:sz="4" w:space="0" w:color="auto"/>
              <w:bottom w:val="single" w:sz="4" w:space="0" w:color="auto"/>
              <w:right w:val="single" w:sz="4" w:space="0" w:color="auto"/>
            </w:tcBorders>
            <w:shd w:val="clear" w:color="auto" w:fill="auto"/>
            <w:vAlign w:val="center"/>
          </w:tcPr>
          <w:p w14:paraId="746FB424"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896.929</w:t>
            </w:r>
          </w:p>
        </w:tc>
        <w:tc>
          <w:tcPr>
            <w:tcW w:w="2452" w:type="dxa"/>
            <w:tcBorders>
              <w:top w:val="single" w:sz="4" w:space="0" w:color="auto"/>
              <w:left w:val="nil"/>
              <w:bottom w:val="single" w:sz="4" w:space="0" w:color="auto"/>
              <w:right w:val="single" w:sz="4" w:space="0" w:color="auto"/>
            </w:tcBorders>
            <w:shd w:val="clear" w:color="auto" w:fill="auto"/>
            <w:vAlign w:val="center"/>
          </w:tcPr>
          <w:p w14:paraId="7C5EAE01"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466.780</w:t>
            </w:r>
          </w:p>
        </w:tc>
        <w:tc>
          <w:tcPr>
            <w:tcW w:w="2260" w:type="dxa"/>
            <w:tcBorders>
              <w:top w:val="single" w:sz="4" w:space="0" w:color="auto"/>
              <w:left w:val="nil"/>
              <w:bottom w:val="single" w:sz="4" w:space="0" w:color="auto"/>
              <w:right w:val="single" w:sz="4" w:space="0" w:color="auto"/>
            </w:tcBorders>
            <w:shd w:val="clear" w:color="auto" w:fill="auto"/>
            <w:vAlign w:val="center"/>
          </w:tcPr>
          <w:p w14:paraId="57464FFA" w14:textId="77777777" w:rsidR="000D0B46" w:rsidRPr="000117CC" w:rsidRDefault="000D0B46" w:rsidP="000D0B46">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37.958</w:t>
            </w:r>
          </w:p>
        </w:tc>
      </w:tr>
    </w:tbl>
    <w:p w14:paraId="5566A9F6" w14:textId="77777777" w:rsidR="000D0B46" w:rsidRPr="000117CC" w:rsidRDefault="000D0B46" w:rsidP="000D0B46">
      <w:pPr>
        <w:spacing w:after="0" w:line="240" w:lineRule="auto"/>
        <w:contextualSpacing/>
        <w:jc w:val="both"/>
        <w:rPr>
          <w:rFonts w:ascii="Times New Roman" w:eastAsia="Calibri" w:hAnsi="Times New Roman" w:cs="Times New Roman"/>
          <w:b/>
          <w:i/>
          <w:sz w:val="24"/>
          <w:szCs w:val="24"/>
          <w:lang w:val="sr-Cyrl-CS"/>
        </w:rPr>
      </w:pPr>
    </w:p>
    <w:p w14:paraId="5E931A42" w14:textId="77777777" w:rsidR="000D0B46" w:rsidRPr="000117CC" w:rsidRDefault="000D0B46"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пристиглим подацима које je доставилo 115 ЈЛС, услугом управљања отпадом у Републици Србији обухваћено је 3.239.755,40  становника. Од достављених података, најмањи број становника обухваћен услугом има општина Тител – 1.075, док највећи број становника обухваћених услугом има град Београд и то 720.666.</w:t>
      </w:r>
    </w:p>
    <w:p w14:paraId="4C63324A" w14:textId="77777777" w:rsidR="000D0B46" w:rsidRPr="000117CC" w:rsidRDefault="000D0B46"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Услугом управљања отпадом на територији Републике Србије  обухваћено је 2.114.935 домаћинства. Најмање домаћинстава која су обухваћене услугом управљања отпадом, од ЈЛС које су доставиле податке, има општина Ражањ - 525, док највише домаћинстава има град Београд – 695.416.</w:t>
      </w:r>
    </w:p>
    <w:p w14:paraId="148D1255" w14:textId="77777777" w:rsidR="000D0B46" w:rsidRPr="000117CC" w:rsidRDefault="000D0B46" w:rsidP="006B31C1">
      <w:pPr>
        <w:spacing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Услугом управљања отпадом на територији Републике Србије обухваћено је 131.211  правних лица и предузетника. Од ЈЛС које су доставиле податке о броју правних лица, најмањи број има општина  Кучево - 42, док највише правних лица има град Београд – 25.250.</w:t>
      </w:r>
    </w:p>
    <w:p w14:paraId="03050B5E" w14:textId="77777777" w:rsidR="000D0B46" w:rsidRPr="000117CC" w:rsidRDefault="000D0B46" w:rsidP="006B31C1">
      <w:pPr>
        <w:spacing w:after="0" w:line="240" w:lineRule="auto"/>
        <w:jc w:val="both"/>
        <w:rPr>
          <w:rFonts w:ascii="Times New Roman" w:eastAsia="Calibri" w:hAnsi="Times New Roman" w:cs="Times New Roman"/>
          <w:b/>
          <w:i/>
          <w:sz w:val="24"/>
          <w:szCs w:val="24"/>
          <w:lang w:val="sr-Cyrl-CS"/>
        </w:rPr>
      </w:pPr>
    </w:p>
    <w:p w14:paraId="7391C95F" w14:textId="7E4F64B6" w:rsidR="000D0B46" w:rsidRPr="000117CC" w:rsidRDefault="000D0B46"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5</w:t>
      </w:r>
      <w:r w:rsidRPr="000117CC">
        <w:rPr>
          <w:rFonts w:ascii="Times New Roman" w:hAnsi="Times New Roman" w:cs="Times New Roman"/>
          <w:bCs/>
          <w:i/>
          <w:sz w:val="24"/>
          <w:szCs w:val="24"/>
          <w:lang w:val="sr-Cyrl-CS"/>
        </w:rPr>
        <w:t>: Број становника општине, домаћинства, правних лица и         предузетника обухваћених услугом</w:t>
      </w:r>
    </w:p>
    <w:p w14:paraId="3AE73282" w14:textId="77777777" w:rsidR="000D0B46" w:rsidRPr="000117CC" w:rsidRDefault="000D0B46" w:rsidP="000D0B46">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18E9DD30" wp14:editId="5ED73C99">
            <wp:extent cx="5229225" cy="2495550"/>
            <wp:effectExtent l="0" t="0" r="9525"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2896C7C" w14:textId="77777777" w:rsidR="000D0B46" w:rsidRPr="000117CC" w:rsidRDefault="000D0B46" w:rsidP="000D0B46">
      <w:pPr>
        <w:spacing w:after="0"/>
        <w:jc w:val="both"/>
        <w:rPr>
          <w:rFonts w:ascii="Times New Roman" w:eastAsia="Calibri" w:hAnsi="Times New Roman" w:cs="Times New Roman"/>
          <w:b/>
          <w:i/>
          <w:sz w:val="24"/>
          <w:szCs w:val="24"/>
          <w:lang w:val="sr-Cyrl-CS"/>
        </w:rPr>
      </w:pPr>
    </w:p>
    <w:p w14:paraId="7D13A0EB" w14:textId="4DE6E4C7" w:rsidR="000D0B46" w:rsidRPr="000117CC" w:rsidRDefault="000D0B46"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16</w:t>
      </w:r>
      <w:r w:rsidRPr="000117CC">
        <w:rPr>
          <w:rFonts w:ascii="Times New Roman" w:hAnsi="Times New Roman" w:cs="Times New Roman"/>
          <w:bCs/>
          <w:i/>
          <w:sz w:val="24"/>
          <w:szCs w:val="24"/>
          <w:lang w:val="sr-Cyrl-CS"/>
        </w:rPr>
        <w:t>: Количине одвеженог комуналног отпада</w:t>
      </w:r>
    </w:p>
    <w:tbl>
      <w:tblPr>
        <w:tblStyle w:val="TableGrid5"/>
        <w:tblW w:w="9073" w:type="dxa"/>
        <w:jc w:val="center"/>
        <w:tblLook w:val="04A0" w:firstRow="1" w:lastRow="0" w:firstColumn="1" w:lastColumn="0" w:noHBand="0" w:noVBand="1"/>
      </w:tblPr>
      <w:tblGrid>
        <w:gridCol w:w="3550"/>
        <w:gridCol w:w="2541"/>
        <w:gridCol w:w="2982"/>
      </w:tblGrid>
      <w:tr w:rsidR="000D0B46" w:rsidRPr="000117CC" w14:paraId="4AAB8287" w14:textId="77777777" w:rsidTr="006B31C1">
        <w:trPr>
          <w:jc w:val="center"/>
        </w:trPr>
        <w:tc>
          <w:tcPr>
            <w:tcW w:w="3550" w:type="dxa"/>
            <w:shd w:val="clear" w:color="auto" w:fill="auto"/>
          </w:tcPr>
          <w:p w14:paraId="75114956"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p>
          <w:p w14:paraId="33374CB9"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p>
          <w:p w14:paraId="6B871F02"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541" w:type="dxa"/>
            <w:shd w:val="clear" w:color="auto" w:fill="auto"/>
          </w:tcPr>
          <w:p w14:paraId="39BD8CB5"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p>
          <w:p w14:paraId="37CBD4B2"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КОЛИЧИНА ОДВЕЖЕНОГ КОМУНАЛНОГ ОТПАДА (У ТОНАМА ГОДИШЊЕ)</w:t>
            </w:r>
          </w:p>
        </w:tc>
        <w:tc>
          <w:tcPr>
            <w:tcW w:w="2982" w:type="dxa"/>
            <w:shd w:val="clear" w:color="auto" w:fill="auto"/>
          </w:tcPr>
          <w:p w14:paraId="21AB7B72" w14:textId="77777777" w:rsidR="000D0B46" w:rsidRPr="000117CC" w:rsidRDefault="000D0B46" w:rsidP="000D0B46">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КОЛИЧИНА ОТПАДА КОЈИ СЕ ПРИМАРНО ИЛИ СЕКУНДАРНО ИЗДВАЈА РАДИ ПОНОВНЕ УПОТРЕБЕ (У ТОНАМА ГОДИШЊЕ)</w:t>
            </w:r>
          </w:p>
        </w:tc>
      </w:tr>
      <w:tr w:rsidR="000D0B46" w:rsidRPr="000117CC" w14:paraId="0F45623D" w14:textId="77777777" w:rsidTr="005967E6">
        <w:trPr>
          <w:jc w:val="center"/>
        </w:trPr>
        <w:tc>
          <w:tcPr>
            <w:tcW w:w="3550" w:type="dxa"/>
          </w:tcPr>
          <w:p w14:paraId="30BB6523"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541" w:type="dxa"/>
            <w:vAlign w:val="center"/>
          </w:tcPr>
          <w:p w14:paraId="2023BF5E"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2.445.511</w:t>
            </w:r>
          </w:p>
        </w:tc>
        <w:tc>
          <w:tcPr>
            <w:tcW w:w="2982" w:type="dxa"/>
            <w:vAlign w:val="center"/>
          </w:tcPr>
          <w:p w14:paraId="16712FD9"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61.353</w:t>
            </w:r>
          </w:p>
        </w:tc>
      </w:tr>
      <w:tr w:rsidR="000D0B46" w:rsidRPr="000117CC" w14:paraId="5ED7E1FA" w14:textId="77777777" w:rsidTr="005967E6">
        <w:trPr>
          <w:jc w:val="center"/>
        </w:trPr>
        <w:tc>
          <w:tcPr>
            <w:tcW w:w="3550" w:type="dxa"/>
          </w:tcPr>
          <w:p w14:paraId="73D67FCB"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541" w:type="dxa"/>
            <w:vAlign w:val="center"/>
          </w:tcPr>
          <w:p w14:paraId="06F19373"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568.221</w:t>
            </w:r>
          </w:p>
        </w:tc>
        <w:tc>
          <w:tcPr>
            <w:tcW w:w="2982" w:type="dxa"/>
            <w:vAlign w:val="center"/>
          </w:tcPr>
          <w:p w14:paraId="7CB24A43"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9.783</w:t>
            </w:r>
          </w:p>
        </w:tc>
      </w:tr>
      <w:tr w:rsidR="000D0B46" w:rsidRPr="000117CC" w14:paraId="2DAA5A8F" w14:textId="77777777" w:rsidTr="005967E6">
        <w:trPr>
          <w:jc w:val="center"/>
        </w:trPr>
        <w:tc>
          <w:tcPr>
            <w:tcW w:w="3550" w:type="dxa"/>
          </w:tcPr>
          <w:p w14:paraId="1B05148E"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541" w:type="dxa"/>
            <w:vAlign w:val="center"/>
          </w:tcPr>
          <w:p w14:paraId="2CF2522B"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828.239</w:t>
            </w:r>
          </w:p>
        </w:tc>
        <w:tc>
          <w:tcPr>
            <w:tcW w:w="2982" w:type="dxa"/>
            <w:vAlign w:val="center"/>
          </w:tcPr>
          <w:p w14:paraId="67471981"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25.189,82</w:t>
            </w:r>
          </w:p>
        </w:tc>
      </w:tr>
      <w:tr w:rsidR="000D0B46" w:rsidRPr="000117CC" w14:paraId="7FB957EF" w14:textId="77777777" w:rsidTr="005967E6">
        <w:trPr>
          <w:jc w:val="center"/>
        </w:trPr>
        <w:tc>
          <w:tcPr>
            <w:tcW w:w="3550" w:type="dxa"/>
          </w:tcPr>
          <w:p w14:paraId="7B60DA9D"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541" w:type="dxa"/>
            <w:vAlign w:val="center"/>
          </w:tcPr>
          <w:p w14:paraId="4DAFC1DB"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397.140</w:t>
            </w:r>
          </w:p>
        </w:tc>
        <w:tc>
          <w:tcPr>
            <w:tcW w:w="2982" w:type="dxa"/>
            <w:vAlign w:val="center"/>
          </w:tcPr>
          <w:p w14:paraId="6AACBC1B"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3795,15</w:t>
            </w:r>
          </w:p>
        </w:tc>
      </w:tr>
      <w:tr w:rsidR="000D0B46" w:rsidRPr="000117CC" w14:paraId="2A93F0AC" w14:textId="77777777" w:rsidTr="005967E6">
        <w:trPr>
          <w:jc w:val="center"/>
        </w:trPr>
        <w:tc>
          <w:tcPr>
            <w:tcW w:w="3550" w:type="dxa"/>
          </w:tcPr>
          <w:p w14:paraId="046F5CE5"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541" w:type="dxa"/>
            <w:vAlign w:val="center"/>
          </w:tcPr>
          <w:p w14:paraId="3F4B746A"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651.910</w:t>
            </w:r>
          </w:p>
        </w:tc>
        <w:tc>
          <w:tcPr>
            <w:tcW w:w="2982" w:type="dxa"/>
            <w:vAlign w:val="center"/>
          </w:tcPr>
          <w:p w14:paraId="4CBDDB54"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22.586</w:t>
            </w:r>
          </w:p>
        </w:tc>
      </w:tr>
    </w:tbl>
    <w:p w14:paraId="0884B115" w14:textId="77777777" w:rsidR="000D0B46" w:rsidRPr="000117CC" w:rsidRDefault="000D0B46" w:rsidP="006B31C1">
      <w:pPr>
        <w:jc w:val="both"/>
        <w:rPr>
          <w:rFonts w:ascii="Times New Roman" w:eastAsia="Calibri" w:hAnsi="Times New Roman" w:cs="Times New Roman"/>
          <w:sz w:val="24"/>
          <w:szCs w:val="24"/>
          <w:lang w:val="sr-Cyrl-CS"/>
        </w:rPr>
      </w:pPr>
    </w:p>
    <w:p w14:paraId="658A27C0" w14:textId="77777777" w:rsidR="000D0B46" w:rsidRPr="000117CC" w:rsidRDefault="000D0B46"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Количина одвеженог комуналног отпада на републичком нивоу износи 2.445.511 тона годишње. Према достављеним подацима, најмању количину одвеженог комуналног отпада у 2021. години имала је општина Голубац – 1.200 тона, док је највећу количину имао Град Београд – 568.219 тона.</w:t>
      </w:r>
    </w:p>
    <w:p w14:paraId="0023E8A4" w14:textId="77777777" w:rsidR="000D0B46" w:rsidRPr="000117CC" w:rsidRDefault="000D0B46" w:rsidP="006B31C1">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Укупна количина отпада који је примарно или секундарно издвојен ради поновне употребе током 2021. године у општинама које су доставиле податке износи 61.353 тона. Секундарно издвајање ради поновне употребе изјаснило се да нема 48 ЈЛС. Најмању количину отпада која се сепарише и после поново употребљава имају општине Блаце, Брус </w:t>
      </w:r>
      <w:r w:rsidRPr="000117CC">
        <w:rPr>
          <w:rFonts w:ascii="Times New Roman" w:eastAsia="Calibri" w:hAnsi="Times New Roman" w:cs="Times New Roman"/>
          <w:sz w:val="24"/>
          <w:szCs w:val="24"/>
          <w:lang w:val="sr-Cyrl-CS"/>
        </w:rPr>
        <w:lastRenderedPageBreak/>
        <w:t>и Беочин  по 1 тону годишње. Ради поновне употребе град Нови Сад  примарно или секундарно издваја 16.460 тона комуналног отпада годишње.</w:t>
      </w:r>
    </w:p>
    <w:p w14:paraId="7CA080AA" w14:textId="77777777" w:rsidR="000D0B46" w:rsidRPr="000117CC" w:rsidRDefault="000D0B46" w:rsidP="006B31C1">
      <w:pPr>
        <w:spacing w:after="0"/>
        <w:jc w:val="both"/>
        <w:rPr>
          <w:rFonts w:ascii="Times New Roman" w:eastAsia="Calibri" w:hAnsi="Times New Roman" w:cs="Times New Roman"/>
          <w:b/>
          <w:i/>
          <w:sz w:val="24"/>
          <w:szCs w:val="24"/>
          <w:lang w:val="sr-Cyrl-CS"/>
        </w:rPr>
      </w:pPr>
    </w:p>
    <w:p w14:paraId="3474F697" w14:textId="0D97746E" w:rsidR="000D0B46" w:rsidRPr="000117CC" w:rsidRDefault="000D0B46" w:rsidP="006B31C1">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6</w:t>
      </w:r>
      <w:r w:rsidRPr="000117CC">
        <w:rPr>
          <w:rFonts w:ascii="Times New Roman" w:hAnsi="Times New Roman" w:cs="Times New Roman"/>
          <w:bCs/>
          <w:i/>
          <w:sz w:val="24"/>
          <w:szCs w:val="24"/>
          <w:lang w:val="sr-Cyrl-CS"/>
        </w:rPr>
        <w:t>: Количина одвеженог комуналног отпада и отпада који се примарно или секундарно издваја ради поновне употребе у тонама годишње</w:t>
      </w:r>
    </w:p>
    <w:p w14:paraId="0624D840" w14:textId="77777777" w:rsidR="000D0B46" w:rsidRPr="000117CC" w:rsidRDefault="000D0B46" w:rsidP="000D0B46">
      <w:pPr>
        <w:spacing w:after="0"/>
        <w:ind w:left="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23CA256" wp14:editId="6B2C6E2B">
            <wp:extent cx="5048250" cy="3581400"/>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88B71C" w14:textId="77777777" w:rsidR="000D0B46" w:rsidRPr="000117CC" w:rsidRDefault="000D0B46" w:rsidP="000D0B46">
      <w:pPr>
        <w:spacing w:after="0"/>
        <w:jc w:val="both"/>
        <w:rPr>
          <w:rFonts w:ascii="Times New Roman" w:eastAsia="Calibri" w:hAnsi="Times New Roman" w:cs="Times New Roman"/>
          <w:sz w:val="24"/>
          <w:szCs w:val="24"/>
          <w:lang w:val="sr-Cyrl-CS"/>
        </w:rPr>
      </w:pPr>
    </w:p>
    <w:p w14:paraId="6DE59F49" w14:textId="5EE431DB"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17</w:t>
      </w:r>
      <w:r w:rsidRPr="000117CC">
        <w:rPr>
          <w:rFonts w:ascii="Times New Roman" w:hAnsi="Times New Roman" w:cs="Times New Roman"/>
          <w:bCs/>
          <w:i/>
          <w:sz w:val="24"/>
          <w:szCs w:val="24"/>
          <w:lang w:val="sr-Cyrl-CS"/>
        </w:rPr>
        <w:t>: Регистрована постројења за прераду комуналног отпада, одлагалишта комуналног отпада и дивље депоније на територији ЈЛС</w:t>
      </w:r>
    </w:p>
    <w:tbl>
      <w:tblPr>
        <w:tblStyle w:val="TableGrid5"/>
        <w:tblW w:w="9349" w:type="dxa"/>
        <w:jc w:val="center"/>
        <w:tblLook w:val="04A0" w:firstRow="1" w:lastRow="0" w:firstColumn="1" w:lastColumn="0" w:noHBand="0" w:noVBand="1"/>
      </w:tblPr>
      <w:tblGrid>
        <w:gridCol w:w="2337"/>
        <w:gridCol w:w="2337"/>
        <w:gridCol w:w="2337"/>
        <w:gridCol w:w="2338"/>
      </w:tblGrid>
      <w:tr w:rsidR="000D0B46" w:rsidRPr="000117CC" w14:paraId="5B583ADA" w14:textId="77777777" w:rsidTr="008C149C">
        <w:trPr>
          <w:jc w:val="center"/>
        </w:trPr>
        <w:tc>
          <w:tcPr>
            <w:tcW w:w="2337" w:type="dxa"/>
            <w:shd w:val="clear" w:color="auto" w:fill="auto"/>
          </w:tcPr>
          <w:p w14:paraId="1D1CA5DD"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p>
          <w:p w14:paraId="6F13C9F4" w14:textId="77777777" w:rsidR="000D0B46" w:rsidRPr="000117CC" w:rsidRDefault="000D0B46" w:rsidP="000D0B46">
            <w:pPr>
              <w:spacing w:after="0" w:line="240" w:lineRule="auto"/>
              <w:jc w:val="both"/>
              <w:rPr>
                <w:rFonts w:ascii="Times New Roman" w:eastAsia="Calibri" w:hAnsi="Times New Roman" w:cs="Times New Roman"/>
                <w:b/>
                <w:sz w:val="20"/>
                <w:szCs w:val="24"/>
                <w:lang w:val="sr-Cyrl-CS"/>
              </w:rPr>
            </w:pPr>
          </w:p>
          <w:p w14:paraId="65377818"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2337" w:type="dxa"/>
            <w:shd w:val="clear" w:color="auto" w:fill="auto"/>
          </w:tcPr>
          <w:p w14:paraId="1C0724A3"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РЕГИСТРОВАНИХ ПОСТРОЈЕЊА ЗА ПРЕРАДУ КОМУНАЛНОГ ОТПАДА</w:t>
            </w:r>
          </w:p>
        </w:tc>
        <w:tc>
          <w:tcPr>
            <w:tcW w:w="2337" w:type="dxa"/>
            <w:shd w:val="clear" w:color="auto" w:fill="auto"/>
          </w:tcPr>
          <w:p w14:paraId="5915349D"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РЕГИСТРОВАНИХ ОДЛАГАЛИШТА КОМУНАЛНОГ ОТПАДА НА ТЕРИТОРИЈИ ЈЛС</w:t>
            </w:r>
          </w:p>
        </w:tc>
        <w:tc>
          <w:tcPr>
            <w:tcW w:w="2338" w:type="dxa"/>
            <w:shd w:val="clear" w:color="auto" w:fill="auto"/>
          </w:tcPr>
          <w:p w14:paraId="1D905C1B"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p>
          <w:p w14:paraId="462A2EF5"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ДИВЉИХ ДЕПОНИЈА НА ТЕРИТОРИЈИ ЈЛС</w:t>
            </w:r>
          </w:p>
        </w:tc>
      </w:tr>
      <w:tr w:rsidR="000D0B46" w:rsidRPr="000117CC" w14:paraId="010259F2" w14:textId="77777777" w:rsidTr="005967E6">
        <w:trPr>
          <w:jc w:val="center"/>
        </w:trPr>
        <w:tc>
          <w:tcPr>
            <w:tcW w:w="2337" w:type="dxa"/>
          </w:tcPr>
          <w:p w14:paraId="62D6B2D5"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337" w:type="dxa"/>
            <w:vAlign w:val="center"/>
          </w:tcPr>
          <w:p w14:paraId="619775F6"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w:t>
            </w:r>
          </w:p>
        </w:tc>
        <w:tc>
          <w:tcPr>
            <w:tcW w:w="2337" w:type="dxa"/>
            <w:vAlign w:val="center"/>
          </w:tcPr>
          <w:p w14:paraId="0A953D61"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117</w:t>
            </w:r>
          </w:p>
        </w:tc>
        <w:tc>
          <w:tcPr>
            <w:tcW w:w="2338" w:type="dxa"/>
            <w:vAlign w:val="center"/>
          </w:tcPr>
          <w:p w14:paraId="1A607201"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1.899</w:t>
            </w:r>
          </w:p>
        </w:tc>
      </w:tr>
      <w:tr w:rsidR="000D0B46" w:rsidRPr="000117CC" w14:paraId="7F5509CA" w14:textId="77777777" w:rsidTr="005967E6">
        <w:trPr>
          <w:jc w:val="center"/>
        </w:trPr>
        <w:tc>
          <w:tcPr>
            <w:tcW w:w="2337" w:type="dxa"/>
          </w:tcPr>
          <w:p w14:paraId="52415AA0"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337" w:type="dxa"/>
          </w:tcPr>
          <w:p w14:paraId="303E916E"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w:t>
            </w:r>
          </w:p>
        </w:tc>
        <w:tc>
          <w:tcPr>
            <w:tcW w:w="2337" w:type="dxa"/>
          </w:tcPr>
          <w:p w14:paraId="6B5DFE14"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w:t>
            </w:r>
          </w:p>
        </w:tc>
        <w:tc>
          <w:tcPr>
            <w:tcW w:w="2338" w:type="dxa"/>
          </w:tcPr>
          <w:p w14:paraId="0FE92C4C"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23</w:t>
            </w:r>
          </w:p>
        </w:tc>
      </w:tr>
      <w:tr w:rsidR="000D0B46" w:rsidRPr="000117CC" w14:paraId="2B6D6A6C" w14:textId="77777777" w:rsidTr="005967E6">
        <w:trPr>
          <w:jc w:val="center"/>
        </w:trPr>
        <w:tc>
          <w:tcPr>
            <w:tcW w:w="2337" w:type="dxa"/>
          </w:tcPr>
          <w:p w14:paraId="7C6594B2"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337" w:type="dxa"/>
          </w:tcPr>
          <w:p w14:paraId="60067CDA"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w:t>
            </w:r>
          </w:p>
        </w:tc>
        <w:tc>
          <w:tcPr>
            <w:tcW w:w="2337" w:type="dxa"/>
          </w:tcPr>
          <w:p w14:paraId="73F0B1B3"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51</w:t>
            </w:r>
          </w:p>
        </w:tc>
        <w:tc>
          <w:tcPr>
            <w:tcW w:w="2338" w:type="dxa"/>
          </w:tcPr>
          <w:p w14:paraId="73DE1F8D"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440</w:t>
            </w:r>
          </w:p>
        </w:tc>
      </w:tr>
      <w:tr w:rsidR="000D0B46" w:rsidRPr="000117CC" w14:paraId="7D0DB9CC" w14:textId="77777777" w:rsidTr="005967E6">
        <w:trPr>
          <w:jc w:val="center"/>
        </w:trPr>
        <w:tc>
          <w:tcPr>
            <w:tcW w:w="2337" w:type="dxa"/>
          </w:tcPr>
          <w:p w14:paraId="1F987100"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337" w:type="dxa"/>
          </w:tcPr>
          <w:p w14:paraId="3633D695"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w:t>
            </w:r>
          </w:p>
        </w:tc>
        <w:tc>
          <w:tcPr>
            <w:tcW w:w="2337" w:type="dxa"/>
          </w:tcPr>
          <w:p w14:paraId="7DBBD3D6"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24</w:t>
            </w:r>
          </w:p>
        </w:tc>
        <w:tc>
          <w:tcPr>
            <w:tcW w:w="2338" w:type="dxa"/>
          </w:tcPr>
          <w:p w14:paraId="29BAC469"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847</w:t>
            </w:r>
          </w:p>
        </w:tc>
      </w:tr>
      <w:tr w:rsidR="000D0B46" w:rsidRPr="000117CC" w14:paraId="790D2FEA" w14:textId="77777777" w:rsidTr="005967E6">
        <w:trPr>
          <w:jc w:val="center"/>
        </w:trPr>
        <w:tc>
          <w:tcPr>
            <w:tcW w:w="2337" w:type="dxa"/>
          </w:tcPr>
          <w:p w14:paraId="129DB628"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337" w:type="dxa"/>
          </w:tcPr>
          <w:p w14:paraId="4761D780"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w:t>
            </w:r>
          </w:p>
        </w:tc>
        <w:tc>
          <w:tcPr>
            <w:tcW w:w="2337" w:type="dxa"/>
          </w:tcPr>
          <w:p w14:paraId="0F952178"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41</w:t>
            </w:r>
          </w:p>
        </w:tc>
        <w:tc>
          <w:tcPr>
            <w:tcW w:w="2338" w:type="dxa"/>
          </w:tcPr>
          <w:p w14:paraId="6731B582"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635</w:t>
            </w:r>
          </w:p>
        </w:tc>
      </w:tr>
    </w:tbl>
    <w:p w14:paraId="09F40F3C" w14:textId="77777777" w:rsidR="000D0B46" w:rsidRPr="000117CC" w:rsidRDefault="000D0B46" w:rsidP="008C149C">
      <w:pPr>
        <w:ind w:firstLine="720"/>
        <w:jc w:val="both"/>
        <w:rPr>
          <w:rFonts w:ascii="Times New Roman" w:eastAsia="Calibri" w:hAnsi="Times New Roman" w:cs="Times New Roman"/>
          <w:sz w:val="24"/>
          <w:szCs w:val="24"/>
          <w:lang w:val="sr-Cyrl-CS"/>
        </w:rPr>
      </w:pPr>
    </w:p>
    <w:p w14:paraId="72F92193" w14:textId="77777777" w:rsidR="000D0B46" w:rsidRPr="000117CC" w:rsidRDefault="000D0B46"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пристиглих података, 73 ЈЛС се изјаснило да нема на својој територији оваква постројења, 18 ЈЛС је известило да има по једно постројење.</w:t>
      </w:r>
    </w:p>
    <w:p w14:paraId="5A89E7C2" w14:textId="77777777" w:rsidR="000D0B46" w:rsidRPr="000117CC" w:rsidRDefault="000D0B46"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Према подацима које су достављени постоји 117 регистрованих одлагалишта комуналног отпада. Одлагалишта комуналног отпада нема 28 ЈЛС. По једно одлагалиште комуналног отпада имају 66 ЈЛС.</w:t>
      </w:r>
    </w:p>
    <w:p w14:paraId="778CD1EB" w14:textId="77777777" w:rsidR="000D0B46" w:rsidRPr="000117CC" w:rsidRDefault="000D0B46"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достављених података, укупно постоји 1.899 дивља депонија. Десет ЈЛС се изјаснило да на својој територији нема дивље депоније, општине Бачки Петровац и Кула имају по 1 депонију док највише депонија има град Нови Сад 131.</w:t>
      </w:r>
    </w:p>
    <w:p w14:paraId="705E1968" w14:textId="77777777" w:rsidR="000D0B46" w:rsidRPr="000117CC" w:rsidRDefault="000D0B46" w:rsidP="008C149C">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Републици Србији је пријављено 1.899 депонија.</w:t>
      </w:r>
    </w:p>
    <w:p w14:paraId="6501A07E" w14:textId="77777777" w:rsidR="000D0B46" w:rsidRPr="000117CC" w:rsidRDefault="000D0B46" w:rsidP="000D0B46">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eastAsia="Calibri" w:hAnsi="Times New Roman" w:cs="Times New Roman"/>
          <w:noProof/>
          <w:sz w:val="24"/>
          <w:szCs w:val="24"/>
          <w:lang w:val="sr-Cyrl-CS"/>
        </w:rPr>
        <w:drawing>
          <wp:inline distT="0" distB="0" distL="0" distR="0" wp14:anchorId="228B58EB" wp14:editId="56DEEC23">
            <wp:extent cx="2657475" cy="3831708"/>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73703" cy="3855107"/>
                    </a:xfrm>
                    <a:prstGeom prst="rect">
                      <a:avLst/>
                    </a:prstGeom>
                  </pic:spPr>
                </pic:pic>
              </a:graphicData>
            </a:graphic>
          </wp:inline>
        </w:drawing>
      </w:r>
    </w:p>
    <w:p w14:paraId="0A76E967" w14:textId="3BA3588B"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w:t>
      </w:r>
      <w:r w:rsidR="00AD3BE5" w:rsidRPr="000117CC">
        <w:rPr>
          <w:rFonts w:ascii="Times New Roman" w:hAnsi="Times New Roman" w:cs="Times New Roman"/>
          <w:bCs/>
          <w:i/>
          <w:sz w:val="24"/>
          <w:szCs w:val="24"/>
          <w:lang w:val="sr-Cyrl-CS"/>
        </w:rPr>
        <w:t>17</w:t>
      </w:r>
      <w:r w:rsidRPr="000117CC">
        <w:rPr>
          <w:rFonts w:ascii="Times New Roman" w:hAnsi="Times New Roman" w:cs="Times New Roman"/>
          <w:bCs/>
          <w:i/>
          <w:sz w:val="24"/>
          <w:szCs w:val="24"/>
          <w:lang w:val="sr-Cyrl-CS"/>
        </w:rPr>
        <w:t>: Регистрована постројења за прераду комуналног отпада, одлагалишта комуналног отпада и дивље депоније на територији ЈЛС</w:t>
      </w:r>
    </w:p>
    <w:p w14:paraId="0EE4CFEA" w14:textId="77777777" w:rsidR="000D0B46" w:rsidRPr="000117CC" w:rsidRDefault="000D0B46" w:rsidP="000D0B46">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4115E078" wp14:editId="7F5128B1">
            <wp:extent cx="5495925" cy="2276475"/>
            <wp:effectExtent l="0" t="0" r="9525" b="952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B090006" w14:textId="77777777" w:rsidR="000D0B46" w:rsidRPr="000117CC" w:rsidRDefault="000D0B46" w:rsidP="008C149C">
      <w:pPr>
        <w:spacing w:before="120" w:after="0" w:line="240" w:lineRule="auto"/>
        <w:ind w:firstLine="708"/>
        <w:jc w:val="both"/>
        <w:rPr>
          <w:rFonts w:ascii="Times New Roman" w:eastAsia="Times New Roman" w:hAnsi="Times New Roman" w:cs="Times New Roman"/>
          <w:sz w:val="24"/>
          <w:szCs w:val="24"/>
          <w:lang w:val="sr-Cyrl-CS"/>
        </w:rPr>
      </w:pPr>
      <w:r w:rsidRPr="000117CC">
        <w:rPr>
          <w:rFonts w:ascii="Times New Roman" w:eastAsia="Times New Roman" w:hAnsi="Times New Roman" w:cs="Times New Roman"/>
          <w:sz w:val="24"/>
          <w:szCs w:val="24"/>
          <w:lang w:val="sr-Cyrl-CS"/>
        </w:rPr>
        <w:lastRenderedPageBreak/>
        <w:t xml:space="preserve">Према Националној стратегији управљања отпадом предвиђено је затварање и рекултивација постојећих сметлишта и изградња 29 регионалних санитарних депонија, са центрима за сепарацију рециклабилног отпада и трансфер станицама. До сада је изграђено 11 санитарних депонија. </w:t>
      </w:r>
    </w:p>
    <w:p w14:paraId="2352D2FA" w14:textId="77777777" w:rsidR="000D0B46" w:rsidRPr="000117CC" w:rsidRDefault="000D0B46" w:rsidP="000D0B46">
      <w:pPr>
        <w:shd w:val="clear" w:color="auto" w:fill="FFFFFF"/>
        <w:jc w:val="both"/>
        <w:rPr>
          <w:rFonts w:ascii="Times New Roman" w:eastAsia="Calibri" w:hAnsi="Times New Roman" w:cs="Times New Roman"/>
          <w:sz w:val="24"/>
          <w:szCs w:val="24"/>
          <w:lang w:val="sr-Cyrl-CS"/>
        </w:rPr>
      </w:pPr>
    </w:p>
    <w:p w14:paraId="3B7490C5" w14:textId="776CA660"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18</w:t>
      </w:r>
      <w:r w:rsidRPr="000117CC">
        <w:rPr>
          <w:rFonts w:ascii="Times New Roman" w:hAnsi="Times New Roman" w:cs="Times New Roman"/>
          <w:bCs/>
          <w:i/>
          <w:sz w:val="24"/>
          <w:szCs w:val="24"/>
          <w:lang w:val="sr-Cyrl-CS"/>
        </w:rPr>
        <w:t>: Број и старост специјалних возила за одвожење комуналног отпада</w:t>
      </w:r>
    </w:p>
    <w:tbl>
      <w:tblPr>
        <w:tblStyle w:val="TableGrid5"/>
        <w:tblW w:w="9349" w:type="dxa"/>
        <w:jc w:val="center"/>
        <w:tblLook w:val="04A0" w:firstRow="1" w:lastRow="0" w:firstColumn="1" w:lastColumn="0" w:noHBand="0" w:noVBand="1"/>
      </w:tblPr>
      <w:tblGrid>
        <w:gridCol w:w="3116"/>
        <w:gridCol w:w="3116"/>
        <w:gridCol w:w="3117"/>
      </w:tblGrid>
      <w:tr w:rsidR="000D0B46" w:rsidRPr="000117CC" w14:paraId="407C17FB" w14:textId="77777777" w:rsidTr="008C149C">
        <w:trPr>
          <w:jc w:val="center"/>
        </w:trPr>
        <w:tc>
          <w:tcPr>
            <w:tcW w:w="3116" w:type="dxa"/>
            <w:shd w:val="clear" w:color="auto" w:fill="auto"/>
          </w:tcPr>
          <w:p w14:paraId="01E2A824"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p>
          <w:p w14:paraId="6F5926FF"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3116" w:type="dxa"/>
            <w:shd w:val="clear" w:color="auto" w:fill="auto"/>
          </w:tcPr>
          <w:p w14:paraId="4A39EE23"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АКТИВНИХ СПЕЦИЈАЛНИХ ВОЗИЛА ЗА ОДВОЖЕЊЕ КОМУНАЛНОГ ОТПАДА</w:t>
            </w:r>
          </w:p>
        </w:tc>
        <w:tc>
          <w:tcPr>
            <w:tcW w:w="3117" w:type="dxa"/>
            <w:shd w:val="clear" w:color="auto" w:fill="auto"/>
          </w:tcPr>
          <w:p w14:paraId="2B719C0B" w14:textId="77777777" w:rsidR="000D0B46" w:rsidRPr="000117CC" w:rsidRDefault="000D0B46" w:rsidP="000D0B46">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ПРОСЕЧНА СТАРОСТ СПЕЦИЈАЛНИХ ВОЗИЛА ЗА ОДВОЗ СМЕЋА</w:t>
            </w:r>
          </w:p>
        </w:tc>
      </w:tr>
      <w:tr w:rsidR="000D0B46" w:rsidRPr="000117CC" w14:paraId="549841A0" w14:textId="77777777" w:rsidTr="005967E6">
        <w:trPr>
          <w:jc w:val="center"/>
        </w:trPr>
        <w:tc>
          <w:tcPr>
            <w:tcW w:w="3116" w:type="dxa"/>
          </w:tcPr>
          <w:p w14:paraId="73B0C4AF" w14:textId="77777777" w:rsidR="000D0B46" w:rsidRPr="000117CC" w:rsidRDefault="000D0B46" w:rsidP="000D0B46">
            <w:pPr>
              <w:spacing w:after="0" w:line="240" w:lineRule="auto"/>
              <w:jc w:val="both"/>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Србија</w:t>
            </w:r>
          </w:p>
        </w:tc>
        <w:tc>
          <w:tcPr>
            <w:tcW w:w="3116" w:type="dxa"/>
          </w:tcPr>
          <w:p w14:paraId="5F7658DF"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991</w:t>
            </w:r>
          </w:p>
        </w:tc>
        <w:tc>
          <w:tcPr>
            <w:tcW w:w="3117" w:type="dxa"/>
          </w:tcPr>
          <w:p w14:paraId="5A3C410C"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13,56</w:t>
            </w:r>
          </w:p>
        </w:tc>
      </w:tr>
      <w:tr w:rsidR="000D0B46" w:rsidRPr="000117CC" w14:paraId="305B0596" w14:textId="77777777" w:rsidTr="005967E6">
        <w:trPr>
          <w:jc w:val="center"/>
        </w:trPr>
        <w:tc>
          <w:tcPr>
            <w:tcW w:w="3116" w:type="dxa"/>
          </w:tcPr>
          <w:p w14:paraId="701A6FEA" w14:textId="77777777" w:rsidR="000D0B46" w:rsidRPr="000117CC" w:rsidRDefault="000D0B46" w:rsidP="000D0B46">
            <w:pPr>
              <w:spacing w:after="0" w:line="240" w:lineRule="auto"/>
              <w:jc w:val="both"/>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Београд</w:t>
            </w:r>
          </w:p>
        </w:tc>
        <w:tc>
          <w:tcPr>
            <w:tcW w:w="3116" w:type="dxa"/>
          </w:tcPr>
          <w:p w14:paraId="41444737"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181</w:t>
            </w:r>
          </w:p>
        </w:tc>
        <w:tc>
          <w:tcPr>
            <w:tcW w:w="3117" w:type="dxa"/>
          </w:tcPr>
          <w:p w14:paraId="736CCF56"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8,4</w:t>
            </w:r>
          </w:p>
        </w:tc>
      </w:tr>
      <w:tr w:rsidR="000D0B46" w:rsidRPr="000117CC" w14:paraId="2B34D627" w14:textId="77777777" w:rsidTr="005967E6">
        <w:trPr>
          <w:jc w:val="center"/>
        </w:trPr>
        <w:tc>
          <w:tcPr>
            <w:tcW w:w="3116" w:type="dxa"/>
          </w:tcPr>
          <w:p w14:paraId="2EF22256" w14:textId="77777777" w:rsidR="000D0B46" w:rsidRPr="000117CC" w:rsidRDefault="000D0B46" w:rsidP="000D0B46">
            <w:pPr>
              <w:spacing w:after="0" w:line="240" w:lineRule="auto"/>
              <w:jc w:val="both"/>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Војводина</w:t>
            </w:r>
          </w:p>
        </w:tc>
        <w:tc>
          <w:tcPr>
            <w:tcW w:w="3116" w:type="dxa"/>
          </w:tcPr>
          <w:p w14:paraId="1A1C04BA"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285</w:t>
            </w:r>
          </w:p>
        </w:tc>
        <w:tc>
          <w:tcPr>
            <w:tcW w:w="3117" w:type="dxa"/>
          </w:tcPr>
          <w:p w14:paraId="3FEE11FC"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13,35</w:t>
            </w:r>
          </w:p>
        </w:tc>
      </w:tr>
      <w:tr w:rsidR="000D0B46" w:rsidRPr="000117CC" w14:paraId="7A5F7373" w14:textId="77777777" w:rsidTr="005967E6">
        <w:trPr>
          <w:jc w:val="center"/>
        </w:trPr>
        <w:tc>
          <w:tcPr>
            <w:tcW w:w="3116" w:type="dxa"/>
          </w:tcPr>
          <w:p w14:paraId="25085556" w14:textId="77777777" w:rsidR="000D0B46" w:rsidRPr="000117CC" w:rsidRDefault="000D0B46" w:rsidP="000D0B46">
            <w:pPr>
              <w:spacing w:after="0" w:line="240" w:lineRule="auto"/>
              <w:jc w:val="both"/>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Јужна и источна Србија</w:t>
            </w:r>
          </w:p>
        </w:tc>
        <w:tc>
          <w:tcPr>
            <w:tcW w:w="3116" w:type="dxa"/>
          </w:tcPr>
          <w:p w14:paraId="4BBE7C70"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220</w:t>
            </w:r>
          </w:p>
        </w:tc>
        <w:tc>
          <w:tcPr>
            <w:tcW w:w="3117" w:type="dxa"/>
          </w:tcPr>
          <w:p w14:paraId="65B8B75E"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14,13</w:t>
            </w:r>
          </w:p>
        </w:tc>
      </w:tr>
      <w:tr w:rsidR="000D0B46" w:rsidRPr="000117CC" w14:paraId="5DABECD6" w14:textId="77777777" w:rsidTr="005967E6">
        <w:trPr>
          <w:jc w:val="center"/>
        </w:trPr>
        <w:tc>
          <w:tcPr>
            <w:tcW w:w="3116" w:type="dxa"/>
          </w:tcPr>
          <w:p w14:paraId="3ADD0EF8" w14:textId="77777777" w:rsidR="000D0B46" w:rsidRPr="000117CC" w:rsidRDefault="000D0B46" w:rsidP="000D0B46">
            <w:pPr>
              <w:spacing w:after="0" w:line="240" w:lineRule="auto"/>
              <w:jc w:val="both"/>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Шумадија и западна Србија</w:t>
            </w:r>
          </w:p>
        </w:tc>
        <w:tc>
          <w:tcPr>
            <w:tcW w:w="3116" w:type="dxa"/>
          </w:tcPr>
          <w:p w14:paraId="4D94143D"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299</w:t>
            </w:r>
          </w:p>
        </w:tc>
        <w:tc>
          <w:tcPr>
            <w:tcW w:w="3117" w:type="dxa"/>
          </w:tcPr>
          <w:p w14:paraId="44D94153" w14:textId="77777777" w:rsidR="000D0B46" w:rsidRPr="000117CC" w:rsidRDefault="000D0B46" w:rsidP="000D0B46">
            <w:pPr>
              <w:spacing w:after="0" w:line="240" w:lineRule="auto"/>
              <w:jc w:val="right"/>
              <w:rPr>
                <w:rFonts w:ascii="Times New Roman" w:eastAsia="Calibri" w:hAnsi="Times New Roman" w:cs="Times New Roman"/>
                <w:szCs w:val="24"/>
                <w:lang w:val="sr-Cyrl-CS"/>
              </w:rPr>
            </w:pPr>
            <w:r w:rsidRPr="000117CC">
              <w:rPr>
                <w:rFonts w:ascii="Times New Roman" w:eastAsia="Calibri" w:hAnsi="Times New Roman" w:cs="Times New Roman"/>
                <w:szCs w:val="24"/>
                <w:lang w:val="sr-Cyrl-CS"/>
              </w:rPr>
              <w:t>13,10</w:t>
            </w:r>
          </w:p>
        </w:tc>
      </w:tr>
    </w:tbl>
    <w:p w14:paraId="27A9A5DC" w14:textId="77777777" w:rsidR="000D0B46" w:rsidRPr="000117CC" w:rsidRDefault="000D0B46" w:rsidP="008C149C">
      <w:pPr>
        <w:jc w:val="both"/>
        <w:rPr>
          <w:rFonts w:ascii="Times New Roman" w:eastAsia="Calibri" w:hAnsi="Times New Roman" w:cs="Times New Roman"/>
          <w:sz w:val="24"/>
          <w:szCs w:val="24"/>
          <w:lang w:val="sr-Cyrl-CS"/>
        </w:rPr>
      </w:pPr>
    </w:p>
    <w:p w14:paraId="324CB3C7" w14:textId="77777777" w:rsidR="000D0B46" w:rsidRPr="000117CC" w:rsidRDefault="000D0B46"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података које су доставиле  113 ЈЛС, у Републици Србији има 991 активно специјално возило за одвожење комуналног отпада.  По једно специјализовано возило има 8 ЈЛС</w:t>
      </w:r>
      <w:r w:rsidRPr="000117CC">
        <w:rPr>
          <w:rFonts w:ascii="Times New Roman" w:eastAsia="Times New Roman" w:hAnsi="Times New Roman" w:cs="Times New Roman"/>
          <w:bCs/>
          <w:sz w:val="24"/>
          <w:szCs w:val="24"/>
          <w:lang w:val="sr-Cyrl-CS"/>
        </w:rPr>
        <w:t xml:space="preserve">, </w:t>
      </w:r>
      <w:r w:rsidRPr="000117CC">
        <w:rPr>
          <w:rFonts w:ascii="Times New Roman" w:eastAsia="Calibri" w:hAnsi="Times New Roman" w:cs="Times New Roman"/>
          <w:sz w:val="24"/>
          <w:szCs w:val="24"/>
          <w:lang w:val="sr-Cyrl-CS"/>
        </w:rPr>
        <w:t xml:space="preserve"> док највише возила има Град Београд - 181. </w:t>
      </w:r>
    </w:p>
    <w:p w14:paraId="5EA95E65" w14:textId="1E3797C1" w:rsidR="000D0B46" w:rsidRPr="000117CC" w:rsidRDefault="000D0B46"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пристиглим подацима просечна старост возила износи 13,56 година. У Београдском региону возила су просечне старости 8,4 година, у региону Војводине 13,35 година, у региону Јужне и источне Србије 14,13 док у региону Шумадије и западне Србије просечна старост возила износи 13,10 година. Најмању просечну старост возила има општина Нови Кнежевац 1 годину, док највећу просечну старост возила има општина Ражањ и она износи 34 године.</w:t>
      </w:r>
    </w:p>
    <w:p w14:paraId="22973BC9" w14:textId="16416A68"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8</w:t>
      </w:r>
      <w:r w:rsidRPr="000117CC">
        <w:rPr>
          <w:rFonts w:ascii="Times New Roman" w:hAnsi="Times New Roman" w:cs="Times New Roman"/>
          <w:bCs/>
          <w:i/>
          <w:sz w:val="24"/>
          <w:szCs w:val="24"/>
          <w:lang w:val="sr-Cyrl-CS"/>
        </w:rPr>
        <w:t>: Број активних специјалних возила за одвожење комуналног отпада и њихова просечна старост</w:t>
      </w:r>
    </w:p>
    <w:p w14:paraId="1EDD417F" w14:textId="77777777" w:rsidR="000D0B46" w:rsidRPr="000117CC" w:rsidRDefault="000D0B46" w:rsidP="000D0B46">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67930AFB" wp14:editId="0F19229E">
            <wp:extent cx="5657850" cy="240030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C81A356" w14:textId="08CDCFFE" w:rsidR="00446EDA" w:rsidRPr="000117CC" w:rsidRDefault="00446EDA" w:rsidP="008C149C">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Приход, расход и инвестициона улагања у 2021. години</w:t>
      </w:r>
    </w:p>
    <w:p w14:paraId="3AE86639" w14:textId="77777777" w:rsidR="00446EDA" w:rsidRPr="000117CC" w:rsidRDefault="00446EDA" w:rsidP="008C149C">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Разлог за праћење: -||-</w:t>
      </w:r>
    </w:p>
    <w:p w14:paraId="00A66F8E" w14:textId="77777777" w:rsidR="00446EDA" w:rsidRPr="000117CC" w:rsidRDefault="00446EDA" w:rsidP="008C149C">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18896776" w14:textId="77777777" w:rsidR="00446EDA" w:rsidRPr="000117CC" w:rsidRDefault="00446EDA" w:rsidP="008C149C">
      <w:pPr>
        <w:spacing w:after="0"/>
        <w:ind w:firstLine="708"/>
        <w:rPr>
          <w:rFonts w:ascii="Times New Roman" w:eastAsia="Calibri" w:hAnsi="Times New Roman" w:cs="Times New Roman"/>
          <w:sz w:val="24"/>
          <w:szCs w:val="24"/>
          <w:lang w:val="sr-Cyrl-CS"/>
        </w:rPr>
      </w:pPr>
    </w:p>
    <w:p w14:paraId="061AF4F4" w14:textId="77777777" w:rsidR="00446EDA" w:rsidRPr="000117CC" w:rsidRDefault="00446EDA" w:rsidP="008C149C">
      <w:pPr>
        <w:spacing w:after="0"/>
        <w:ind w:firstLine="708"/>
        <w:rPr>
          <w:rFonts w:ascii="Times New Roman" w:eastAsia="Calibri" w:hAnsi="Times New Roman" w:cs="Times New Roman"/>
          <w:sz w:val="24"/>
          <w:szCs w:val="24"/>
          <w:lang w:val="sr-Cyrl-CS"/>
        </w:rPr>
      </w:pPr>
    </w:p>
    <w:p w14:paraId="292676CF" w14:textId="6A52D0A3" w:rsidR="000D0B46" w:rsidRPr="000117CC" w:rsidRDefault="000D0B46" w:rsidP="008C149C">
      <w:pPr>
        <w:spacing w:after="0"/>
        <w:ind w:firstLine="708"/>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83 ЈЛС је доставило податке о проценту наплате у 2021. години и он на републичком нивоу износи 80 %.  Најнижи проценат наплате има општина Сечањ – 52 %, док највиши проценат наплате има општина Чока – 99,1%.</w:t>
      </w:r>
    </w:p>
    <w:p w14:paraId="43A8BC97" w14:textId="77777777" w:rsidR="000D0B46" w:rsidRPr="000117CC" w:rsidRDefault="000D0B46" w:rsidP="008C149C">
      <w:pPr>
        <w:spacing w:after="0"/>
        <w:ind w:left="720"/>
        <w:rPr>
          <w:rFonts w:ascii="Times New Roman" w:eastAsia="Calibri" w:hAnsi="Times New Roman" w:cs="Times New Roman"/>
          <w:b/>
          <w:i/>
          <w:sz w:val="24"/>
          <w:szCs w:val="24"/>
          <w:lang w:val="sr-Cyrl-CS"/>
        </w:rPr>
      </w:pPr>
    </w:p>
    <w:p w14:paraId="3B57BB15" w14:textId="037AE183"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Графикон 1</w:t>
      </w:r>
      <w:r w:rsidR="00AD3BE5" w:rsidRPr="000117CC">
        <w:rPr>
          <w:rFonts w:ascii="Times New Roman" w:hAnsi="Times New Roman" w:cs="Times New Roman"/>
          <w:bCs/>
          <w:i/>
          <w:sz w:val="24"/>
          <w:szCs w:val="24"/>
          <w:lang w:val="sr-Cyrl-CS"/>
        </w:rPr>
        <w:t>9</w:t>
      </w:r>
      <w:r w:rsidRPr="000117CC">
        <w:rPr>
          <w:rFonts w:ascii="Times New Roman" w:hAnsi="Times New Roman" w:cs="Times New Roman"/>
          <w:bCs/>
          <w:i/>
          <w:sz w:val="24"/>
          <w:szCs w:val="24"/>
          <w:lang w:val="sr-Cyrl-CS"/>
        </w:rPr>
        <w:t>: Проценат наплате у 2021. години</w:t>
      </w:r>
    </w:p>
    <w:p w14:paraId="2FB0E062" w14:textId="77777777" w:rsidR="000D0B46" w:rsidRPr="000117CC" w:rsidRDefault="000D0B46" w:rsidP="000D0B46">
      <w:pPr>
        <w:spacing w:after="0"/>
        <w:ind w:left="720"/>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251BC4C" wp14:editId="24B19297">
            <wp:extent cx="5419725" cy="2409825"/>
            <wp:effectExtent l="0" t="0" r="9525" b="9525"/>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2F58043" w14:textId="77777777" w:rsidR="006C38D5" w:rsidRPr="000117CC" w:rsidRDefault="006C38D5" w:rsidP="008C149C">
      <w:pPr>
        <w:pStyle w:val="ListParagraph"/>
        <w:ind w:left="1440"/>
        <w:rPr>
          <w:rFonts w:ascii="Times New Roman" w:hAnsi="Times New Roman" w:cs="Times New Roman"/>
          <w:bCs/>
          <w:i/>
          <w:sz w:val="24"/>
          <w:szCs w:val="24"/>
          <w:lang w:val="sr-Cyrl-CS"/>
        </w:rPr>
      </w:pPr>
    </w:p>
    <w:p w14:paraId="2C9B1D4C" w14:textId="7737639D"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Табела </w:t>
      </w:r>
      <w:r w:rsidR="00AD3BE5" w:rsidRPr="000117CC">
        <w:rPr>
          <w:rFonts w:ascii="Times New Roman" w:hAnsi="Times New Roman" w:cs="Times New Roman"/>
          <w:bCs/>
          <w:i/>
          <w:sz w:val="24"/>
          <w:szCs w:val="24"/>
          <w:lang w:val="sr-Cyrl-CS"/>
        </w:rPr>
        <w:t>19</w:t>
      </w:r>
      <w:r w:rsidRPr="000117CC">
        <w:rPr>
          <w:rFonts w:ascii="Times New Roman" w:hAnsi="Times New Roman" w:cs="Times New Roman"/>
          <w:bCs/>
          <w:i/>
          <w:sz w:val="24"/>
          <w:szCs w:val="24"/>
          <w:lang w:val="sr-Cyrl-CS"/>
        </w:rPr>
        <w:t>: Приход и трошкови реализације услуге у 2021. години</w:t>
      </w:r>
    </w:p>
    <w:tbl>
      <w:tblPr>
        <w:tblStyle w:val="TableGrid5"/>
        <w:tblW w:w="8894" w:type="dxa"/>
        <w:jc w:val="center"/>
        <w:tblLook w:val="04A0" w:firstRow="1" w:lastRow="0" w:firstColumn="1" w:lastColumn="0" w:noHBand="0" w:noVBand="1"/>
      </w:tblPr>
      <w:tblGrid>
        <w:gridCol w:w="2395"/>
        <w:gridCol w:w="3154"/>
        <w:gridCol w:w="6"/>
        <w:gridCol w:w="3327"/>
        <w:gridCol w:w="12"/>
      </w:tblGrid>
      <w:tr w:rsidR="000D0B46" w:rsidRPr="000117CC" w14:paraId="00D7DBE6" w14:textId="77777777" w:rsidTr="000D0B46">
        <w:trPr>
          <w:gridAfter w:val="1"/>
          <w:wAfter w:w="12" w:type="dxa"/>
          <w:trHeight w:val="70"/>
          <w:jc w:val="center"/>
        </w:trPr>
        <w:tc>
          <w:tcPr>
            <w:tcW w:w="2282" w:type="dxa"/>
            <w:vMerge w:val="restart"/>
            <w:shd w:val="clear" w:color="auto" w:fill="DEEAF6"/>
            <w:vAlign w:val="center"/>
          </w:tcPr>
          <w:p w14:paraId="55BFB7B0"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p>
          <w:p w14:paraId="36F6B4ED"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210" w:type="dxa"/>
            <w:tcBorders>
              <w:bottom w:val="nil"/>
            </w:tcBorders>
            <w:shd w:val="clear" w:color="auto" w:fill="DEEAF6"/>
            <w:vAlign w:val="center"/>
          </w:tcPr>
          <w:p w14:paraId="3187C7B5" w14:textId="77777777" w:rsidR="000D0B46" w:rsidRPr="000117CC" w:rsidRDefault="000D0B46" w:rsidP="008C149C">
            <w:pPr>
              <w:spacing w:after="0" w:line="240" w:lineRule="auto"/>
              <w:jc w:val="center"/>
              <w:rPr>
                <w:rFonts w:ascii="Times New Roman" w:eastAsia="Calibri" w:hAnsi="Times New Roman" w:cs="Times New Roman"/>
                <w:sz w:val="24"/>
                <w:szCs w:val="24"/>
                <w:lang w:val="sr-Cyrl-CS"/>
              </w:rPr>
            </w:pPr>
          </w:p>
        </w:tc>
        <w:tc>
          <w:tcPr>
            <w:tcW w:w="3390" w:type="dxa"/>
            <w:gridSpan w:val="2"/>
            <w:tcBorders>
              <w:bottom w:val="nil"/>
            </w:tcBorders>
            <w:shd w:val="clear" w:color="auto" w:fill="DEEAF6"/>
            <w:vAlign w:val="center"/>
          </w:tcPr>
          <w:p w14:paraId="41053BE7" w14:textId="77777777" w:rsidR="000D0B46" w:rsidRPr="000117CC" w:rsidRDefault="000D0B46" w:rsidP="008C149C">
            <w:pPr>
              <w:spacing w:after="0" w:line="240" w:lineRule="auto"/>
              <w:jc w:val="center"/>
              <w:rPr>
                <w:rFonts w:ascii="Times New Roman" w:eastAsia="Calibri" w:hAnsi="Times New Roman" w:cs="Times New Roman"/>
                <w:sz w:val="24"/>
                <w:szCs w:val="24"/>
                <w:lang w:val="sr-Cyrl-CS"/>
              </w:rPr>
            </w:pPr>
          </w:p>
        </w:tc>
      </w:tr>
      <w:tr w:rsidR="000D0B46" w:rsidRPr="000117CC" w14:paraId="20FEDC56" w14:textId="77777777" w:rsidTr="000D0B46">
        <w:trPr>
          <w:trHeight w:val="440"/>
          <w:jc w:val="center"/>
        </w:trPr>
        <w:tc>
          <w:tcPr>
            <w:tcW w:w="2282" w:type="dxa"/>
            <w:vMerge/>
            <w:shd w:val="clear" w:color="auto" w:fill="DEEAF6"/>
            <w:vAlign w:val="center"/>
          </w:tcPr>
          <w:p w14:paraId="741BA4E6"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p>
        </w:tc>
        <w:tc>
          <w:tcPr>
            <w:tcW w:w="3216" w:type="dxa"/>
            <w:gridSpan w:val="2"/>
            <w:tcBorders>
              <w:top w:val="nil"/>
            </w:tcBorders>
            <w:shd w:val="clear" w:color="auto" w:fill="DEEAF6"/>
            <w:vAlign w:val="center"/>
          </w:tcPr>
          <w:p w14:paraId="6391FB0C"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УKУПАН ПРИХОД КОМУНАЛНЕ УСЛУГЕ У 2021. ГОДИНИ</w:t>
            </w:r>
          </w:p>
        </w:tc>
        <w:tc>
          <w:tcPr>
            <w:tcW w:w="3396" w:type="dxa"/>
            <w:gridSpan w:val="2"/>
            <w:tcBorders>
              <w:top w:val="nil"/>
            </w:tcBorders>
            <w:shd w:val="clear" w:color="auto" w:fill="DEEAF6"/>
            <w:vAlign w:val="center"/>
          </w:tcPr>
          <w:p w14:paraId="7258EB86"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p>
          <w:p w14:paraId="585070A9" w14:textId="77777777" w:rsidR="000D0B46" w:rsidRPr="000117CC" w:rsidRDefault="000D0B46" w:rsidP="008C149C">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УСЛУГЕ</w:t>
            </w:r>
          </w:p>
        </w:tc>
      </w:tr>
      <w:tr w:rsidR="000D0B46" w:rsidRPr="000117CC" w14:paraId="3162D833" w14:textId="77777777" w:rsidTr="005967E6">
        <w:trPr>
          <w:jc w:val="center"/>
        </w:trPr>
        <w:tc>
          <w:tcPr>
            <w:tcW w:w="2282" w:type="dxa"/>
          </w:tcPr>
          <w:p w14:paraId="6C579A05" w14:textId="77777777" w:rsidR="000D0B46" w:rsidRPr="000117CC" w:rsidRDefault="000D0B46"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216" w:type="dxa"/>
            <w:gridSpan w:val="2"/>
            <w:vAlign w:val="center"/>
          </w:tcPr>
          <w:p w14:paraId="77BC964B"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20.726.374.308 </w:t>
            </w:r>
          </w:p>
        </w:tc>
        <w:tc>
          <w:tcPr>
            <w:tcW w:w="3396" w:type="dxa"/>
            <w:gridSpan w:val="2"/>
            <w:vAlign w:val="center"/>
          </w:tcPr>
          <w:p w14:paraId="18DEAB6B"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20.059.295.653 </w:t>
            </w:r>
          </w:p>
        </w:tc>
      </w:tr>
      <w:tr w:rsidR="000D0B46" w:rsidRPr="000117CC" w14:paraId="008B1D53" w14:textId="77777777" w:rsidTr="005967E6">
        <w:trPr>
          <w:jc w:val="center"/>
        </w:trPr>
        <w:tc>
          <w:tcPr>
            <w:tcW w:w="2282" w:type="dxa"/>
          </w:tcPr>
          <w:p w14:paraId="380CFC70" w14:textId="77777777" w:rsidR="000D0B46" w:rsidRPr="000117CC" w:rsidRDefault="000D0B46"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216" w:type="dxa"/>
            <w:gridSpan w:val="2"/>
            <w:vAlign w:val="center"/>
          </w:tcPr>
          <w:p w14:paraId="653D1B58" w14:textId="77777777" w:rsidR="000D0B46" w:rsidRPr="000117CC" w:rsidRDefault="000D0B46" w:rsidP="008C149C">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8.251.169.180</w:t>
            </w:r>
          </w:p>
          <w:p w14:paraId="744EE3D2"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p>
        </w:tc>
        <w:tc>
          <w:tcPr>
            <w:tcW w:w="3396" w:type="dxa"/>
            <w:gridSpan w:val="2"/>
            <w:vAlign w:val="center"/>
          </w:tcPr>
          <w:p w14:paraId="1186DBDD" w14:textId="77777777" w:rsidR="000D0B46" w:rsidRPr="000117CC" w:rsidRDefault="000D0B46" w:rsidP="008C149C">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7.271.595.139</w:t>
            </w:r>
          </w:p>
          <w:p w14:paraId="7DAD6866"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p>
        </w:tc>
      </w:tr>
      <w:tr w:rsidR="000D0B46" w:rsidRPr="000117CC" w14:paraId="18F2D9AE" w14:textId="77777777" w:rsidTr="005967E6">
        <w:trPr>
          <w:jc w:val="center"/>
        </w:trPr>
        <w:tc>
          <w:tcPr>
            <w:tcW w:w="2282" w:type="dxa"/>
          </w:tcPr>
          <w:p w14:paraId="73F0ADD3" w14:textId="77777777" w:rsidR="000D0B46" w:rsidRPr="000117CC" w:rsidRDefault="000D0B46"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216" w:type="dxa"/>
            <w:gridSpan w:val="2"/>
            <w:vAlign w:val="bottom"/>
          </w:tcPr>
          <w:p w14:paraId="73496C17"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4.564.918.887</w:t>
            </w:r>
          </w:p>
          <w:p w14:paraId="62C49E12"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p>
        </w:tc>
        <w:tc>
          <w:tcPr>
            <w:tcW w:w="3396" w:type="dxa"/>
            <w:gridSpan w:val="2"/>
            <w:vAlign w:val="bottom"/>
          </w:tcPr>
          <w:p w14:paraId="2BF11226"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3.983.768.576</w:t>
            </w:r>
          </w:p>
          <w:p w14:paraId="5A520E13"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p>
        </w:tc>
      </w:tr>
      <w:tr w:rsidR="000D0B46" w:rsidRPr="000117CC" w14:paraId="4E0CC535" w14:textId="77777777" w:rsidTr="005967E6">
        <w:trPr>
          <w:jc w:val="center"/>
        </w:trPr>
        <w:tc>
          <w:tcPr>
            <w:tcW w:w="2282" w:type="dxa"/>
          </w:tcPr>
          <w:p w14:paraId="37959578" w14:textId="77777777" w:rsidR="000D0B46" w:rsidRPr="000117CC" w:rsidRDefault="000D0B46"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216" w:type="dxa"/>
            <w:gridSpan w:val="2"/>
            <w:vAlign w:val="center"/>
          </w:tcPr>
          <w:p w14:paraId="0093EB59"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3.536.389.462</w:t>
            </w:r>
          </w:p>
        </w:tc>
        <w:tc>
          <w:tcPr>
            <w:tcW w:w="3396" w:type="dxa"/>
            <w:gridSpan w:val="2"/>
            <w:vAlign w:val="center"/>
          </w:tcPr>
          <w:p w14:paraId="45B86523"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3.779.702.743</w:t>
            </w:r>
          </w:p>
        </w:tc>
      </w:tr>
      <w:tr w:rsidR="000D0B46" w:rsidRPr="000117CC" w14:paraId="3EC82140" w14:textId="77777777" w:rsidTr="005967E6">
        <w:trPr>
          <w:jc w:val="center"/>
        </w:trPr>
        <w:tc>
          <w:tcPr>
            <w:tcW w:w="2282" w:type="dxa"/>
          </w:tcPr>
          <w:p w14:paraId="5AF67139" w14:textId="77777777" w:rsidR="000D0B46" w:rsidRPr="000117CC" w:rsidRDefault="000D0B46"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216" w:type="dxa"/>
            <w:gridSpan w:val="2"/>
            <w:vAlign w:val="center"/>
          </w:tcPr>
          <w:p w14:paraId="3B6271EC"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4.373.896.779</w:t>
            </w:r>
          </w:p>
        </w:tc>
        <w:tc>
          <w:tcPr>
            <w:tcW w:w="3396" w:type="dxa"/>
            <w:gridSpan w:val="2"/>
            <w:vAlign w:val="center"/>
          </w:tcPr>
          <w:p w14:paraId="4AB938E2" w14:textId="77777777" w:rsidR="000D0B46" w:rsidRPr="000117CC" w:rsidRDefault="000D0B46"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5.024.229.195</w:t>
            </w:r>
          </w:p>
        </w:tc>
      </w:tr>
    </w:tbl>
    <w:p w14:paraId="1EB0645A" w14:textId="77777777" w:rsidR="000D0B46" w:rsidRPr="000117CC" w:rsidRDefault="000D0B46" w:rsidP="008C149C">
      <w:pPr>
        <w:spacing w:after="0"/>
        <w:ind w:firstLine="720"/>
        <w:jc w:val="both"/>
        <w:rPr>
          <w:rFonts w:ascii="Times New Roman" w:eastAsia="Calibri" w:hAnsi="Times New Roman" w:cs="Times New Roman"/>
          <w:sz w:val="24"/>
          <w:szCs w:val="24"/>
          <w:lang w:val="sr-Cyrl-CS"/>
        </w:rPr>
      </w:pPr>
    </w:p>
    <w:p w14:paraId="70068AD6" w14:textId="77777777" w:rsidR="000D0B46" w:rsidRPr="000117CC" w:rsidRDefault="000D0B46" w:rsidP="008C149C">
      <w:pPr>
        <w:ind w:firstLine="708"/>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Податке о оствареном приходу од комуналне услуге је доставило 112 ЈЛС.  Укупан приход од комуналне услуге за 2021. годину у 112 ЈЛС износи 20.726.374.308 динара. Најмањи приход од </w:t>
      </w:r>
      <w:r w:rsidRPr="000117CC">
        <w:rPr>
          <w:rFonts w:ascii="Times New Roman" w:eastAsia="Times New Roman" w:hAnsi="Times New Roman" w:cs="Times New Roman"/>
          <w:color w:val="000000"/>
          <w:sz w:val="24"/>
          <w:szCs w:val="24"/>
          <w:lang w:val="sr-Cyrl-CS" w:eastAsia="sr-Latn-BA"/>
        </w:rPr>
        <w:t xml:space="preserve"> 3.431.000 </w:t>
      </w:r>
      <w:r w:rsidRPr="000117CC">
        <w:rPr>
          <w:rFonts w:ascii="Times New Roman" w:eastAsia="Calibri" w:hAnsi="Times New Roman" w:cs="Times New Roman"/>
          <w:sz w:val="24"/>
          <w:szCs w:val="24"/>
          <w:lang w:val="sr-Cyrl-CS"/>
        </w:rPr>
        <w:t>динара остварила је општина Владимирци, док је највећи приход остварио град Београд 8.251.169.180</w:t>
      </w:r>
      <w:r w:rsidRPr="000117CC">
        <w:rPr>
          <w:rFonts w:ascii="Times New Roman" w:eastAsia="Times New Roman" w:hAnsi="Times New Roman" w:cs="Times New Roman"/>
          <w:sz w:val="24"/>
          <w:szCs w:val="24"/>
          <w:lang w:val="sr-Cyrl-CS" w:eastAsia="sr-Latn-BA"/>
        </w:rPr>
        <w:t xml:space="preserve"> </w:t>
      </w:r>
      <w:r w:rsidRPr="000117CC">
        <w:rPr>
          <w:rFonts w:ascii="Times New Roman" w:eastAsia="Times New Roman" w:hAnsi="Times New Roman" w:cs="Times New Roman"/>
          <w:sz w:val="24"/>
          <w:szCs w:val="24"/>
          <w:lang w:val="sr-Cyrl-CS"/>
        </w:rPr>
        <w:t>динара.</w:t>
      </w:r>
    </w:p>
    <w:p w14:paraId="46093225" w14:textId="77777777" w:rsidR="000D0B46" w:rsidRPr="000117CC" w:rsidRDefault="000D0B46" w:rsidP="008C149C">
      <w:pPr>
        <w:spacing w:after="0"/>
        <w:ind w:firstLine="708"/>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Укупни трошкови реализације услуге износе 20.059.295.653 динара. Највеће трошкове реализације услуге имао је град Београд у износу од 7.079.011.000 динара.</w:t>
      </w:r>
    </w:p>
    <w:p w14:paraId="69D59FC3" w14:textId="6EC21455" w:rsidR="000D0B46" w:rsidRPr="000117CC" w:rsidRDefault="000D0B46" w:rsidP="008C149C">
      <w:pPr>
        <w:spacing w:after="0"/>
        <w:jc w:val="both"/>
        <w:rPr>
          <w:rFonts w:ascii="Times New Roman" w:eastAsia="Calibri" w:hAnsi="Times New Roman" w:cs="Times New Roman"/>
          <w:b/>
          <w:i/>
          <w:sz w:val="24"/>
          <w:szCs w:val="24"/>
          <w:lang w:val="sr-Cyrl-CS"/>
        </w:rPr>
      </w:pPr>
    </w:p>
    <w:p w14:paraId="5717D11B" w14:textId="77777777" w:rsidR="001C0222" w:rsidRPr="000117CC" w:rsidRDefault="001C0222" w:rsidP="008C149C">
      <w:pPr>
        <w:spacing w:after="0"/>
        <w:jc w:val="both"/>
        <w:rPr>
          <w:rFonts w:ascii="Times New Roman" w:eastAsia="Calibri" w:hAnsi="Times New Roman" w:cs="Times New Roman"/>
          <w:b/>
          <w:i/>
          <w:sz w:val="24"/>
          <w:szCs w:val="24"/>
          <w:lang w:val="sr-Cyrl-CS"/>
        </w:rPr>
      </w:pPr>
    </w:p>
    <w:p w14:paraId="435EF260" w14:textId="6347FA56"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 xml:space="preserve">Графикон </w:t>
      </w:r>
      <w:r w:rsidR="00AD3BE5" w:rsidRPr="000117CC">
        <w:rPr>
          <w:rFonts w:ascii="Times New Roman" w:hAnsi="Times New Roman" w:cs="Times New Roman"/>
          <w:bCs/>
          <w:i/>
          <w:sz w:val="24"/>
          <w:szCs w:val="24"/>
          <w:lang w:val="sr-Cyrl-CS"/>
        </w:rPr>
        <w:t>20</w:t>
      </w:r>
      <w:r w:rsidRPr="000117CC">
        <w:rPr>
          <w:rFonts w:ascii="Times New Roman" w:hAnsi="Times New Roman" w:cs="Times New Roman"/>
          <w:bCs/>
          <w:i/>
          <w:sz w:val="24"/>
          <w:szCs w:val="24"/>
          <w:lang w:val="sr-Cyrl-CS"/>
        </w:rPr>
        <w:t>: Укупни приходи и трошкови реализације комуналне услуге</w:t>
      </w:r>
    </w:p>
    <w:p w14:paraId="2C85345A" w14:textId="77777777" w:rsidR="000D0B46" w:rsidRPr="000117CC" w:rsidRDefault="000D0B46" w:rsidP="000D0B46">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4B5182AC" wp14:editId="110ED5D5">
            <wp:extent cx="5438775" cy="2971800"/>
            <wp:effectExtent l="0" t="0" r="9525" b="0"/>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D36349E" w14:textId="77777777" w:rsidR="000D0B46" w:rsidRPr="000117CC" w:rsidRDefault="000D0B46" w:rsidP="000D0B46">
      <w:pPr>
        <w:spacing w:after="0"/>
        <w:jc w:val="both"/>
        <w:rPr>
          <w:rFonts w:ascii="Times New Roman" w:eastAsia="Calibri" w:hAnsi="Times New Roman" w:cs="Times New Roman"/>
          <w:b/>
          <w:i/>
          <w:sz w:val="24"/>
          <w:szCs w:val="24"/>
          <w:lang w:val="sr-Cyrl-CS"/>
        </w:rPr>
      </w:pPr>
    </w:p>
    <w:p w14:paraId="738D55A8" w14:textId="65A366BC" w:rsidR="000D0B46" w:rsidRPr="000117CC" w:rsidRDefault="000D0B46"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Табела 2</w:t>
      </w:r>
      <w:r w:rsidR="00AD3BE5" w:rsidRPr="000117CC">
        <w:rPr>
          <w:rFonts w:ascii="Times New Roman" w:hAnsi="Times New Roman" w:cs="Times New Roman"/>
          <w:bCs/>
          <w:i/>
          <w:sz w:val="24"/>
          <w:szCs w:val="24"/>
          <w:lang w:val="sr-Cyrl-CS"/>
        </w:rPr>
        <w:t>0</w:t>
      </w:r>
      <w:r w:rsidRPr="000117CC">
        <w:rPr>
          <w:rFonts w:ascii="Times New Roman" w:hAnsi="Times New Roman" w:cs="Times New Roman"/>
          <w:bCs/>
          <w:i/>
          <w:sz w:val="24"/>
          <w:szCs w:val="24"/>
          <w:lang w:val="sr-Cyrl-CS"/>
        </w:rPr>
        <w:t>: Реализоване инвестиције</w:t>
      </w:r>
    </w:p>
    <w:tbl>
      <w:tblPr>
        <w:tblStyle w:val="TableGrid5"/>
        <w:tblW w:w="9624" w:type="dxa"/>
        <w:tblLook w:val="04A0" w:firstRow="1" w:lastRow="0" w:firstColumn="1" w:lastColumn="0" w:noHBand="0" w:noVBand="1"/>
      </w:tblPr>
      <w:tblGrid>
        <w:gridCol w:w="2214"/>
        <w:gridCol w:w="2372"/>
        <w:gridCol w:w="2661"/>
        <w:gridCol w:w="2377"/>
      </w:tblGrid>
      <w:tr w:rsidR="000D0B46" w:rsidRPr="000117CC" w14:paraId="02A8F003" w14:textId="77777777" w:rsidTr="008C149C">
        <w:trPr>
          <w:trHeight w:val="326"/>
        </w:trPr>
        <w:tc>
          <w:tcPr>
            <w:tcW w:w="1851" w:type="dxa"/>
            <w:vMerge w:val="restart"/>
            <w:shd w:val="clear" w:color="auto" w:fill="auto"/>
          </w:tcPr>
          <w:p w14:paraId="101BFA15" w14:textId="77777777" w:rsidR="000D0B46" w:rsidRPr="000117CC" w:rsidRDefault="000D0B46" w:rsidP="000D0B46">
            <w:pPr>
              <w:spacing w:after="0" w:line="240" w:lineRule="auto"/>
              <w:ind w:right="-7317"/>
              <w:jc w:val="center"/>
              <w:rPr>
                <w:rFonts w:ascii="Times New Roman" w:eastAsia="Calibri" w:hAnsi="Times New Roman" w:cs="Times New Roman"/>
                <w:b/>
                <w:szCs w:val="24"/>
                <w:lang w:val="sr-Cyrl-CS"/>
              </w:rPr>
            </w:pPr>
          </w:p>
          <w:p w14:paraId="1C55A869"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r w:rsidRPr="000117CC">
              <w:rPr>
                <w:rFonts w:ascii="Times New Roman" w:eastAsia="Calibri" w:hAnsi="Times New Roman" w:cs="Times New Roman"/>
                <w:b/>
                <w:szCs w:val="24"/>
                <w:lang w:val="sr-Cyrl-CS"/>
              </w:rPr>
              <w:t>ТЕРИТОРИЈАЛНИ ОБУХВАТ</w:t>
            </w:r>
          </w:p>
        </w:tc>
        <w:tc>
          <w:tcPr>
            <w:tcW w:w="7773" w:type="dxa"/>
            <w:gridSpan w:val="3"/>
            <w:shd w:val="clear" w:color="auto" w:fill="auto"/>
          </w:tcPr>
          <w:p w14:paraId="1D2A8123"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r w:rsidRPr="000117CC">
              <w:rPr>
                <w:rFonts w:ascii="Times New Roman" w:eastAsia="Calibri" w:hAnsi="Times New Roman" w:cs="Times New Roman"/>
                <w:b/>
                <w:szCs w:val="24"/>
                <w:lang w:val="sr-Cyrl-CS"/>
              </w:rPr>
              <w:t>РЕАЛИЗОВАНЕ ИНВЕСТИЦИЈЕ</w:t>
            </w:r>
          </w:p>
        </w:tc>
      </w:tr>
      <w:tr w:rsidR="000D0B46" w:rsidRPr="000117CC" w14:paraId="512105EE" w14:textId="77777777" w:rsidTr="008C149C">
        <w:trPr>
          <w:trHeight w:val="281"/>
        </w:trPr>
        <w:tc>
          <w:tcPr>
            <w:tcW w:w="1851" w:type="dxa"/>
            <w:vMerge/>
            <w:shd w:val="clear" w:color="auto" w:fill="auto"/>
          </w:tcPr>
          <w:p w14:paraId="260C63D4"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p>
        </w:tc>
        <w:tc>
          <w:tcPr>
            <w:tcW w:w="2477" w:type="dxa"/>
            <w:shd w:val="clear" w:color="auto" w:fill="auto"/>
          </w:tcPr>
          <w:p w14:paraId="445E9376"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r w:rsidRPr="000117CC">
              <w:rPr>
                <w:rFonts w:ascii="Times New Roman" w:eastAsia="Calibri" w:hAnsi="Times New Roman" w:cs="Times New Roman"/>
                <w:b/>
                <w:szCs w:val="24"/>
                <w:lang w:val="sr-Cyrl-CS"/>
              </w:rPr>
              <w:t>ДЕПОНИЈЕ И ДРУГИ КОМУНАЛНИ ОБЈЕКТИ</w:t>
            </w:r>
          </w:p>
        </w:tc>
        <w:tc>
          <w:tcPr>
            <w:tcW w:w="2817" w:type="dxa"/>
            <w:shd w:val="clear" w:color="auto" w:fill="auto"/>
          </w:tcPr>
          <w:p w14:paraId="7B4BDF5E" w14:textId="77777777" w:rsidR="000D0B46" w:rsidRPr="000117CC" w:rsidRDefault="000D0B46" w:rsidP="000D0B46">
            <w:pPr>
              <w:spacing w:after="0" w:line="240" w:lineRule="auto"/>
              <w:jc w:val="both"/>
              <w:rPr>
                <w:rFonts w:ascii="Times New Roman" w:eastAsia="Calibri" w:hAnsi="Times New Roman" w:cs="Times New Roman"/>
                <w:b/>
                <w:szCs w:val="24"/>
                <w:lang w:val="sr-Cyrl-CS"/>
              </w:rPr>
            </w:pPr>
          </w:p>
          <w:p w14:paraId="28C5209F"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r w:rsidRPr="000117CC">
              <w:rPr>
                <w:rFonts w:ascii="Times New Roman" w:eastAsia="Calibri" w:hAnsi="Times New Roman" w:cs="Times New Roman"/>
                <w:b/>
                <w:szCs w:val="24"/>
                <w:lang w:val="sr-Cyrl-CS"/>
              </w:rPr>
              <w:t>КОМУНАЛНА ВОЗИЛА</w:t>
            </w:r>
          </w:p>
        </w:tc>
        <w:tc>
          <w:tcPr>
            <w:tcW w:w="2479" w:type="dxa"/>
            <w:shd w:val="clear" w:color="auto" w:fill="auto"/>
          </w:tcPr>
          <w:p w14:paraId="2D8136D3" w14:textId="77777777" w:rsidR="000D0B46" w:rsidRPr="000117CC" w:rsidRDefault="000D0B46" w:rsidP="000D0B46">
            <w:pPr>
              <w:spacing w:after="0" w:line="240" w:lineRule="auto"/>
              <w:jc w:val="center"/>
              <w:rPr>
                <w:rFonts w:ascii="Times New Roman" w:eastAsia="Calibri" w:hAnsi="Times New Roman" w:cs="Times New Roman"/>
                <w:b/>
                <w:szCs w:val="24"/>
                <w:lang w:val="sr-Cyrl-CS"/>
              </w:rPr>
            </w:pPr>
            <w:r w:rsidRPr="000117CC">
              <w:rPr>
                <w:rFonts w:ascii="Times New Roman" w:eastAsia="Calibri" w:hAnsi="Times New Roman" w:cs="Times New Roman"/>
                <w:b/>
                <w:szCs w:val="24"/>
                <w:lang w:val="sr-Cyrl-CS"/>
              </w:rPr>
              <w:t>ПОСУДЕ ЗА САКУПЉАЊЕ И ОДЛАГАЊЕ ОТПАДА</w:t>
            </w:r>
          </w:p>
        </w:tc>
      </w:tr>
      <w:tr w:rsidR="000D0B46" w:rsidRPr="000117CC" w14:paraId="0CDE98CC" w14:textId="77777777" w:rsidTr="005967E6">
        <w:trPr>
          <w:trHeight w:val="267"/>
        </w:trPr>
        <w:tc>
          <w:tcPr>
            <w:tcW w:w="1851" w:type="dxa"/>
          </w:tcPr>
          <w:p w14:paraId="7AED6E06"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477" w:type="dxa"/>
            <w:shd w:val="clear" w:color="auto" w:fill="auto"/>
            <w:vAlign w:val="center"/>
          </w:tcPr>
          <w:p w14:paraId="01A2D1F9"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275.881.094 </w:t>
            </w:r>
          </w:p>
        </w:tc>
        <w:tc>
          <w:tcPr>
            <w:tcW w:w="2817" w:type="dxa"/>
            <w:shd w:val="clear" w:color="auto" w:fill="auto"/>
            <w:vAlign w:val="center"/>
          </w:tcPr>
          <w:p w14:paraId="5E5DDF40"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1.271.726.668 </w:t>
            </w:r>
          </w:p>
        </w:tc>
        <w:tc>
          <w:tcPr>
            <w:tcW w:w="2479" w:type="dxa"/>
            <w:shd w:val="clear" w:color="auto" w:fill="auto"/>
            <w:vAlign w:val="center"/>
          </w:tcPr>
          <w:p w14:paraId="524A7104"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465.866.668 </w:t>
            </w:r>
          </w:p>
        </w:tc>
      </w:tr>
      <w:tr w:rsidR="000D0B46" w:rsidRPr="000117CC" w14:paraId="662944D8" w14:textId="77777777" w:rsidTr="005967E6">
        <w:trPr>
          <w:trHeight w:val="267"/>
        </w:trPr>
        <w:tc>
          <w:tcPr>
            <w:tcW w:w="1851" w:type="dxa"/>
          </w:tcPr>
          <w:p w14:paraId="529884A1"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477" w:type="dxa"/>
          </w:tcPr>
          <w:p w14:paraId="4024E902"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4.950.000</w:t>
            </w:r>
          </w:p>
        </w:tc>
        <w:tc>
          <w:tcPr>
            <w:tcW w:w="2817" w:type="dxa"/>
          </w:tcPr>
          <w:p w14:paraId="630BC75E"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799.298.495</w:t>
            </w:r>
          </w:p>
        </w:tc>
        <w:tc>
          <w:tcPr>
            <w:tcW w:w="2479" w:type="dxa"/>
          </w:tcPr>
          <w:p w14:paraId="55EC5297"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252.423.731</w:t>
            </w:r>
          </w:p>
        </w:tc>
      </w:tr>
      <w:tr w:rsidR="000D0B46" w:rsidRPr="000117CC" w14:paraId="33CBCB9C" w14:textId="77777777" w:rsidTr="005967E6">
        <w:trPr>
          <w:trHeight w:val="267"/>
        </w:trPr>
        <w:tc>
          <w:tcPr>
            <w:tcW w:w="1851" w:type="dxa"/>
          </w:tcPr>
          <w:p w14:paraId="5842F213"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477" w:type="dxa"/>
          </w:tcPr>
          <w:p w14:paraId="1B4DBA6A"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113.631.765</w:t>
            </w:r>
          </w:p>
        </w:tc>
        <w:tc>
          <w:tcPr>
            <w:tcW w:w="2817" w:type="dxa"/>
          </w:tcPr>
          <w:p w14:paraId="0FF5437C"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208.457.920</w:t>
            </w:r>
          </w:p>
        </w:tc>
        <w:tc>
          <w:tcPr>
            <w:tcW w:w="2479" w:type="dxa"/>
          </w:tcPr>
          <w:p w14:paraId="4F2AB0C1"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109.866.962</w:t>
            </w:r>
          </w:p>
        </w:tc>
      </w:tr>
      <w:tr w:rsidR="000D0B46" w:rsidRPr="000117CC" w14:paraId="45DC1FDB" w14:textId="77777777" w:rsidTr="005967E6">
        <w:trPr>
          <w:trHeight w:val="548"/>
        </w:trPr>
        <w:tc>
          <w:tcPr>
            <w:tcW w:w="1851" w:type="dxa"/>
          </w:tcPr>
          <w:p w14:paraId="2C4EDDF0"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477" w:type="dxa"/>
          </w:tcPr>
          <w:p w14:paraId="68A517DA"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78.456.623</w:t>
            </w:r>
          </w:p>
        </w:tc>
        <w:tc>
          <w:tcPr>
            <w:tcW w:w="2817" w:type="dxa"/>
          </w:tcPr>
          <w:p w14:paraId="2090F3F8"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171.100.005</w:t>
            </w:r>
          </w:p>
        </w:tc>
        <w:tc>
          <w:tcPr>
            <w:tcW w:w="2479" w:type="dxa"/>
          </w:tcPr>
          <w:p w14:paraId="73EC288A"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66.505.455</w:t>
            </w:r>
          </w:p>
        </w:tc>
      </w:tr>
      <w:tr w:rsidR="000D0B46" w:rsidRPr="000117CC" w14:paraId="355FDA0F" w14:textId="77777777" w:rsidTr="005967E6">
        <w:trPr>
          <w:trHeight w:val="534"/>
        </w:trPr>
        <w:tc>
          <w:tcPr>
            <w:tcW w:w="1851" w:type="dxa"/>
          </w:tcPr>
          <w:p w14:paraId="28BEF9CA" w14:textId="77777777" w:rsidR="000D0B46" w:rsidRPr="000117CC" w:rsidRDefault="000D0B46" w:rsidP="000D0B46">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477" w:type="dxa"/>
          </w:tcPr>
          <w:p w14:paraId="41817D12"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78.842.706</w:t>
            </w:r>
          </w:p>
        </w:tc>
        <w:tc>
          <w:tcPr>
            <w:tcW w:w="2817" w:type="dxa"/>
          </w:tcPr>
          <w:p w14:paraId="1FA7E858"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92.870.248</w:t>
            </w:r>
          </w:p>
        </w:tc>
        <w:tc>
          <w:tcPr>
            <w:tcW w:w="2479" w:type="dxa"/>
          </w:tcPr>
          <w:p w14:paraId="0789326B" w14:textId="77777777" w:rsidR="000D0B46" w:rsidRPr="000117CC" w:rsidRDefault="000D0B46" w:rsidP="000D0B46">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37.070.520</w:t>
            </w:r>
          </w:p>
        </w:tc>
      </w:tr>
    </w:tbl>
    <w:p w14:paraId="393D4B37" w14:textId="77777777" w:rsidR="000D0B46" w:rsidRPr="000117CC" w:rsidRDefault="000D0B46" w:rsidP="000D0B46">
      <w:pPr>
        <w:ind w:firstLine="720"/>
        <w:jc w:val="both"/>
        <w:rPr>
          <w:rFonts w:ascii="Times New Roman" w:eastAsia="Calibri" w:hAnsi="Times New Roman" w:cs="Times New Roman"/>
          <w:sz w:val="24"/>
          <w:szCs w:val="24"/>
          <w:lang w:val="sr-Cyrl-CS"/>
        </w:rPr>
      </w:pPr>
    </w:p>
    <w:p w14:paraId="7F7B47AE" w14:textId="77777777" w:rsidR="000D0B46" w:rsidRPr="000117CC" w:rsidRDefault="000D0B46" w:rsidP="008C149C">
      <w:pPr>
        <w:ind w:firstLine="708"/>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Свега 22 ЈЛС је известило да је имало улагања у депоније и друге комуналне објекте и то у укупном износу од  275.881.094 динара. Највећа улагања имала је општина Трстеник у износу од </w:t>
      </w:r>
      <w:r w:rsidRPr="000117CC">
        <w:rPr>
          <w:rFonts w:ascii="Times New Roman" w:eastAsia="Times New Roman" w:hAnsi="Times New Roman" w:cs="Times New Roman"/>
          <w:color w:val="000000"/>
          <w:sz w:val="24"/>
          <w:szCs w:val="24"/>
          <w:lang w:val="sr-Cyrl-CS" w:eastAsia="sr-Latn-BA"/>
        </w:rPr>
        <w:t xml:space="preserve"> 465.866.668</w:t>
      </w:r>
      <w:r w:rsidRPr="000117CC">
        <w:rPr>
          <w:rFonts w:ascii="Times New Roman" w:eastAsia="Times New Roman" w:hAnsi="Times New Roman" w:cs="Times New Roman"/>
          <w:sz w:val="24"/>
          <w:szCs w:val="24"/>
          <w:lang w:val="sr-Cyrl-CS"/>
        </w:rPr>
        <w:t xml:space="preserve"> </w:t>
      </w:r>
      <w:r w:rsidRPr="000117CC">
        <w:rPr>
          <w:rFonts w:ascii="Times New Roman" w:eastAsia="Calibri" w:hAnsi="Times New Roman" w:cs="Times New Roman"/>
          <w:sz w:val="24"/>
          <w:szCs w:val="24"/>
          <w:lang w:val="sr-Cyrl-CS"/>
        </w:rPr>
        <w:t xml:space="preserve"> динара.</w:t>
      </w:r>
    </w:p>
    <w:p w14:paraId="3779E216" w14:textId="77777777" w:rsidR="000D0B46" w:rsidRPr="000117CC" w:rsidRDefault="000D0B46" w:rsidP="008C149C">
      <w:pPr>
        <w:ind w:firstLine="708"/>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52 ЈЛС је у комунална возила инвестирало укупно 1.271.726.668 динара. Најнижа улагања имала је општина Ковачица у износу од </w:t>
      </w:r>
      <w:r w:rsidRPr="000117CC">
        <w:rPr>
          <w:rFonts w:ascii="Times New Roman" w:eastAsia="Times New Roman" w:hAnsi="Times New Roman" w:cs="Times New Roman"/>
          <w:color w:val="000000"/>
          <w:sz w:val="24"/>
          <w:szCs w:val="24"/>
          <w:lang w:val="sr-Cyrl-CS" w:eastAsia="sr-Latn-BA"/>
        </w:rPr>
        <w:t>141.951</w:t>
      </w:r>
      <w:r w:rsidRPr="000117CC">
        <w:rPr>
          <w:rFonts w:ascii="Times New Roman" w:eastAsia="Calibri" w:hAnsi="Times New Roman" w:cs="Times New Roman"/>
          <w:sz w:val="24"/>
          <w:szCs w:val="24"/>
          <w:lang w:val="sr-Cyrl-CS"/>
        </w:rPr>
        <w:t xml:space="preserve"> динара, док је највише инвестиција имао град Београд и то у износу од 710.262.000 динара.</w:t>
      </w:r>
    </w:p>
    <w:p w14:paraId="7C48B4BD" w14:textId="5F4F7F1E" w:rsidR="000D0B46" w:rsidRPr="000117CC" w:rsidRDefault="000D0B46" w:rsidP="008C149C">
      <w:pPr>
        <w:ind w:firstLine="708"/>
        <w:jc w:val="both"/>
        <w:rPr>
          <w:rFonts w:ascii="Times New Roman" w:eastAsia="Times New Roman" w:hAnsi="Times New Roman" w:cs="Times New Roman"/>
          <w:sz w:val="24"/>
          <w:szCs w:val="24"/>
          <w:lang w:val="sr-Cyrl-CS" w:eastAsia="sr-Latn-BA"/>
        </w:rPr>
      </w:pPr>
      <w:r w:rsidRPr="000117CC">
        <w:rPr>
          <w:rFonts w:ascii="Times New Roman" w:eastAsia="Calibri" w:hAnsi="Times New Roman" w:cs="Times New Roman"/>
          <w:sz w:val="24"/>
          <w:szCs w:val="24"/>
          <w:lang w:val="sr-Cyrl-CS"/>
        </w:rPr>
        <w:t xml:space="preserve">Инвестиције у посуде за сакупљање и одлагање отпада реализоване су у 64 ЈЛС у укупном износу од 465.866.668 динара. Најнижа улагања је имала општина Крупањ у износу </w:t>
      </w:r>
      <w:r w:rsidRPr="000117CC">
        <w:rPr>
          <w:rFonts w:ascii="Times New Roman" w:eastAsia="Calibri" w:hAnsi="Times New Roman" w:cs="Times New Roman"/>
          <w:sz w:val="24"/>
          <w:szCs w:val="24"/>
          <w:lang w:val="sr-Cyrl-CS"/>
        </w:rPr>
        <w:lastRenderedPageBreak/>
        <w:t xml:space="preserve">од 30.000 динара док је највиша улагања имала је општина  Баточина у износу од </w:t>
      </w:r>
      <w:r w:rsidRPr="000117CC">
        <w:rPr>
          <w:rFonts w:ascii="Times New Roman" w:eastAsia="Times New Roman" w:hAnsi="Times New Roman" w:cs="Times New Roman"/>
          <w:sz w:val="24"/>
          <w:szCs w:val="24"/>
          <w:lang w:val="sr-Cyrl-CS" w:eastAsia="sr-Latn-BA"/>
        </w:rPr>
        <w:t>778.800 динара</w:t>
      </w:r>
      <w:r w:rsidRPr="000117CC">
        <w:rPr>
          <w:rFonts w:ascii="Times New Roman" w:eastAsia="Calibri" w:hAnsi="Times New Roman" w:cs="Times New Roman"/>
          <w:sz w:val="24"/>
          <w:szCs w:val="24"/>
          <w:lang w:val="sr-Cyrl-CS"/>
        </w:rPr>
        <w:t>.</w:t>
      </w:r>
    </w:p>
    <w:p w14:paraId="4A7E0398" w14:textId="77777777" w:rsidR="001C0222" w:rsidRPr="000117CC" w:rsidRDefault="001C0222" w:rsidP="008C149C">
      <w:pPr>
        <w:pStyle w:val="ListParagraph"/>
        <w:ind w:left="1440"/>
        <w:rPr>
          <w:rFonts w:ascii="Times New Roman" w:eastAsia="Calibri" w:hAnsi="Times New Roman" w:cs="Times New Roman"/>
          <w:b/>
          <w:i/>
          <w:sz w:val="24"/>
          <w:szCs w:val="24"/>
          <w:lang w:val="sr-Cyrl-CS"/>
        </w:rPr>
      </w:pPr>
    </w:p>
    <w:p w14:paraId="0C4ABD9C" w14:textId="403BA036" w:rsidR="000D0B46" w:rsidRPr="000117CC" w:rsidRDefault="000D0B46" w:rsidP="008C149C">
      <w:pPr>
        <w:pStyle w:val="ListParagraph"/>
        <w:ind w:left="1440"/>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hAnsi="Times New Roman" w:cs="Times New Roman"/>
          <w:bCs/>
          <w:i/>
          <w:sz w:val="24"/>
          <w:szCs w:val="24"/>
          <w:lang w:val="sr-Cyrl-CS"/>
        </w:rPr>
        <w:t xml:space="preserve">Графикон </w:t>
      </w:r>
      <w:r w:rsidR="00AD3BE5" w:rsidRPr="000117CC">
        <w:rPr>
          <w:rFonts w:ascii="Times New Roman" w:hAnsi="Times New Roman" w:cs="Times New Roman"/>
          <w:bCs/>
          <w:i/>
          <w:sz w:val="24"/>
          <w:szCs w:val="24"/>
          <w:lang w:val="sr-Cyrl-CS"/>
        </w:rPr>
        <w:t>21</w:t>
      </w:r>
      <w:r w:rsidRPr="000117CC">
        <w:rPr>
          <w:rFonts w:ascii="Times New Roman" w:hAnsi="Times New Roman" w:cs="Times New Roman"/>
          <w:bCs/>
          <w:i/>
          <w:sz w:val="24"/>
          <w:szCs w:val="24"/>
          <w:lang w:val="sr-Cyrl-CS"/>
        </w:rPr>
        <w:t>: Реализоване инвестиције у току 2021. године</w:t>
      </w:r>
    </w:p>
    <w:p w14:paraId="2A58C265" w14:textId="77777777" w:rsidR="000D0B46" w:rsidRPr="000117CC" w:rsidRDefault="000D0B46" w:rsidP="000D0B46">
      <w:pPr>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12DFB97" wp14:editId="5C196D9A">
            <wp:extent cx="5486400" cy="3200400"/>
            <wp:effectExtent l="0" t="0" r="0" b="0"/>
            <wp:docPr id="70" name="Chart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A26636D" w14:textId="77777777" w:rsidR="000D0B46" w:rsidRPr="000117CC" w:rsidRDefault="000D0B46" w:rsidP="008C149C">
      <w:pPr>
        <w:ind w:firstLine="720"/>
        <w:jc w:val="both"/>
        <w:rPr>
          <w:rFonts w:ascii="Times New Roman" w:eastAsia="Calibri" w:hAnsi="Times New Roman" w:cs="Times New Roman"/>
          <w:sz w:val="24"/>
          <w:szCs w:val="24"/>
          <w:lang w:val="sr-Cyrl-CS"/>
        </w:rPr>
      </w:pPr>
    </w:p>
    <w:p w14:paraId="087ABAC2" w14:textId="77777777" w:rsidR="00FE2F71" w:rsidRPr="000117CC" w:rsidRDefault="00FE2F71" w:rsidP="008C149C">
      <w:pPr>
        <w:spacing w:before="120" w:after="0" w:line="240" w:lineRule="auto"/>
        <w:ind w:firstLine="708"/>
        <w:jc w:val="both"/>
        <w:rPr>
          <w:rFonts w:ascii="Times New Roman" w:eastAsia="Calibri" w:hAnsi="Times New Roman" w:cs="Times New Roman"/>
          <w:sz w:val="24"/>
          <w:szCs w:val="24"/>
          <w:lang w:val="sr-Cyrl-CS"/>
        </w:rPr>
      </w:pPr>
    </w:p>
    <w:p w14:paraId="0924739D" w14:textId="77777777" w:rsidR="00D72963" w:rsidRPr="000117CC" w:rsidRDefault="00FE2F71" w:rsidP="008C149C">
      <w:pPr>
        <w:spacing w:after="0" w:line="276" w:lineRule="auto"/>
        <w:jc w:val="both"/>
        <w:rPr>
          <w:rFonts w:ascii="Times New Roman" w:hAnsi="Times New Roman" w:cs="Times New Roman"/>
          <w:b/>
          <w:bCs/>
          <w:sz w:val="24"/>
          <w:szCs w:val="24"/>
          <w:lang w:val="sr-Cyrl-CS"/>
        </w:rPr>
      </w:pPr>
      <w:bookmarkStart w:id="4" w:name="_Hlk146529666"/>
      <w:r w:rsidRPr="000117CC">
        <w:rPr>
          <w:rFonts w:ascii="Times New Roman" w:hAnsi="Times New Roman" w:cs="Times New Roman"/>
          <w:b/>
          <w:bCs/>
          <w:sz w:val="24"/>
          <w:szCs w:val="24"/>
          <w:lang w:val="sr-Cyrl-CS"/>
        </w:rPr>
        <w:t>ОБЛАСТ 5. ГРАДСКИ И ПРИГРАДСКИ ПРЕВОЗ ПУТНИКА</w:t>
      </w:r>
    </w:p>
    <w:bookmarkEnd w:id="4"/>
    <w:p w14:paraId="3DD1F496" w14:textId="2F8D14DA" w:rsidR="00D72963" w:rsidRPr="000117CC" w:rsidRDefault="00D72963" w:rsidP="008C149C">
      <w:pPr>
        <w:spacing w:after="0" w:line="276" w:lineRule="auto"/>
        <w:jc w:val="both"/>
        <w:rPr>
          <w:rFonts w:ascii="Times New Roman" w:hAnsi="Times New Roman" w:cs="Times New Roman"/>
          <w:b/>
          <w:bCs/>
          <w:sz w:val="24"/>
          <w:szCs w:val="24"/>
          <w:lang w:val="sr-Cyrl-CS"/>
        </w:rPr>
      </w:pPr>
    </w:p>
    <w:p w14:paraId="2520787B" w14:textId="234112D4" w:rsidR="00D72963" w:rsidRPr="000117CC" w:rsidRDefault="00D72963" w:rsidP="008C149C">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 број превежених путника, регистрованих линија, активних возила</w:t>
      </w:r>
    </w:p>
    <w:p w14:paraId="69BABD27" w14:textId="77777777" w:rsidR="00D72963" w:rsidRPr="000117CC" w:rsidRDefault="00D72963" w:rsidP="008C149C">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398647B2" w14:textId="21CAD12F" w:rsidR="00D72963" w:rsidRPr="000117CC" w:rsidRDefault="00D72963" w:rsidP="008C149C">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7CC7B284" w14:textId="77777777" w:rsidR="00D72963" w:rsidRPr="000117CC" w:rsidRDefault="00D72963" w:rsidP="008C149C">
      <w:pPr>
        <w:pStyle w:val="ListParagraph"/>
        <w:spacing w:after="0" w:line="276" w:lineRule="auto"/>
        <w:ind w:left="1440"/>
        <w:jc w:val="both"/>
        <w:rPr>
          <w:rFonts w:ascii="Times New Roman" w:hAnsi="Times New Roman" w:cs="Times New Roman"/>
          <w:b/>
          <w:bCs/>
          <w:sz w:val="10"/>
          <w:szCs w:val="24"/>
          <w:lang w:val="sr-Cyrl-CS"/>
        </w:rPr>
      </w:pPr>
    </w:p>
    <w:p w14:paraId="6F7958B2" w14:textId="0B20419F" w:rsidR="00D72963" w:rsidRPr="000117CC" w:rsidRDefault="00D72963" w:rsidP="008C149C">
      <w:pPr>
        <w:ind w:firstLine="720"/>
        <w:jc w:val="both"/>
        <w:rPr>
          <w:rFonts w:ascii="Times New Roman" w:eastAsia="Calibri" w:hAnsi="Times New Roman" w:cs="Times New Roman"/>
          <w:b/>
          <w:color w:val="000000"/>
          <w:sz w:val="24"/>
          <w:szCs w:val="24"/>
          <w:lang w:val="sr-Cyrl-CS"/>
        </w:rPr>
      </w:pPr>
      <w:r w:rsidRPr="000117CC">
        <w:rPr>
          <w:rFonts w:ascii="Times New Roman" w:eastAsia="Calibri" w:hAnsi="Times New Roman" w:cs="Times New Roman"/>
          <w:color w:val="000000"/>
          <w:sz w:val="24"/>
          <w:szCs w:val="24"/>
          <w:lang w:val="sr-Cyrl-CS"/>
        </w:rPr>
        <w:t xml:space="preserve">Податке о комуналној делатности „Градски и приградски превоз путника“ доставило је 71 ЈЛС. Подаци обрађени у табелама приказују стање у овој комуналној делатности на основу пристиглих извештаја од стране 46,71 % ЈЛС. </w:t>
      </w:r>
    </w:p>
    <w:p w14:paraId="1D4C871F" w14:textId="77777777" w:rsidR="00D72963" w:rsidRPr="000117CC" w:rsidRDefault="00D72963" w:rsidP="008C149C">
      <w:pPr>
        <w:spacing w:after="0"/>
        <w:jc w:val="both"/>
        <w:rPr>
          <w:rFonts w:ascii="Times New Roman" w:eastAsia="Calibri" w:hAnsi="Times New Roman" w:cs="Times New Roman"/>
          <w:b/>
          <w:i/>
          <w:sz w:val="8"/>
          <w:szCs w:val="24"/>
          <w:lang w:val="sr-Cyrl-CS"/>
        </w:rPr>
      </w:pPr>
    </w:p>
    <w:p w14:paraId="1BE87DD1" w14:textId="7056258B" w:rsidR="00D72963" w:rsidRPr="000117CC" w:rsidRDefault="00D72963" w:rsidP="008C149C">
      <w:pPr>
        <w:pStyle w:val="ListParagraph"/>
        <w:ind w:left="1440"/>
        <w:rPr>
          <w:rFonts w:ascii="Times New Roman" w:hAnsi="Times New Roman" w:cs="Times New Roman"/>
          <w:bCs/>
          <w:i/>
          <w:sz w:val="24"/>
          <w:szCs w:val="24"/>
          <w:lang w:val="sr-Cyrl-CS"/>
        </w:rPr>
      </w:pPr>
      <w:r w:rsidRPr="000117CC">
        <w:rPr>
          <w:rFonts w:ascii="Times New Roman" w:hAnsi="Times New Roman" w:cs="Times New Roman"/>
          <w:bCs/>
          <w:i/>
          <w:sz w:val="24"/>
          <w:szCs w:val="24"/>
          <w:lang w:val="sr-Cyrl-CS"/>
        </w:rPr>
        <w:t>Табела 22:  Бр. превежених путника у градском и приградском саобраћају по регионима</w:t>
      </w:r>
    </w:p>
    <w:p w14:paraId="33EB3A9C" w14:textId="623448EA" w:rsidR="00697CDD" w:rsidRPr="000117CC" w:rsidRDefault="00697CDD" w:rsidP="008C149C">
      <w:pPr>
        <w:pStyle w:val="ListParagraph"/>
        <w:ind w:left="1440"/>
        <w:rPr>
          <w:rFonts w:ascii="Times New Roman" w:hAnsi="Times New Roman" w:cs="Times New Roman"/>
          <w:bCs/>
          <w:i/>
          <w:sz w:val="24"/>
          <w:szCs w:val="24"/>
          <w:lang w:val="sr-Cyrl-CS"/>
        </w:rPr>
      </w:pPr>
    </w:p>
    <w:p w14:paraId="0ADE1579" w14:textId="04EA7BFB" w:rsidR="00697CDD" w:rsidRPr="000117CC" w:rsidRDefault="00697CDD" w:rsidP="008C149C">
      <w:pPr>
        <w:pStyle w:val="ListParagraph"/>
        <w:ind w:left="1440"/>
        <w:rPr>
          <w:rFonts w:ascii="Times New Roman" w:hAnsi="Times New Roman" w:cs="Times New Roman"/>
          <w:bCs/>
          <w:i/>
          <w:sz w:val="24"/>
          <w:szCs w:val="24"/>
          <w:lang w:val="sr-Cyrl-CS"/>
        </w:rPr>
      </w:pPr>
    </w:p>
    <w:p w14:paraId="32A3086D" w14:textId="338718F0" w:rsidR="00697CDD" w:rsidRPr="000117CC" w:rsidRDefault="00697CDD" w:rsidP="008C149C">
      <w:pPr>
        <w:pStyle w:val="ListParagraph"/>
        <w:ind w:left="1440"/>
        <w:rPr>
          <w:rFonts w:ascii="Times New Roman" w:hAnsi="Times New Roman" w:cs="Times New Roman"/>
          <w:bCs/>
          <w:i/>
          <w:sz w:val="24"/>
          <w:szCs w:val="24"/>
          <w:lang w:val="sr-Cyrl-CS"/>
        </w:rPr>
      </w:pPr>
    </w:p>
    <w:p w14:paraId="60D472C5" w14:textId="5143E9A0" w:rsidR="00697CDD" w:rsidRPr="000117CC" w:rsidRDefault="00697CDD" w:rsidP="008C149C">
      <w:pPr>
        <w:pStyle w:val="ListParagraph"/>
        <w:ind w:left="1440"/>
        <w:rPr>
          <w:rFonts w:ascii="Times New Roman" w:hAnsi="Times New Roman" w:cs="Times New Roman"/>
          <w:bCs/>
          <w:i/>
          <w:sz w:val="24"/>
          <w:szCs w:val="24"/>
          <w:lang w:val="sr-Cyrl-CS"/>
        </w:rPr>
      </w:pPr>
    </w:p>
    <w:p w14:paraId="356674D8" w14:textId="77777777" w:rsidR="00697CDD" w:rsidRPr="000117CC" w:rsidRDefault="00697CDD" w:rsidP="008C149C">
      <w:pPr>
        <w:pStyle w:val="ListParagraph"/>
        <w:ind w:left="1440"/>
        <w:rPr>
          <w:rFonts w:ascii="Times New Roman" w:hAnsi="Times New Roman" w:cs="Times New Roman"/>
          <w:bCs/>
          <w:i/>
          <w:sz w:val="24"/>
          <w:szCs w:val="24"/>
          <w:lang w:val="sr-Cyrl-CS"/>
        </w:rPr>
      </w:pPr>
    </w:p>
    <w:tbl>
      <w:tblPr>
        <w:tblStyle w:val="TableGrid"/>
        <w:tblW w:w="0" w:type="auto"/>
        <w:jc w:val="center"/>
        <w:tblLook w:val="04A0" w:firstRow="1" w:lastRow="0" w:firstColumn="1" w:lastColumn="0" w:noHBand="0" w:noVBand="1"/>
      </w:tblPr>
      <w:tblGrid>
        <w:gridCol w:w="2032"/>
        <w:gridCol w:w="1948"/>
        <w:gridCol w:w="1850"/>
        <w:gridCol w:w="2016"/>
        <w:gridCol w:w="1548"/>
      </w:tblGrid>
      <w:tr w:rsidR="00D72963" w:rsidRPr="000117CC" w14:paraId="75E009E8" w14:textId="77777777" w:rsidTr="008C149C">
        <w:trPr>
          <w:trHeight w:val="570"/>
          <w:jc w:val="center"/>
        </w:trPr>
        <w:tc>
          <w:tcPr>
            <w:tcW w:w="1530" w:type="dxa"/>
            <w:vMerge w:val="restart"/>
            <w:shd w:val="clear" w:color="auto" w:fill="auto"/>
          </w:tcPr>
          <w:p w14:paraId="53A85738" w14:textId="77777777" w:rsidR="00D72963" w:rsidRPr="000117CC" w:rsidRDefault="00D72963" w:rsidP="006C38D5">
            <w:pPr>
              <w:spacing w:after="0" w:line="240" w:lineRule="auto"/>
              <w:rPr>
                <w:rFonts w:ascii="Times New Roman" w:eastAsia="Calibri" w:hAnsi="Times New Roman" w:cs="Times New Roman"/>
                <w:b/>
                <w:sz w:val="20"/>
                <w:szCs w:val="24"/>
                <w:lang w:val="sr-Cyrl-CS"/>
              </w:rPr>
            </w:pPr>
          </w:p>
          <w:p w14:paraId="7C26DCDA"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7532" w:type="dxa"/>
            <w:gridSpan w:val="4"/>
            <w:shd w:val="clear" w:color="auto" w:fill="auto"/>
          </w:tcPr>
          <w:p w14:paraId="0F380A7F" w14:textId="3F46587E" w:rsidR="00D72963" w:rsidRPr="000117CC" w:rsidRDefault="00D72963" w:rsidP="006C38D5">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 xml:space="preserve"> </w:t>
            </w:r>
          </w:p>
          <w:p w14:paraId="73F76B65"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ПРЕВЕЖЕНИХ ПУТНИКА</w:t>
            </w:r>
          </w:p>
        </w:tc>
      </w:tr>
      <w:tr w:rsidR="00D72963" w:rsidRPr="000117CC" w14:paraId="314FF552" w14:textId="77777777" w:rsidTr="008C149C">
        <w:trPr>
          <w:trHeight w:val="525"/>
          <w:jc w:val="center"/>
        </w:trPr>
        <w:tc>
          <w:tcPr>
            <w:tcW w:w="1530" w:type="dxa"/>
            <w:vMerge/>
            <w:shd w:val="clear" w:color="auto" w:fill="auto"/>
          </w:tcPr>
          <w:p w14:paraId="2EE9122D"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p>
        </w:tc>
        <w:tc>
          <w:tcPr>
            <w:tcW w:w="2146" w:type="dxa"/>
            <w:shd w:val="clear" w:color="auto" w:fill="auto"/>
          </w:tcPr>
          <w:p w14:paraId="3E6B1CCB"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ГРАДСКИ АУТОБУСКИ САОБРАЋАЈ</w:t>
            </w:r>
          </w:p>
        </w:tc>
        <w:tc>
          <w:tcPr>
            <w:tcW w:w="1953" w:type="dxa"/>
            <w:shd w:val="clear" w:color="auto" w:fill="auto"/>
          </w:tcPr>
          <w:p w14:paraId="2E3C666C"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ПРИГРАДСКИ АУТОБУСКИ САОБРАЋАЈ</w:t>
            </w:r>
          </w:p>
        </w:tc>
        <w:tc>
          <w:tcPr>
            <w:tcW w:w="2146" w:type="dxa"/>
            <w:shd w:val="clear" w:color="auto" w:fill="auto"/>
          </w:tcPr>
          <w:p w14:paraId="5E320C6F"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ТРОЛЕЈБУСКИ И ШИНСКИ ГРАДСКИ И ПРИГРАДСКИ САОБРАЋАЈ</w:t>
            </w:r>
          </w:p>
        </w:tc>
        <w:tc>
          <w:tcPr>
            <w:tcW w:w="1287" w:type="dxa"/>
            <w:shd w:val="clear" w:color="auto" w:fill="auto"/>
          </w:tcPr>
          <w:p w14:paraId="4113D7F0"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ЈАВНИ РЕЧНИ САОБРАЋАЈ</w:t>
            </w:r>
          </w:p>
        </w:tc>
      </w:tr>
      <w:tr w:rsidR="00D72963" w:rsidRPr="000117CC" w14:paraId="260ADA7D" w14:textId="77777777" w:rsidTr="005967E6">
        <w:trPr>
          <w:trHeight w:val="364"/>
          <w:jc w:val="center"/>
        </w:trPr>
        <w:tc>
          <w:tcPr>
            <w:tcW w:w="1530" w:type="dxa"/>
          </w:tcPr>
          <w:p w14:paraId="63830A2D"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146" w:type="dxa"/>
          </w:tcPr>
          <w:p w14:paraId="352A53D0" w14:textId="77777777" w:rsidR="00D72963" w:rsidRPr="000117CC" w:rsidRDefault="00D72963" w:rsidP="008C149C">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704.268.945</w:t>
            </w:r>
          </w:p>
          <w:p w14:paraId="33DE28E2"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c>
          <w:tcPr>
            <w:tcW w:w="1953" w:type="dxa"/>
          </w:tcPr>
          <w:p w14:paraId="6CD3232A" w14:textId="77777777" w:rsidR="00D72963" w:rsidRPr="000117CC" w:rsidRDefault="00D72963" w:rsidP="008C149C">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54.156.716</w:t>
            </w:r>
          </w:p>
          <w:p w14:paraId="7AF903E1"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c>
          <w:tcPr>
            <w:tcW w:w="2146" w:type="dxa"/>
          </w:tcPr>
          <w:p w14:paraId="3E16D83B" w14:textId="77777777" w:rsidR="00D72963" w:rsidRPr="000117CC" w:rsidRDefault="00D72963" w:rsidP="008C149C">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138.541.327</w:t>
            </w:r>
          </w:p>
          <w:p w14:paraId="0D723544"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c>
          <w:tcPr>
            <w:tcW w:w="1287" w:type="dxa"/>
            <w:vMerge w:val="restart"/>
          </w:tcPr>
          <w:p w14:paraId="71721F68" w14:textId="77777777" w:rsidR="00D72963" w:rsidRPr="000117CC" w:rsidRDefault="00D72963" w:rsidP="008C149C">
            <w:pPr>
              <w:spacing w:after="0" w:line="240" w:lineRule="auto"/>
              <w:jc w:val="center"/>
              <w:rPr>
                <w:rFonts w:ascii="Times New Roman" w:eastAsia="Calibri" w:hAnsi="Times New Roman" w:cs="Times New Roman"/>
                <w:sz w:val="24"/>
                <w:szCs w:val="24"/>
                <w:lang w:val="sr-Cyrl-CS"/>
              </w:rPr>
            </w:pPr>
          </w:p>
          <w:p w14:paraId="422BD157" w14:textId="77777777" w:rsidR="00D72963" w:rsidRPr="000117CC" w:rsidRDefault="00D72963" w:rsidP="008C149C">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Нема достављених података</w:t>
            </w:r>
          </w:p>
        </w:tc>
      </w:tr>
      <w:tr w:rsidR="00D72963" w:rsidRPr="000117CC" w14:paraId="3C549814" w14:textId="77777777" w:rsidTr="005967E6">
        <w:trPr>
          <w:jc w:val="center"/>
        </w:trPr>
        <w:tc>
          <w:tcPr>
            <w:tcW w:w="1530" w:type="dxa"/>
          </w:tcPr>
          <w:p w14:paraId="096CA5C3"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146" w:type="dxa"/>
            <w:vAlign w:val="center"/>
          </w:tcPr>
          <w:p w14:paraId="281FCDBB"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645.892.091</w:t>
            </w:r>
          </w:p>
        </w:tc>
        <w:tc>
          <w:tcPr>
            <w:tcW w:w="1953" w:type="dxa"/>
            <w:vAlign w:val="center"/>
          </w:tcPr>
          <w:p w14:paraId="672458FF"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30.000.000</w:t>
            </w:r>
          </w:p>
        </w:tc>
        <w:tc>
          <w:tcPr>
            <w:tcW w:w="2146" w:type="dxa"/>
            <w:vAlign w:val="center"/>
          </w:tcPr>
          <w:p w14:paraId="78771536"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138.541.327</w:t>
            </w:r>
          </w:p>
        </w:tc>
        <w:tc>
          <w:tcPr>
            <w:tcW w:w="1287" w:type="dxa"/>
            <w:vMerge/>
          </w:tcPr>
          <w:p w14:paraId="0B75AC03"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r>
      <w:tr w:rsidR="00D72963" w:rsidRPr="000117CC" w14:paraId="45060131" w14:textId="77777777" w:rsidTr="005967E6">
        <w:trPr>
          <w:jc w:val="center"/>
        </w:trPr>
        <w:tc>
          <w:tcPr>
            <w:tcW w:w="1530" w:type="dxa"/>
          </w:tcPr>
          <w:p w14:paraId="145AF875"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146" w:type="dxa"/>
            <w:vAlign w:val="center"/>
          </w:tcPr>
          <w:p w14:paraId="00FA5508"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36.970.798</w:t>
            </w:r>
          </w:p>
        </w:tc>
        <w:tc>
          <w:tcPr>
            <w:tcW w:w="1953" w:type="dxa"/>
            <w:vAlign w:val="center"/>
          </w:tcPr>
          <w:p w14:paraId="1E9CD40C"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9.103.376</w:t>
            </w:r>
          </w:p>
        </w:tc>
        <w:tc>
          <w:tcPr>
            <w:tcW w:w="2146" w:type="dxa"/>
            <w:vMerge w:val="restart"/>
          </w:tcPr>
          <w:p w14:paraId="017F966C"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p w14:paraId="16BA65D8"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p w14:paraId="07E1DEEF"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0</w:t>
            </w:r>
          </w:p>
        </w:tc>
        <w:tc>
          <w:tcPr>
            <w:tcW w:w="1287" w:type="dxa"/>
            <w:vMerge/>
          </w:tcPr>
          <w:p w14:paraId="7F323AC8"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r>
      <w:tr w:rsidR="00D72963" w:rsidRPr="000117CC" w14:paraId="51E0899F" w14:textId="77777777" w:rsidTr="005967E6">
        <w:trPr>
          <w:jc w:val="center"/>
        </w:trPr>
        <w:tc>
          <w:tcPr>
            <w:tcW w:w="1530" w:type="dxa"/>
          </w:tcPr>
          <w:p w14:paraId="12689C6E"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146" w:type="dxa"/>
            <w:vAlign w:val="center"/>
          </w:tcPr>
          <w:p w14:paraId="5245E374"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9.018.735</w:t>
            </w:r>
          </w:p>
        </w:tc>
        <w:tc>
          <w:tcPr>
            <w:tcW w:w="1953" w:type="dxa"/>
            <w:vAlign w:val="center"/>
          </w:tcPr>
          <w:p w14:paraId="5E33BB85"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9.075.813</w:t>
            </w:r>
          </w:p>
        </w:tc>
        <w:tc>
          <w:tcPr>
            <w:tcW w:w="2146" w:type="dxa"/>
            <w:vMerge/>
          </w:tcPr>
          <w:p w14:paraId="01ADCA1E"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c>
          <w:tcPr>
            <w:tcW w:w="1287" w:type="dxa"/>
            <w:vMerge/>
          </w:tcPr>
          <w:p w14:paraId="032F8A7D"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r>
      <w:tr w:rsidR="00D72963" w:rsidRPr="000117CC" w14:paraId="14697F26" w14:textId="77777777" w:rsidTr="005967E6">
        <w:trPr>
          <w:jc w:val="center"/>
        </w:trPr>
        <w:tc>
          <w:tcPr>
            <w:tcW w:w="1530" w:type="dxa"/>
          </w:tcPr>
          <w:p w14:paraId="2E0C69AE"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146" w:type="dxa"/>
            <w:vAlign w:val="center"/>
          </w:tcPr>
          <w:p w14:paraId="2D3F1101"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12.387.321</w:t>
            </w:r>
          </w:p>
        </w:tc>
        <w:tc>
          <w:tcPr>
            <w:tcW w:w="1953" w:type="dxa"/>
            <w:vAlign w:val="center"/>
          </w:tcPr>
          <w:p w14:paraId="677C1034"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5.977.527</w:t>
            </w:r>
          </w:p>
        </w:tc>
        <w:tc>
          <w:tcPr>
            <w:tcW w:w="2146" w:type="dxa"/>
            <w:vMerge/>
          </w:tcPr>
          <w:p w14:paraId="1D86879D"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c>
          <w:tcPr>
            <w:tcW w:w="1287" w:type="dxa"/>
            <w:vMerge/>
          </w:tcPr>
          <w:p w14:paraId="4D0D5B04"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p>
        </w:tc>
      </w:tr>
    </w:tbl>
    <w:p w14:paraId="2E3F8E5A" w14:textId="77777777" w:rsidR="00D72963" w:rsidRPr="000117CC" w:rsidRDefault="00D72963" w:rsidP="008C149C">
      <w:pPr>
        <w:jc w:val="both"/>
        <w:rPr>
          <w:rFonts w:ascii="Times New Roman" w:eastAsia="Calibri" w:hAnsi="Times New Roman" w:cs="Times New Roman"/>
          <w:sz w:val="24"/>
          <w:szCs w:val="24"/>
          <w:lang w:val="sr-Cyrl-CS"/>
        </w:rPr>
      </w:pPr>
    </w:p>
    <w:p w14:paraId="5744D95A" w14:textId="77777777" w:rsidR="00D72963" w:rsidRPr="000117CC" w:rsidRDefault="00D72963" w:rsidP="008C149C">
      <w:pPr>
        <w:ind w:firstLine="720"/>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Према пристиглим подацима које нам је доставилa 71 ЈЛС укупан број превежених путника у градском аутобуском саобраћају у току 2021. године износи  704.268.945 путника. Највећи број превежених путника има Град Београд -  </w:t>
      </w:r>
      <w:r w:rsidRPr="000117CC">
        <w:rPr>
          <w:rFonts w:ascii="Times New Roman" w:eastAsia="Times New Roman" w:hAnsi="Times New Roman" w:cs="Times New Roman"/>
          <w:color w:val="000000"/>
          <w:sz w:val="24"/>
          <w:szCs w:val="24"/>
          <w:lang w:val="sr-Cyrl-CS" w:eastAsia="sr-Latn-BA"/>
        </w:rPr>
        <w:t>645.892.091</w:t>
      </w:r>
    </w:p>
    <w:p w14:paraId="0753368D" w14:textId="77777777"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Укупан број превежених путника у приградском аутобуском саобраћају у току 2021. године износи 54.156.716 путника. Највише превежених путника у приградском саобраћају има град Београд 30.000.000 путника.</w:t>
      </w:r>
    </w:p>
    <w:p w14:paraId="1E60856F" w14:textId="77777777"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Укупан број превежених путника у тролејбуском и шинском градском и приградском саобраћају износи 138.541.327 путника. </w:t>
      </w:r>
    </w:p>
    <w:p w14:paraId="6DBAA3DC" w14:textId="5181CFD2" w:rsidR="00D72963" w:rsidRPr="000117CC" w:rsidRDefault="00D72963" w:rsidP="008C149C">
      <w:pPr>
        <w:jc w:val="both"/>
        <w:rPr>
          <w:rFonts w:ascii="Times New Roman" w:eastAsia="Times New Roman" w:hAnsi="Times New Roman" w:cs="Times New Roman"/>
          <w:b/>
          <w:vanish/>
          <w:sz w:val="24"/>
          <w:szCs w:val="24"/>
          <w:lang w:val="sr-Cyrl-CS"/>
        </w:rPr>
      </w:pPr>
      <w:bookmarkStart w:id="5" w:name="_Toc496651795"/>
      <w:bookmarkStart w:id="6" w:name="_Toc496688479"/>
      <w:bookmarkStart w:id="7" w:name="_Toc496691628"/>
      <w:bookmarkStart w:id="8" w:name="_Toc496699868"/>
      <w:bookmarkStart w:id="9" w:name="_Toc496706114"/>
      <w:bookmarkStart w:id="10" w:name="_Toc496706188"/>
      <w:bookmarkStart w:id="11" w:name="_Toc496874019"/>
      <w:bookmarkStart w:id="12" w:name="_Toc496874094"/>
      <w:bookmarkStart w:id="13" w:name="_Toc497723522"/>
      <w:bookmarkStart w:id="14" w:name="_Toc500330671"/>
      <w:bookmarkStart w:id="15" w:name="_Toc500488731"/>
      <w:bookmarkStart w:id="16" w:name="_Toc501356791"/>
      <w:bookmarkStart w:id="17" w:name="_Toc528232080"/>
      <w:bookmarkStart w:id="18" w:name="_Toc528232633"/>
      <w:bookmarkStart w:id="19" w:name="_Toc529168836"/>
      <w:bookmarkStart w:id="20" w:name="_Toc529951980"/>
      <w:bookmarkStart w:id="21" w:name="_Toc529952041"/>
      <w:bookmarkStart w:id="22" w:name="_Toc530732243"/>
      <w:bookmarkStart w:id="23" w:name="_Toc532288575"/>
      <w:bookmarkStart w:id="24" w:name="_Toc532288637"/>
      <w:bookmarkStart w:id="25" w:name="_Toc532288733"/>
      <w:bookmarkStart w:id="26" w:name="_Toc532301108"/>
      <w:bookmarkStart w:id="27" w:name="_Toc532303427"/>
      <w:bookmarkStart w:id="28" w:name="_Toc533508760"/>
      <w:bookmarkStart w:id="29" w:name="_Toc24004547"/>
      <w:bookmarkStart w:id="30" w:name="_Toc24029818"/>
      <w:bookmarkStart w:id="31" w:name="_Toc24029899"/>
      <w:bookmarkStart w:id="32" w:name="_Toc24536610"/>
      <w:bookmarkStart w:id="33" w:name="_Toc25566886"/>
      <w:bookmarkStart w:id="34" w:name="_Toc25567335"/>
      <w:bookmarkStart w:id="35" w:name="_Toc25567400"/>
      <w:bookmarkStart w:id="36" w:name="_Toc25673811"/>
      <w:bookmarkStart w:id="37" w:name="_Toc56154713"/>
      <w:bookmarkStart w:id="38" w:name="_Toc56498387"/>
      <w:bookmarkStart w:id="39" w:name="_Toc56498453"/>
      <w:bookmarkStart w:id="40" w:name="_Toc86737924"/>
      <w:bookmarkStart w:id="41" w:name="_Toc89065713"/>
      <w:bookmarkStart w:id="42" w:name="_Toc89167492"/>
      <w:bookmarkStart w:id="43" w:name="_Toc120177059"/>
      <w:bookmarkStart w:id="44" w:name="_Toc122339956"/>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2C2D29F5" w14:textId="3B08E74F" w:rsidR="00D72963" w:rsidRPr="000117CC" w:rsidRDefault="00D72963" w:rsidP="008C149C">
      <w:pPr>
        <w:keepNext/>
        <w:keepLines/>
        <w:spacing w:before="240" w:after="0" w:line="240" w:lineRule="auto"/>
        <w:ind w:left="360"/>
        <w:jc w:val="both"/>
        <w:outlineLvl w:val="1"/>
        <w:rPr>
          <w:rFonts w:ascii="Times New Roman" w:hAnsi="Times New Roman" w:cs="Times New Roman"/>
          <w:bCs/>
          <w:i/>
          <w:sz w:val="24"/>
          <w:szCs w:val="24"/>
          <w:lang w:val="sr-Cyrl-CS"/>
        </w:rPr>
      </w:pPr>
      <w:r w:rsidRPr="000117CC">
        <w:rPr>
          <w:rFonts w:ascii="Times New Roman" w:eastAsia="Calibri" w:hAnsi="Times New Roman" w:cs="Times New Roman"/>
          <w:bCs/>
          <w:i/>
          <w:sz w:val="24"/>
          <w:szCs w:val="24"/>
          <w:lang w:val="sr-Cyrl-CS"/>
        </w:rPr>
        <w:t>Гр</w:t>
      </w:r>
      <w:r w:rsidRPr="000117CC">
        <w:rPr>
          <w:rFonts w:ascii="Times New Roman" w:hAnsi="Times New Roman" w:cs="Times New Roman"/>
          <w:bCs/>
          <w:i/>
          <w:sz w:val="24"/>
          <w:szCs w:val="24"/>
          <w:lang w:val="sr-Cyrl-CS"/>
        </w:rPr>
        <w:t>афикон 22: Број превежених путника</w:t>
      </w:r>
    </w:p>
    <w:p w14:paraId="5BAF595E" w14:textId="77777777" w:rsidR="00D72963" w:rsidRPr="000117CC" w:rsidRDefault="00D72963" w:rsidP="008C149C">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3E6A8F99" wp14:editId="1913A598">
            <wp:extent cx="5505450" cy="2733675"/>
            <wp:effectExtent l="0" t="0" r="0"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1046248" w14:textId="2F76EAA7" w:rsidR="00D72963" w:rsidRPr="000117CC" w:rsidRDefault="00D72963" w:rsidP="008C149C">
      <w:pPr>
        <w:spacing w:after="0"/>
        <w:jc w:val="both"/>
        <w:rPr>
          <w:rFonts w:ascii="Times New Roman" w:eastAsia="Calibri" w:hAnsi="Times New Roman" w:cs="Times New Roman"/>
          <w:b/>
          <w:i/>
          <w:sz w:val="24"/>
          <w:szCs w:val="24"/>
          <w:lang w:val="sr-Cyrl-CS"/>
        </w:rPr>
      </w:pPr>
    </w:p>
    <w:p w14:paraId="0014CCB5" w14:textId="38FDEC88" w:rsidR="00845103" w:rsidRPr="000117CC" w:rsidRDefault="00845103" w:rsidP="008C149C">
      <w:pPr>
        <w:spacing w:after="0"/>
        <w:jc w:val="both"/>
        <w:rPr>
          <w:rFonts w:ascii="Times New Roman" w:eastAsia="Calibri" w:hAnsi="Times New Roman" w:cs="Times New Roman"/>
          <w:b/>
          <w:i/>
          <w:sz w:val="24"/>
          <w:szCs w:val="24"/>
          <w:lang w:val="sr-Cyrl-CS"/>
        </w:rPr>
      </w:pPr>
    </w:p>
    <w:p w14:paraId="006800C4" w14:textId="77777777" w:rsidR="00845103" w:rsidRPr="000117CC" w:rsidRDefault="00845103" w:rsidP="008C149C">
      <w:pPr>
        <w:spacing w:after="0"/>
        <w:jc w:val="both"/>
        <w:rPr>
          <w:rFonts w:ascii="Times New Roman" w:eastAsia="Calibri" w:hAnsi="Times New Roman" w:cs="Times New Roman"/>
          <w:b/>
          <w:i/>
          <w:sz w:val="24"/>
          <w:szCs w:val="24"/>
          <w:lang w:val="sr-Cyrl-CS"/>
        </w:rPr>
      </w:pPr>
    </w:p>
    <w:p w14:paraId="503B5D04" w14:textId="6262F312" w:rsidR="00D72963" w:rsidRPr="000117CC" w:rsidRDefault="00D72963" w:rsidP="008C149C">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Табела 23: Број регистрованих линија у градском и приградском саобраћају</w:t>
      </w:r>
    </w:p>
    <w:tbl>
      <w:tblPr>
        <w:tblStyle w:val="TableGrid"/>
        <w:tblW w:w="9351" w:type="dxa"/>
        <w:tblLook w:val="04A0" w:firstRow="1" w:lastRow="0" w:firstColumn="1" w:lastColumn="0" w:noHBand="0" w:noVBand="1"/>
      </w:tblPr>
      <w:tblGrid>
        <w:gridCol w:w="2032"/>
        <w:gridCol w:w="1714"/>
        <w:gridCol w:w="1908"/>
        <w:gridCol w:w="1841"/>
        <w:gridCol w:w="1856"/>
      </w:tblGrid>
      <w:tr w:rsidR="00D72963" w:rsidRPr="000117CC" w14:paraId="616B5476" w14:textId="77777777" w:rsidTr="008C149C">
        <w:trPr>
          <w:trHeight w:val="360"/>
        </w:trPr>
        <w:tc>
          <w:tcPr>
            <w:tcW w:w="1851" w:type="dxa"/>
            <w:vMerge w:val="restart"/>
            <w:shd w:val="clear" w:color="auto" w:fill="auto"/>
          </w:tcPr>
          <w:p w14:paraId="106C3BD9" w14:textId="77777777" w:rsidR="00D72963" w:rsidRPr="000117CC" w:rsidRDefault="00D72963" w:rsidP="008C149C">
            <w:pPr>
              <w:spacing w:after="0" w:line="240" w:lineRule="auto"/>
              <w:jc w:val="both"/>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 xml:space="preserve"> </w:t>
            </w:r>
          </w:p>
          <w:p w14:paraId="23409BB2"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2824" w:type="dxa"/>
            <w:gridSpan w:val="2"/>
            <w:shd w:val="clear" w:color="auto" w:fill="auto"/>
          </w:tcPr>
          <w:p w14:paraId="00A1C76C"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РЕГИСТРОВАНИХ ЛИНИЈА</w:t>
            </w:r>
          </w:p>
        </w:tc>
        <w:tc>
          <w:tcPr>
            <w:tcW w:w="2220" w:type="dxa"/>
            <w:vMerge w:val="restart"/>
            <w:shd w:val="clear" w:color="auto" w:fill="auto"/>
          </w:tcPr>
          <w:p w14:paraId="596C1FD9"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АКТИВНИХ ВОЗИЛА У ГРАДСКОМ И ПРИГРАДСКОМ САОБРАЋАЈУ</w:t>
            </w:r>
          </w:p>
        </w:tc>
        <w:tc>
          <w:tcPr>
            <w:tcW w:w="2456" w:type="dxa"/>
            <w:vMerge w:val="restart"/>
            <w:shd w:val="clear" w:color="auto" w:fill="auto"/>
          </w:tcPr>
          <w:p w14:paraId="240EA8B8" w14:textId="77777777" w:rsidR="00D72963" w:rsidRPr="000117CC" w:rsidRDefault="00D72963" w:rsidP="008C149C">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УКУПАН БРОЈ СТАНИЦА И СТАЈАЛИШТА У ГРАДСКОМ И ПРИГРАДСКОМ САОБРАЋАЈУ</w:t>
            </w:r>
          </w:p>
        </w:tc>
      </w:tr>
      <w:tr w:rsidR="00D72963" w:rsidRPr="000117CC" w14:paraId="577C2B1F" w14:textId="77777777" w:rsidTr="008C149C">
        <w:trPr>
          <w:trHeight w:val="255"/>
        </w:trPr>
        <w:tc>
          <w:tcPr>
            <w:tcW w:w="1851" w:type="dxa"/>
            <w:vMerge/>
            <w:shd w:val="clear" w:color="auto" w:fill="DEEAF6"/>
          </w:tcPr>
          <w:p w14:paraId="6D9426DB" w14:textId="77777777" w:rsidR="00D72963" w:rsidRPr="000117CC" w:rsidRDefault="00D72963" w:rsidP="008C149C">
            <w:pPr>
              <w:spacing w:after="0" w:line="240" w:lineRule="auto"/>
              <w:jc w:val="center"/>
              <w:rPr>
                <w:rFonts w:ascii="Times New Roman" w:eastAsia="Calibri" w:hAnsi="Times New Roman" w:cs="Times New Roman"/>
                <w:b/>
                <w:sz w:val="24"/>
                <w:szCs w:val="24"/>
                <w:lang w:val="sr-Cyrl-CS"/>
              </w:rPr>
            </w:pPr>
          </w:p>
        </w:tc>
        <w:tc>
          <w:tcPr>
            <w:tcW w:w="1339" w:type="dxa"/>
            <w:shd w:val="clear" w:color="auto" w:fill="auto"/>
          </w:tcPr>
          <w:p w14:paraId="67A3804A" w14:textId="77777777" w:rsidR="00D72963" w:rsidRPr="000117CC" w:rsidRDefault="00D72963" w:rsidP="008C149C">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ГРАДСКИ САОБРАЋАЈ</w:t>
            </w:r>
          </w:p>
        </w:tc>
        <w:tc>
          <w:tcPr>
            <w:tcW w:w="1485" w:type="dxa"/>
            <w:shd w:val="clear" w:color="auto" w:fill="auto"/>
          </w:tcPr>
          <w:p w14:paraId="067D83E8" w14:textId="77777777" w:rsidR="00D72963" w:rsidRPr="000117CC" w:rsidRDefault="00D72963" w:rsidP="008C149C">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ПРИГРАДСКИ САОБРАЋАЈ</w:t>
            </w:r>
          </w:p>
        </w:tc>
        <w:tc>
          <w:tcPr>
            <w:tcW w:w="2220" w:type="dxa"/>
            <w:vMerge/>
            <w:tcBorders>
              <w:bottom w:val="single" w:sz="4" w:space="0" w:color="auto"/>
            </w:tcBorders>
            <w:shd w:val="clear" w:color="auto" w:fill="DEEAF6"/>
          </w:tcPr>
          <w:p w14:paraId="183A19C6"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p>
        </w:tc>
        <w:tc>
          <w:tcPr>
            <w:tcW w:w="2456" w:type="dxa"/>
            <w:vMerge/>
            <w:tcBorders>
              <w:bottom w:val="single" w:sz="4" w:space="0" w:color="auto"/>
            </w:tcBorders>
            <w:shd w:val="clear" w:color="auto" w:fill="DEEAF6"/>
          </w:tcPr>
          <w:p w14:paraId="07FB8724"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p>
        </w:tc>
      </w:tr>
      <w:tr w:rsidR="00D72963" w:rsidRPr="000117CC" w14:paraId="32121A9B" w14:textId="77777777" w:rsidTr="005967E6">
        <w:tc>
          <w:tcPr>
            <w:tcW w:w="1851" w:type="dxa"/>
          </w:tcPr>
          <w:p w14:paraId="518F2332"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339" w:type="dxa"/>
            <w:vAlign w:val="bottom"/>
          </w:tcPr>
          <w:p w14:paraId="7B461452"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425</w:t>
            </w:r>
          </w:p>
        </w:tc>
        <w:tc>
          <w:tcPr>
            <w:tcW w:w="1485" w:type="dxa"/>
            <w:vAlign w:val="bottom"/>
          </w:tcPr>
          <w:p w14:paraId="4A8681DA"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1.571</w:t>
            </w:r>
          </w:p>
        </w:tc>
        <w:tc>
          <w:tcPr>
            <w:tcW w:w="2220" w:type="dxa"/>
            <w:tcBorders>
              <w:top w:val="single" w:sz="4" w:space="0" w:color="auto"/>
            </w:tcBorders>
            <w:shd w:val="clear" w:color="auto" w:fill="auto"/>
            <w:vAlign w:val="bottom"/>
          </w:tcPr>
          <w:p w14:paraId="25306FF9"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3.370</w:t>
            </w:r>
          </w:p>
        </w:tc>
        <w:tc>
          <w:tcPr>
            <w:tcW w:w="2456" w:type="dxa"/>
            <w:tcBorders>
              <w:top w:val="single" w:sz="4" w:space="0" w:color="auto"/>
            </w:tcBorders>
            <w:shd w:val="clear" w:color="auto" w:fill="auto"/>
            <w:vAlign w:val="bottom"/>
          </w:tcPr>
          <w:p w14:paraId="4E446CE3"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15.535</w:t>
            </w:r>
          </w:p>
        </w:tc>
      </w:tr>
      <w:tr w:rsidR="00D72963" w:rsidRPr="000117CC" w14:paraId="071C4AB0" w14:textId="77777777" w:rsidTr="005967E6">
        <w:tc>
          <w:tcPr>
            <w:tcW w:w="1851" w:type="dxa"/>
          </w:tcPr>
          <w:p w14:paraId="7B93737D"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339" w:type="dxa"/>
            <w:vAlign w:val="center"/>
          </w:tcPr>
          <w:p w14:paraId="62C271AD"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209</w:t>
            </w:r>
          </w:p>
        </w:tc>
        <w:tc>
          <w:tcPr>
            <w:tcW w:w="1485" w:type="dxa"/>
            <w:vAlign w:val="center"/>
          </w:tcPr>
          <w:p w14:paraId="588FF002"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326</w:t>
            </w:r>
          </w:p>
        </w:tc>
        <w:tc>
          <w:tcPr>
            <w:tcW w:w="2220" w:type="dxa"/>
            <w:tcBorders>
              <w:top w:val="single" w:sz="4" w:space="0" w:color="auto"/>
            </w:tcBorders>
            <w:shd w:val="clear" w:color="auto" w:fill="auto"/>
            <w:vAlign w:val="center"/>
          </w:tcPr>
          <w:p w14:paraId="24F767BA"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2.011</w:t>
            </w:r>
          </w:p>
        </w:tc>
        <w:tc>
          <w:tcPr>
            <w:tcW w:w="2456" w:type="dxa"/>
            <w:tcBorders>
              <w:top w:val="single" w:sz="4" w:space="0" w:color="auto"/>
            </w:tcBorders>
            <w:shd w:val="clear" w:color="auto" w:fill="auto"/>
            <w:vAlign w:val="center"/>
          </w:tcPr>
          <w:p w14:paraId="42530CBB"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5.614</w:t>
            </w:r>
          </w:p>
        </w:tc>
      </w:tr>
      <w:tr w:rsidR="00D72963" w:rsidRPr="000117CC" w14:paraId="3F6B8736" w14:textId="77777777" w:rsidTr="005967E6">
        <w:tc>
          <w:tcPr>
            <w:tcW w:w="1851" w:type="dxa"/>
          </w:tcPr>
          <w:p w14:paraId="6369F2DD"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339" w:type="dxa"/>
            <w:vAlign w:val="bottom"/>
          </w:tcPr>
          <w:p w14:paraId="7296F993"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104</w:t>
            </w:r>
          </w:p>
        </w:tc>
        <w:tc>
          <w:tcPr>
            <w:tcW w:w="1485" w:type="dxa"/>
            <w:vAlign w:val="bottom"/>
          </w:tcPr>
          <w:p w14:paraId="24F16ED2"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541</w:t>
            </w:r>
          </w:p>
        </w:tc>
        <w:tc>
          <w:tcPr>
            <w:tcW w:w="2220" w:type="dxa"/>
            <w:tcBorders>
              <w:top w:val="single" w:sz="4" w:space="0" w:color="auto"/>
            </w:tcBorders>
            <w:shd w:val="clear" w:color="auto" w:fill="auto"/>
            <w:vAlign w:val="bottom"/>
          </w:tcPr>
          <w:p w14:paraId="5D352FDA"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484</w:t>
            </w:r>
          </w:p>
        </w:tc>
        <w:tc>
          <w:tcPr>
            <w:tcW w:w="2456" w:type="dxa"/>
            <w:tcBorders>
              <w:top w:val="single" w:sz="4" w:space="0" w:color="auto"/>
            </w:tcBorders>
            <w:shd w:val="clear" w:color="auto" w:fill="auto"/>
            <w:vAlign w:val="bottom"/>
          </w:tcPr>
          <w:p w14:paraId="5C79958F"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2.871</w:t>
            </w:r>
          </w:p>
        </w:tc>
      </w:tr>
      <w:tr w:rsidR="00D72963" w:rsidRPr="000117CC" w14:paraId="1ADBF677" w14:textId="77777777" w:rsidTr="005967E6">
        <w:tc>
          <w:tcPr>
            <w:tcW w:w="1851" w:type="dxa"/>
          </w:tcPr>
          <w:p w14:paraId="1B2EEA8D"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339" w:type="dxa"/>
            <w:vAlign w:val="bottom"/>
          </w:tcPr>
          <w:p w14:paraId="71E8E515"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40</w:t>
            </w:r>
          </w:p>
        </w:tc>
        <w:tc>
          <w:tcPr>
            <w:tcW w:w="1485" w:type="dxa"/>
            <w:vAlign w:val="bottom"/>
          </w:tcPr>
          <w:p w14:paraId="0EA949DF"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289</w:t>
            </w:r>
          </w:p>
        </w:tc>
        <w:tc>
          <w:tcPr>
            <w:tcW w:w="2220" w:type="dxa"/>
            <w:tcBorders>
              <w:top w:val="single" w:sz="4" w:space="0" w:color="auto"/>
            </w:tcBorders>
            <w:shd w:val="clear" w:color="auto" w:fill="auto"/>
            <w:vAlign w:val="bottom"/>
          </w:tcPr>
          <w:p w14:paraId="0F83B194"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431</w:t>
            </w:r>
          </w:p>
        </w:tc>
        <w:tc>
          <w:tcPr>
            <w:tcW w:w="2456" w:type="dxa"/>
            <w:tcBorders>
              <w:top w:val="single" w:sz="4" w:space="0" w:color="auto"/>
            </w:tcBorders>
            <w:shd w:val="clear" w:color="auto" w:fill="auto"/>
            <w:vAlign w:val="bottom"/>
          </w:tcPr>
          <w:p w14:paraId="4A402BC5"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2.313</w:t>
            </w:r>
          </w:p>
        </w:tc>
      </w:tr>
      <w:tr w:rsidR="00D72963" w:rsidRPr="000117CC" w14:paraId="1F76AFE7" w14:textId="77777777" w:rsidTr="005967E6">
        <w:tc>
          <w:tcPr>
            <w:tcW w:w="1851" w:type="dxa"/>
          </w:tcPr>
          <w:p w14:paraId="038AFB2A" w14:textId="77777777" w:rsidR="00D72963" w:rsidRPr="000117CC" w:rsidRDefault="00D72963" w:rsidP="008C149C">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339" w:type="dxa"/>
            <w:vAlign w:val="bottom"/>
          </w:tcPr>
          <w:p w14:paraId="05D23C20"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w:t>
            </w:r>
          </w:p>
        </w:tc>
        <w:tc>
          <w:tcPr>
            <w:tcW w:w="1485" w:type="dxa"/>
            <w:vAlign w:val="bottom"/>
          </w:tcPr>
          <w:p w14:paraId="6D593E23"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415</w:t>
            </w:r>
          </w:p>
        </w:tc>
        <w:tc>
          <w:tcPr>
            <w:tcW w:w="2220" w:type="dxa"/>
            <w:tcBorders>
              <w:top w:val="single" w:sz="4" w:space="0" w:color="auto"/>
              <w:bottom w:val="single" w:sz="4" w:space="0" w:color="auto"/>
            </w:tcBorders>
            <w:shd w:val="clear" w:color="auto" w:fill="auto"/>
            <w:vAlign w:val="bottom"/>
          </w:tcPr>
          <w:p w14:paraId="13B1AC7E"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444</w:t>
            </w:r>
          </w:p>
        </w:tc>
        <w:tc>
          <w:tcPr>
            <w:tcW w:w="2456" w:type="dxa"/>
            <w:tcBorders>
              <w:top w:val="single" w:sz="4" w:space="0" w:color="auto"/>
              <w:bottom w:val="single" w:sz="4" w:space="0" w:color="auto"/>
            </w:tcBorders>
            <w:shd w:val="clear" w:color="auto" w:fill="auto"/>
            <w:vAlign w:val="bottom"/>
          </w:tcPr>
          <w:p w14:paraId="22332748" w14:textId="77777777" w:rsidR="00D72963" w:rsidRPr="000117CC" w:rsidRDefault="00D72963" w:rsidP="008C149C">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4.737</w:t>
            </w:r>
          </w:p>
        </w:tc>
      </w:tr>
    </w:tbl>
    <w:p w14:paraId="2746F3FB" w14:textId="77777777" w:rsidR="00D72963" w:rsidRPr="000117CC" w:rsidRDefault="00D72963" w:rsidP="008C149C">
      <w:pPr>
        <w:jc w:val="both"/>
        <w:rPr>
          <w:rFonts w:ascii="Times New Roman" w:eastAsia="Calibri" w:hAnsi="Times New Roman" w:cs="Times New Roman"/>
          <w:b/>
          <w:sz w:val="24"/>
          <w:szCs w:val="24"/>
          <w:lang w:val="sr-Cyrl-CS"/>
        </w:rPr>
      </w:pPr>
    </w:p>
    <w:p w14:paraId="680AAD76" w14:textId="67BE8ADC"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добијеним подацима у Републици Србији функционишу 425 регистрованих линија у градском саобраћају. Највише линија има град </w:t>
      </w:r>
      <w:r w:rsidR="00AC54E8" w:rsidRPr="000117CC">
        <w:rPr>
          <w:rFonts w:ascii="Times New Roman" w:eastAsia="Calibri" w:hAnsi="Times New Roman" w:cs="Times New Roman"/>
          <w:sz w:val="24"/>
          <w:szCs w:val="24"/>
          <w:lang w:val="sr-Cyrl-CS"/>
        </w:rPr>
        <w:t>Београд 209 док пет јединица ло</w:t>
      </w:r>
      <w:r w:rsidRPr="000117CC">
        <w:rPr>
          <w:rFonts w:ascii="Times New Roman" w:eastAsia="Calibri" w:hAnsi="Times New Roman" w:cs="Times New Roman"/>
          <w:sz w:val="24"/>
          <w:szCs w:val="24"/>
          <w:lang w:val="sr-Cyrl-CS"/>
        </w:rPr>
        <w:t>калне самоуправе  има по 1 регистровану линију.</w:t>
      </w:r>
    </w:p>
    <w:p w14:paraId="7CAD7A6E" w14:textId="77777777"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приградском саобраћају саобраћа 1.571 регистрована линија. Највише приградских линија има град Београд 321 док најмање линија – 1 има општина Сента.</w:t>
      </w:r>
    </w:p>
    <w:p w14:paraId="263EC3C0" w14:textId="77777777"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Републици Србији саобраћа 3.370 активних возила у градском и приградском саобраћају. Најмање активних возила имају општине Сента, Ражањ и Димитровград по 3, док највише има град Београд – 2.011 возила.</w:t>
      </w:r>
    </w:p>
    <w:p w14:paraId="40A6863C" w14:textId="1E2ACD1E" w:rsidR="00D72963" w:rsidRPr="000117CC" w:rsidRDefault="00D72963" w:rsidP="008C149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Укупно има 15.535 станица и стајалиште у градском и приградском саобраћају. Најмање станица и стајалишта имају општине  Србобран и Сента по 10, док највише има град Београд – 5.614.</w:t>
      </w:r>
    </w:p>
    <w:p w14:paraId="4F7894C5" w14:textId="4A08ABDA"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23: Регистроване линије у градском и приградском саобраћају, број    активних возила и број станица и стајалишта</w:t>
      </w:r>
    </w:p>
    <w:p w14:paraId="5FF035C3" w14:textId="77777777" w:rsidR="00D72963" w:rsidRPr="000117CC" w:rsidRDefault="00D72963" w:rsidP="006C38D5">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1C476DC" wp14:editId="0910AA12">
            <wp:extent cx="5457825" cy="2886075"/>
            <wp:effectExtent l="0" t="0" r="9525"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500749B" w14:textId="0EDFBEBB" w:rsidR="0048453B" w:rsidRPr="000117CC" w:rsidRDefault="0048453B"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 xml:space="preserve">Финансијски показатељи – цене превоза, приход корисника,  приходи, трошкови и инвестиције </w:t>
      </w:r>
    </w:p>
    <w:p w14:paraId="0D8651B4" w14:textId="77777777" w:rsidR="0048453B" w:rsidRPr="000117CC" w:rsidRDefault="0048453B"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4F568A2" w14:textId="5F076A2D" w:rsidR="0048453B" w:rsidRPr="000117CC" w:rsidRDefault="0048453B"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4A8E2C15" w14:textId="55ED3B43"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24: Цена возне карте у градском и приградском саобраћају</w:t>
      </w:r>
    </w:p>
    <w:tbl>
      <w:tblPr>
        <w:tblStyle w:val="TableGrid"/>
        <w:tblW w:w="8075" w:type="dxa"/>
        <w:jc w:val="center"/>
        <w:tblLook w:val="04A0" w:firstRow="1" w:lastRow="0" w:firstColumn="1" w:lastColumn="0" w:noHBand="0" w:noVBand="1"/>
      </w:tblPr>
      <w:tblGrid>
        <w:gridCol w:w="2923"/>
        <w:gridCol w:w="2698"/>
        <w:gridCol w:w="2454"/>
      </w:tblGrid>
      <w:tr w:rsidR="00D72963" w:rsidRPr="000117CC" w14:paraId="709E51D6" w14:textId="77777777" w:rsidTr="00D72963">
        <w:trPr>
          <w:jc w:val="center"/>
        </w:trPr>
        <w:tc>
          <w:tcPr>
            <w:tcW w:w="2923" w:type="dxa"/>
            <w:shd w:val="clear" w:color="auto" w:fill="DEEAF6"/>
          </w:tcPr>
          <w:p w14:paraId="4B3E043C"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p>
          <w:p w14:paraId="25354D23"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698" w:type="dxa"/>
            <w:shd w:val="clear" w:color="auto" w:fill="DEEAF6"/>
          </w:tcPr>
          <w:p w14:paraId="08DCFB4E" w14:textId="77777777" w:rsidR="00D72963" w:rsidRPr="000117CC" w:rsidDel="007D1C1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ЦЕНА ВОЗНЕ КАРТЕ У ГРАДСКОМ САОБРАЋАЈУ</w:t>
            </w:r>
          </w:p>
        </w:tc>
        <w:tc>
          <w:tcPr>
            <w:tcW w:w="2454" w:type="dxa"/>
            <w:shd w:val="clear" w:color="auto" w:fill="DEEAF6"/>
          </w:tcPr>
          <w:p w14:paraId="20A18CAB" w14:textId="77777777" w:rsidR="00D72963" w:rsidRPr="000117CC" w:rsidDel="00A7764E"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ЦЕНА ВОЗНЕ КАРТЕ У ПРИГРАДСКОМ САОБРАЋАЈУ</w:t>
            </w:r>
          </w:p>
        </w:tc>
      </w:tr>
      <w:tr w:rsidR="00D72963" w:rsidRPr="000117CC" w14:paraId="11A69B22" w14:textId="77777777" w:rsidTr="005967E6">
        <w:trPr>
          <w:jc w:val="center"/>
        </w:trPr>
        <w:tc>
          <w:tcPr>
            <w:tcW w:w="2923" w:type="dxa"/>
            <w:vAlign w:val="center"/>
          </w:tcPr>
          <w:p w14:paraId="04B67728"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698" w:type="dxa"/>
            <w:vAlign w:val="center"/>
          </w:tcPr>
          <w:p w14:paraId="6705E91C"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77</w:t>
            </w:r>
          </w:p>
        </w:tc>
        <w:tc>
          <w:tcPr>
            <w:tcW w:w="2454" w:type="dxa"/>
            <w:vAlign w:val="center"/>
          </w:tcPr>
          <w:p w14:paraId="68CCBE1F"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142</w:t>
            </w:r>
          </w:p>
        </w:tc>
      </w:tr>
      <w:tr w:rsidR="00D72963" w:rsidRPr="000117CC" w14:paraId="45CBC569" w14:textId="77777777" w:rsidTr="005967E6">
        <w:trPr>
          <w:jc w:val="center"/>
        </w:trPr>
        <w:tc>
          <w:tcPr>
            <w:tcW w:w="2923" w:type="dxa"/>
            <w:vAlign w:val="center"/>
          </w:tcPr>
          <w:p w14:paraId="3F9A2218"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698" w:type="dxa"/>
            <w:shd w:val="clear" w:color="auto" w:fill="auto"/>
            <w:vAlign w:val="center"/>
          </w:tcPr>
          <w:p w14:paraId="171ADC25"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89</w:t>
            </w:r>
          </w:p>
        </w:tc>
        <w:tc>
          <w:tcPr>
            <w:tcW w:w="2454" w:type="dxa"/>
            <w:vAlign w:val="center"/>
          </w:tcPr>
          <w:p w14:paraId="7C7C40B8"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244</w:t>
            </w:r>
          </w:p>
        </w:tc>
      </w:tr>
      <w:tr w:rsidR="00D72963" w:rsidRPr="000117CC" w14:paraId="7218A28A" w14:textId="77777777" w:rsidTr="005967E6">
        <w:trPr>
          <w:jc w:val="center"/>
        </w:trPr>
        <w:tc>
          <w:tcPr>
            <w:tcW w:w="2923" w:type="dxa"/>
            <w:vAlign w:val="center"/>
          </w:tcPr>
          <w:p w14:paraId="35611CA5"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698" w:type="dxa"/>
            <w:vAlign w:val="center"/>
          </w:tcPr>
          <w:p w14:paraId="6994B510"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86</w:t>
            </w:r>
          </w:p>
        </w:tc>
        <w:tc>
          <w:tcPr>
            <w:tcW w:w="2454" w:type="dxa"/>
            <w:vAlign w:val="center"/>
          </w:tcPr>
          <w:p w14:paraId="08F31FD3"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159</w:t>
            </w:r>
          </w:p>
        </w:tc>
      </w:tr>
      <w:tr w:rsidR="00D72963" w:rsidRPr="000117CC" w14:paraId="07C35695" w14:textId="77777777" w:rsidTr="005967E6">
        <w:trPr>
          <w:trHeight w:val="259"/>
          <w:jc w:val="center"/>
        </w:trPr>
        <w:tc>
          <w:tcPr>
            <w:tcW w:w="2923" w:type="dxa"/>
            <w:vAlign w:val="center"/>
          </w:tcPr>
          <w:p w14:paraId="36206D83"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698" w:type="dxa"/>
            <w:vAlign w:val="center"/>
          </w:tcPr>
          <w:p w14:paraId="15160B4A"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63</w:t>
            </w:r>
          </w:p>
        </w:tc>
        <w:tc>
          <w:tcPr>
            <w:tcW w:w="2454" w:type="dxa"/>
            <w:vAlign w:val="center"/>
          </w:tcPr>
          <w:p w14:paraId="09BBE16A"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151</w:t>
            </w:r>
          </w:p>
        </w:tc>
      </w:tr>
      <w:tr w:rsidR="00D72963" w:rsidRPr="000117CC" w14:paraId="48D9B404" w14:textId="77777777" w:rsidTr="005967E6">
        <w:trPr>
          <w:jc w:val="center"/>
        </w:trPr>
        <w:tc>
          <w:tcPr>
            <w:tcW w:w="2923" w:type="dxa"/>
            <w:vAlign w:val="center"/>
          </w:tcPr>
          <w:p w14:paraId="6BDD5902"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698" w:type="dxa"/>
            <w:vAlign w:val="center"/>
          </w:tcPr>
          <w:p w14:paraId="25AC9B7D"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69</w:t>
            </w:r>
          </w:p>
        </w:tc>
        <w:tc>
          <w:tcPr>
            <w:tcW w:w="2454" w:type="dxa"/>
            <w:vAlign w:val="center"/>
          </w:tcPr>
          <w:p w14:paraId="69D5C454"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122</w:t>
            </w:r>
          </w:p>
        </w:tc>
      </w:tr>
    </w:tbl>
    <w:p w14:paraId="62DBCDB3" w14:textId="77777777" w:rsidR="00D72963" w:rsidRPr="000117CC" w:rsidRDefault="00D72963" w:rsidP="006C38D5">
      <w:pPr>
        <w:jc w:val="both"/>
        <w:rPr>
          <w:rFonts w:ascii="Times New Roman" w:eastAsia="Calibri" w:hAnsi="Times New Roman" w:cs="Times New Roman"/>
          <w:b/>
          <w:sz w:val="24"/>
          <w:szCs w:val="24"/>
          <w:lang w:val="sr-Cyrl-CS"/>
        </w:rPr>
      </w:pPr>
    </w:p>
    <w:p w14:paraId="256F3A79" w14:textId="77777777" w:rsidR="00D72963" w:rsidRPr="000117CC" w:rsidRDefault="00D72963" w:rsidP="006C38D5">
      <w:pPr>
        <w:ind w:firstLine="708"/>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 xml:space="preserve">На основу података које су доставиле 33 ЈЛС, просечна цена карте у градском саобраћају према пристиглим подацима на нивоу Републике Србије износи 77,26 динара. Просечна цена једне вожње у градском саобраћају најнижа је у граду Бору и износи 13,71 динар- док је највиша у општини Ражањ и износи 172,00 динара.   </w:t>
      </w:r>
    </w:p>
    <w:p w14:paraId="6E128567" w14:textId="5DD97541" w:rsidR="00D72963" w:rsidRPr="000117CC" w:rsidRDefault="00D72963"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Просечна цена карте у приградском саобраћају на нивоу Републике Србије износи 142,16 динара. Просечна цена једне вожње у приградском саобраћају најнижа је у Бору и износи 13,71 динара док је највиша у општини Сврљиг и износи 310 динара.</w:t>
      </w:r>
    </w:p>
    <w:p w14:paraId="5794A376" w14:textId="7C02DB5E"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24: Просечне цене возних карата у градском и приградском саобраћају</w:t>
      </w:r>
    </w:p>
    <w:p w14:paraId="001449A3" w14:textId="77777777" w:rsidR="00B51DC7" w:rsidRPr="000117CC" w:rsidRDefault="00B51DC7" w:rsidP="006C38D5">
      <w:pPr>
        <w:ind w:firstLine="720"/>
        <w:jc w:val="center"/>
        <w:rPr>
          <w:rFonts w:ascii="Times New Roman" w:eastAsia="Calibri" w:hAnsi="Times New Roman" w:cs="Times New Roman"/>
          <w:sz w:val="24"/>
          <w:szCs w:val="24"/>
          <w:lang w:val="sr-Cyrl-CS"/>
        </w:rPr>
      </w:pPr>
    </w:p>
    <w:p w14:paraId="7CC2F720" w14:textId="77777777" w:rsidR="00B51DC7" w:rsidRPr="000117CC" w:rsidRDefault="00B51DC7" w:rsidP="006C38D5">
      <w:pPr>
        <w:ind w:firstLine="720"/>
        <w:jc w:val="center"/>
        <w:rPr>
          <w:rFonts w:ascii="Times New Roman" w:eastAsia="Calibri" w:hAnsi="Times New Roman" w:cs="Times New Roman"/>
          <w:sz w:val="24"/>
          <w:szCs w:val="24"/>
          <w:lang w:val="sr-Cyrl-CS"/>
        </w:rPr>
      </w:pPr>
    </w:p>
    <w:p w14:paraId="67CBEE1D" w14:textId="2559B008" w:rsidR="00D72963" w:rsidRPr="000117CC" w:rsidRDefault="00D72963" w:rsidP="006C38D5">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F592757" wp14:editId="7A471449">
            <wp:extent cx="5305425" cy="2552700"/>
            <wp:effectExtent l="0" t="0" r="9525"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157ACAFE" w14:textId="328C7AFC"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Табела 25: Реализоване инвестиције у комуналне објекте, опрему и возила</w:t>
      </w:r>
    </w:p>
    <w:tbl>
      <w:tblPr>
        <w:tblStyle w:val="TableGrid"/>
        <w:tblW w:w="9634" w:type="dxa"/>
        <w:jc w:val="center"/>
        <w:tblLook w:val="04A0" w:firstRow="1" w:lastRow="0" w:firstColumn="1" w:lastColumn="0" w:noHBand="0" w:noVBand="1"/>
      </w:tblPr>
      <w:tblGrid>
        <w:gridCol w:w="2395"/>
        <w:gridCol w:w="2177"/>
        <w:gridCol w:w="2527"/>
        <w:gridCol w:w="2535"/>
      </w:tblGrid>
      <w:tr w:rsidR="00D72963" w:rsidRPr="000117CC" w14:paraId="4D5D14A8" w14:textId="77777777" w:rsidTr="006C38D5">
        <w:trPr>
          <w:trHeight w:val="401"/>
          <w:jc w:val="center"/>
        </w:trPr>
        <w:tc>
          <w:tcPr>
            <w:tcW w:w="1851" w:type="dxa"/>
            <w:vMerge w:val="restart"/>
            <w:shd w:val="clear" w:color="auto" w:fill="auto"/>
          </w:tcPr>
          <w:p w14:paraId="22CA40CD"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p>
          <w:p w14:paraId="4424B9BC"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p>
          <w:p w14:paraId="4FF64327"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7783" w:type="dxa"/>
            <w:gridSpan w:val="3"/>
            <w:shd w:val="clear" w:color="auto" w:fill="auto"/>
          </w:tcPr>
          <w:p w14:paraId="357B118D"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bCs/>
                <w:color w:val="000000"/>
                <w:sz w:val="24"/>
                <w:szCs w:val="24"/>
                <w:lang w:val="sr-Cyrl-CS"/>
              </w:rPr>
              <w:t>ПРИХОД ОД КОРИСНИКА УСЛУГЕ У 2021. ГОДИНИ</w:t>
            </w:r>
          </w:p>
        </w:tc>
      </w:tr>
      <w:tr w:rsidR="00D72963" w:rsidRPr="000117CC" w14:paraId="6310F3B1" w14:textId="77777777" w:rsidTr="006C38D5">
        <w:trPr>
          <w:trHeight w:val="450"/>
          <w:jc w:val="center"/>
        </w:trPr>
        <w:tc>
          <w:tcPr>
            <w:tcW w:w="1851" w:type="dxa"/>
            <w:vMerge/>
            <w:shd w:val="clear" w:color="auto" w:fill="auto"/>
          </w:tcPr>
          <w:p w14:paraId="06EE40FC" w14:textId="77777777" w:rsidR="00D72963" w:rsidRPr="000117CC" w:rsidRDefault="00D72963" w:rsidP="006C38D5">
            <w:pPr>
              <w:spacing w:after="0" w:line="240" w:lineRule="auto"/>
              <w:jc w:val="both"/>
              <w:rPr>
                <w:rFonts w:ascii="Times New Roman" w:eastAsia="Calibri" w:hAnsi="Times New Roman" w:cs="Times New Roman"/>
                <w:b/>
                <w:sz w:val="24"/>
                <w:szCs w:val="24"/>
                <w:lang w:val="sr-Cyrl-CS"/>
              </w:rPr>
            </w:pPr>
          </w:p>
        </w:tc>
        <w:tc>
          <w:tcPr>
            <w:tcW w:w="2255" w:type="dxa"/>
            <w:shd w:val="clear" w:color="auto" w:fill="auto"/>
          </w:tcPr>
          <w:p w14:paraId="7D3FAFC0" w14:textId="77777777" w:rsidR="00D72963" w:rsidRPr="000117CC" w:rsidRDefault="00D72963" w:rsidP="006C38D5">
            <w:pPr>
              <w:spacing w:after="0" w:line="240" w:lineRule="auto"/>
              <w:jc w:val="center"/>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НАПЛАЋЕНЕ КАРТЕ</w:t>
            </w:r>
          </w:p>
        </w:tc>
        <w:tc>
          <w:tcPr>
            <w:tcW w:w="2835" w:type="dxa"/>
            <w:shd w:val="clear" w:color="auto" w:fill="auto"/>
          </w:tcPr>
          <w:p w14:paraId="0F465F66" w14:textId="77777777" w:rsidR="00D72963" w:rsidRPr="000117CC" w:rsidRDefault="00D72963" w:rsidP="006C38D5">
            <w:pPr>
              <w:spacing w:after="0" w:line="240" w:lineRule="auto"/>
              <w:jc w:val="center"/>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 xml:space="preserve">ПРИХОД ОД КОРИСНИКА </w:t>
            </w:r>
          </w:p>
          <w:p w14:paraId="19C68F45" w14:textId="77777777" w:rsidR="00D72963" w:rsidRPr="000117CC" w:rsidRDefault="00D72963" w:rsidP="006C38D5">
            <w:pPr>
              <w:spacing w:after="0" w:line="240" w:lineRule="auto"/>
              <w:jc w:val="center"/>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КОЈИ УСЛУГУ ПЛАЋАЈУ ПО РЕДОВНОЈ ЦЕНИ</w:t>
            </w:r>
          </w:p>
        </w:tc>
        <w:tc>
          <w:tcPr>
            <w:tcW w:w="2693" w:type="dxa"/>
            <w:shd w:val="clear" w:color="auto" w:fill="auto"/>
          </w:tcPr>
          <w:p w14:paraId="7172FAEB" w14:textId="77777777" w:rsidR="00D72963" w:rsidRPr="000117CC" w:rsidRDefault="00D72963" w:rsidP="006C38D5">
            <w:pPr>
              <w:spacing w:after="0" w:line="240" w:lineRule="auto"/>
              <w:jc w:val="center"/>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ПРИХОД ОД КОРИСНИКА КОЈИ УСЛУГУ ПЛАЋАЈУ ПО ПОВЛАШЋЕНОЈ ЦЕНИ</w:t>
            </w:r>
          </w:p>
        </w:tc>
      </w:tr>
      <w:tr w:rsidR="00D72963" w:rsidRPr="000117CC" w14:paraId="5E132CA7" w14:textId="77777777" w:rsidTr="005967E6">
        <w:trPr>
          <w:jc w:val="center"/>
        </w:trPr>
        <w:tc>
          <w:tcPr>
            <w:tcW w:w="1851" w:type="dxa"/>
          </w:tcPr>
          <w:p w14:paraId="1C61C3EA"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255" w:type="dxa"/>
            <w:vAlign w:val="bottom"/>
          </w:tcPr>
          <w:p w14:paraId="6DA5B01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11.653.576.997,18</w:t>
            </w:r>
          </w:p>
        </w:tc>
        <w:tc>
          <w:tcPr>
            <w:tcW w:w="2835" w:type="dxa"/>
            <w:vAlign w:val="bottom"/>
          </w:tcPr>
          <w:p w14:paraId="08613228"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9.621.991.166,60</w:t>
            </w:r>
          </w:p>
        </w:tc>
        <w:tc>
          <w:tcPr>
            <w:tcW w:w="2693" w:type="dxa"/>
            <w:vAlign w:val="bottom"/>
          </w:tcPr>
          <w:p w14:paraId="13CDED3E"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2.181.667.927,71</w:t>
            </w:r>
          </w:p>
        </w:tc>
      </w:tr>
      <w:tr w:rsidR="00D72963" w:rsidRPr="000117CC" w14:paraId="5760A7D6" w14:textId="77777777" w:rsidTr="005967E6">
        <w:trPr>
          <w:jc w:val="center"/>
        </w:trPr>
        <w:tc>
          <w:tcPr>
            <w:tcW w:w="1851" w:type="dxa"/>
          </w:tcPr>
          <w:p w14:paraId="20A4E74D"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255" w:type="dxa"/>
            <w:vAlign w:val="center"/>
          </w:tcPr>
          <w:p w14:paraId="714A264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6.114.397.915</w:t>
            </w:r>
          </w:p>
        </w:tc>
        <w:tc>
          <w:tcPr>
            <w:tcW w:w="2835" w:type="dxa"/>
            <w:vAlign w:val="center"/>
          </w:tcPr>
          <w:p w14:paraId="44AB3933"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5.524.890.782</w:t>
            </w:r>
          </w:p>
        </w:tc>
        <w:tc>
          <w:tcPr>
            <w:tcW w:w="2693" w:type="dxa"/>
            <w:vAlign w:val="center"/>
          </w:tcPr>
          <w:p w14:paraId="77BE3769"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589.507.133</w:t>
            </w:r>
          </w:p>
        </w:tc>
      </w:tr>
      <w:tr w:rsidR="00D72963" w:rsidRPr="000117CC" w14:paraId="7558F4C3" w14:textId="77777777" w:rsidTr="005967E6">
        <w:trPr>
          <w:jc w:val="center"/>
        </w:trPr>
        <w:tc>
          <w:tcPr>
            <w:tcW w:w="1851" w:type="dxa"/>
          </w:tcPr>
          <w:p w14:paraId="32139DC7"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255" w:type="dxa"/>
            <w:vAlign w:val="bottom"/>
          </w:tcPr>
          <w:p w14:paraId="35989763"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2.710.080.749,85</w:t>
            </w:r>
          </w:p>
        </w:tc>
        <w:tc>
          <w:tcPr>
            <w:tcW w:w="2835" w:type="dxa"/>
            <w:vAlign w:val="bottom"/>
          </w:tcPr>
          <w:p w14:paraId="39F47E5E"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2.179.562.814,00</w:t>
            </w:r>
          </w:p>
        </w:tc>
        <w:tc>
          <w:tcPr>
            <w:tcW w:w="2693" w:type="dxa"/>
            <w:vAlign w:val="bottom"/>
          </w:tcPr>
          <w:p w14:paraId="73A0A7F9"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440.189.025,00</w:t>
            </w:r>
          </w:p>
        </w:tc>
      </w:tr>
      <w:tr w:rsidR="00D72963" w:rsidRPr="000117CC" w14:paraId="42DE9288" w14:textId="77777777" w:rsidTr="005967E6">
        <w:trPr>
          <w:jc w:val="center"/>
        </w:trPr>
        <w:tc>
          <w:tcPr>
            <w:tcW w:w="1851" w:type="dxa"/>
          </w:tcPr>
          <w:p w14:paraId="70B2E009"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255" w:type="dxa"/>
            <w:vAlign w:val="bottom"/>
          </w:tcPr>
          <w:p w14:paraId="1949BB93"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1.274.445.546,23</w:t>
            </w:r>
          </w:p>
        </w:tc>
        <w:tc>
          <w:tcPr>
            <w:tcW w:w="2835" w:type="dxa"/>
            <w:vAlign w:val="bottom"/>
          </w:tcPr>
          <w:p w14:paraId="3CADA515"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1.157.694.165,16</w:t>
            </w:r>
          </w:p>
        </w:tc>
        <w:tc>
          <w:tcPr>
            <w:tcW w:w="2693" w:type="dxa"/>
            <w:vAlign w:val="bottom"/>
          </w:tcPr>
          <w:p w14:paraId="6CA2F6AF"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277.332.917,07</w:t>
            </w:r>
          </w:p>
        </w:tc>
      </w:tr>
      <w:tr w:rsidR="00D72963" w:rsidRPr="000117CC" w14:paraId="27D1284E" w14:textId="77777777" w:rsidTr="005967E6">
        <w:trPr>
          <w:jc w:val="center"/>
        </w:trPr>
        <w:tc>
          <w:tcPr>
            <w:tcW w:w="1851" w:type="dxa"/>
          </w:tcPr>
          <w:p w14:paraId="6FA84817"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255" w:type="dxa"/>
            <w:vAlign w:val="bottom"/>
          </w:tcPr>
          <w:p w14:paraId="25E28EA5"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1.554.652.785,81</w:t>
            </w:r>
          </w:p>
        </w:tc>
        <w:tc>
          <w:tcPr>
            <w:tcW w:w="2835" w:type="dxa"/>
            <w:vAlign w:val="bottom"/>
          </w:tcPr>
          <w:p w14:paraId="7F87262E"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759.843.405,21</w:t>
            </w:r>
          </w:p>
        </w:tc>
        <w:tc>
          <w:tcPr>
            <w:tcW w:w="2693" w:type="dxa"/>
            <w:vAlign w:val="bottom"/>
          </w:tcPr>
          <w:p w14:paraId="7ED0B588"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874.638.852,58</w:t>
            </w:r>
          </w:p>
        </w:tc>
      </w:tr>
    </w:tbl>
    <w:p w14:paraId="1E040298" w14:textId="77777777" w:rsidR="00D72963" w:rsidRPr="000117CC" w:rsidRDefault="00D72963" w:rsidP="006C38D5">
      <w:pPr>
        <w:jc w:val="both"/>
        <w:rPr>
          <w:rFonts w:ascii="Times New Roman" w:eastAsia="Calibri" w:hAnsi="Times New Roman" w:cs="Times New Roman"/>
          <w:b/>
          <w:sz w:val="24"/>
          <w:szCs w:val="24"/>
          <w:lang w:val="sr-Cyrl-CS"/>
        </w:rPr>
      </w:pPr>
    </w:p>
    <w:p w14:paraId="1AE434EC" w14:textId="77777777" w:rsidR="00D72963" w:rsidRPr="000117CC" w:rsidRDefault="00D72963" w:rsidP="006C38D5">
      <w:pPr>
        <w:spacing w:after="0"/>
        <w:ind w:firstLine="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На основу пристиглих података од 46 ЈЛС укупан приход од наплаћених карата износи 11.653.576.997  динара. Приход од корисника који услугу плаћају по редовној цени износи 9.621.991.167  динара, док приход од корисника који услугу плаћају по повлашћеној цени износи  динара</w:t>
      </w:r>
      <w:r w:rsidRPr="000117CC">
        <w:rPr>
          <w:rFonts w:ascii="Times New Roman" w:eastAsia="Calibri" w:hAnsi="Times New Roman" w:cs="Times New Roman"/>
          <w:b/>
          <w:i/>
          <w:sz w:val="24"/>
          <w:szCs w:val="24"/>
          <w:lang w:val="sr-Cyrl-CS"/>
        </w:rPr>
        <w:t>.</w:t>
      </w:r>
    </w:p>
    <w:p w14:paraId="3FCF01F3" w14:textId="77777777" w:rsidR="00D72963" w:rsidRPr="000117CC" w:rsidRDefault="00D72963" w:rsidP="006C38D5">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Највећи приход од наплаћених карата имао је град Београд у износу од 6.114.397.915 динара.</w:t>
      </w:r>
    </w:p>
    <w:p w14:paraId="038A944F" w14:textId="77777777" w:rsidR="00D72963" w:rsidRPr="000117CC" w:rsidDel="0034363C" w:rsidRDefault="00D72963" w:rsidP="006C38D5">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Највећи приход имао од корисника који услугу плаћају по редовној цени имао је град Београд у износу од 5.524.890.782 динара.</w:t>
      </w:r>
    </w:p>
    <w:p w14:paraId="766843AF" w14:textId="77777777" w:rsidR="00D72963" w:rsidRPr="000117CC" w:rsidRDefault="00D72963" w:rsidP="006C38D5">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динара.</w:t>
      </w:r>
    </w:p>
    <w:p w14:paraId="60AACDD5" w14:textId="1057E52C" w:rsidR="00D72963" w:rsidRPr="000117CC" w:rsidRDefault="00D72963" w:rsidP="006C38D5">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Највећи приход од корисника који услугу плаћају по повлашћеној цени имао је град Београд у износу од 589.507.133 динара.</w:t>
      </w:r>
    </w:p>
    <w:p w14:paraId="13A74890" w14:textId="6C4FD8F4"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25: Приход од корисника који услугу плаћају по редовној цени и по   повлашћеној цени</w:t>
      </w:r>
    </w:p>
    <w:p w14:paraId="2B9ABB57" w14:textId="279454D9" w:rsidR="00D72963" w:rsidRPr="000117CC" w:rsidRDefault="00D72963" w:rsidP="006C38D5">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13E23300" wp14:editId="67CB51DA">
            <wp:extent cx="5372100" cy="287655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A11BFEF" w14:textId="51AC815F"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    Табела 26. Приходи, трошкови, инвестиције у објекте и инвестиције у возила</w:t>
      </w:r>
    </w:p>
    <w:tbl>
      <w:tblPr>
        <w:tblStyle w:val="TableGrid"/>
        <w:tblW w:w="8627" w:type="dxa"/>
        <w:jc w:val="center"/>
        <w:tblLook w:val="04A0" w:firstRow="1" w:lastRow="0" w:firstColumn="1" w:lastColumn="0" w:noHBand="0" w:noVBand="1"/>
      </w:tblPr>
      <w:tblGrid>
        <w:gridCol w:w="2395"/>
        <w:gridCol w:w="3116"/>
        <w:gridCol w:w="3116"/>
      </w:tblGrid>
      <w:tr w:rsidR="00D72963" w:rsidRPr="000117CC" w:rsidDel="00A7764E" w14:paraId="4738F2A7" w14:textId="77777777" w:rsidTr="006C38D5">
        <w:trPr>
          <w:jc w:val="center"/>
        </w:trPr>
        <w:tc>
          <w:tcPr>
            <w:tcW w:w="1851" w:type="dxa"/>
            <w:shd w:val="clear" w:color="auto" w:fill="auto"/>
          </w:tcPr>
          <w:p w14:paraId="45FD3108"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p>
          <w:p w14:paraId="1D4EC764"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388" w:type="dxa"/>
            <w:shd w:val="clear" w:color="auto" w:fill="auto"/>
          </w:tcPr>
          <w:p w14:paraId="724405BE" w14:textId="77777777" w:rsidR="00D72963" w:rsidRPr="000117CC" w:rsidDel="007D1C1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ПРИХОД ОД РЕАЛИЗАЦИЈЕ КОМУНАЛНЕ УСЛУГЕ</w:t>
            </w:r>
          </w:p>
        </w:tc>
        <w:tc>
          <w:tcPr>
            <w:tcW w:w="3388" w:type="dxa"/>
            <w:shd w:val="clear" w:color="auto" w:fill="auto"/>
          </w:tcPr>
          <w:p w14:paraId="369D2FA1" w14:textId="77777777" w:rsidR="00D72963" w:rsidRPr="000117CC" w:rsidDel="00A7764E"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tc>
      </w:tr>
      <w:tr w:rsidR="00D72963" w:rsidRPr="000117CC" w14:paraId="371C5CC9" w14:textId="77777777" w:rsidTr="005967E6">
        <w:trPr>
          <w:jc w:val="center"/>
        </w:trPr>
        <w:tc>
          <w:tcPr>
            <w:tcW w:w="1851" w:type="dxa"/>
            <w:vAlign w:val="center"/>
          </w:tcPr>
          <w:p w14:paraId="6EC1CF3A"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388" w:type="dxa"/>
            <w:vAlign w:val="bottom"/>
          </w:tcPr>
          <w:p w14:paraId="1C37C6C1"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14.701.288.358</w:t>
            </w:r>
          </w:p>
        </w:tc>
        <w:tc>
          <w:tcPr>
            <w:tcW w:w="3388" w:type="dxa"/>
            <w:vAlign w:val="bottom"/>
          </w:tcPr>
          <w:p w14:paraId="22D09622"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12.551.095.901 </w:t>
            </w:r>
          </w:p>
        </w:tc>
      </w:tr>
      <w:tr w:rsidR="00D72963" w:rsidRPr="000117CC" w14:paraId="1195B923" w14:textId="77777777" w:rsidTr="005967E6">
        <w:trPr>
          <w:jc w:val="center"/>
        </w:trPr>
        <w:tc>
          <w:tcPr>
            <w:tcW w:w="1851" w:type="dxa"/>
            <w:vAlign w:val="center"/>
          </w:tcPr>
          <w:p w14:paraId="56205AF8"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388" w:type="dxa"/>
            <w:shd w:val="clear" w:color="auto" w:fill="auto"/>
            <w:vAlign w:val="center"/>
          </w:tcPr>
          <w:p w14:paraId="324EAEAA"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6.114.397.915</w:t>
            </w:r>
          </w:p>
        </w:tc>
        <w:tc>
          <w:tcPr>
            <w:tcW w:w="3388" w:type="dxa"/>
            <w:vAlign w:val="center"/>
          </w:tcPr>
          <w:p w14:paraId="0F8F900B"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3.634.794.427</w:t>
            </w:r>
          </w:p>
        </w:tc>
      </w:tr>
      <w:tr w:rsidR="00D72963" w:rsidRPr="000117CC" w14:paraId="5FA32DAD" w14:textId="77777777" w:rsidTr="005967E6">
        <w:trPr>
          <w:jc w:val="center"/>
        </w:trPr>
        <w:tc>
          <w:tcPr>
            <w:tcW w:w="1851" w:type="dxa"/>
            <w:vAlign w:val="center"/>
          </w:tcPr>
          <w:p w14:paraId="37EC1D9A"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388" w:type="dxa"/>
            <w:vAlign w:val="bottom"/>
          </w:tcPr>
          <w:p w14:paraId="7838650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4.524.583.741</w:t>
            </w:r>
          </w:p>
        </w:tc>
        <w:tc>
          <w:tcPr>
            <w:tcW w:w="3388" w:type="dxa"/>
            <w:vAlign w:val="bottom"/>
          </w:tcPr>
          <w:p w14:paraId="26888D58"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4.744.045.310,00</w:t>
            </w:r>
          </w:p>
        </w:tc>
      </w:tr>
      <w:tr w:rsidR="00D72963" w:rsidRPr="000117CC" w14:paraId="40B1E4A3" w14:textId="77777777" w:rsidTr="005967E6">
        <w:trPr>
          <w:trHeight w:val="259"/>
          <w:jc w:val="center"/>
        </w:trPr>
        <w:tc>
          <w:tcPr>
            <w:tcW w:w="1851" w:type="dxa"/>
            <w:vAlign w:val="center"/>
          </w:tcPr>
          <w:p w14:paraId="121C3558"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388" w:type="dxa"/>
            <w:vAlign w:val="center"/>
          </w:tcPr>
          <w:p w14:paraId="5F372F3C"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2.185.432.398</w:t>
            </w:r>
          </w:p>
        </w:tc>
        <w:tc>
          <w:tcPr>
            <w:tcW w:w="3388" w:type="dxa"/>
            <w:vAlign w:val="center"/>
          </w:tcPr>
          <w:p w14:paraId="631BE87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2.256.493.748</w:t>
            </w:r>
          </w:p>
        </w:tc>
      </w:tr>
      <w:tr w:rsidR="00D72963" w:rsidRPr="000117CC" w14:paraId="48B84D9F" w14:textId="77777777" w:rsidTr="005967E6">
        <w:trPr>
          <w:jc w:val="center"/>
        </w:trPr>
        <w:tc>
          <w:tcPr>
            <w:tcW w:w="1851" w:type="dxa"/>
            <w:vAlign w:val="center"/>
          </w:tcPr>
          <w:p w14:paraId="039D1F07"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388" w:type="dxa"/>
            <w:vAlign w:val="center"/>
          </w:tcPr>
          <w:p w14:paraId="3DBC12E7"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1.876.874.304</w:t>
            </w:r>
          </w:p>
        </w:tc>
        <w:tc>
          <w:tcPr>
            <w:tcW w:w="3388" w:type="dxa"/>
            <w:vAlign w:val="center"/>
          </w:tcPr>
          <w:p w14:paraId="732E0D12"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1.915.762.416</w:t>
            </w:r>
          </w:p>
        </w:tc>
      </w:tr>
    </w:tbl>
    <w:p w14:paraId="61869DC2" w14:textId="77777777" w:rsidR="00D72963" w:rsidRPr="000117CC" w:rsidRDefault="00D72963" w:rsidP="006C38D5">
      <w:pPr>
        <w:jc w:val="both"/>
        <w:rPr>
          <w:rFonts w:ascii="Times New Roman" w:eastAsia="Calibri" w:hAnsi="Times New Roman" w:cs="Times New Roman"/>
          <w:sz w:val="24"/>
          <w:szCs w:val="24"/>
          <w:lang w:val="sr-Cyrl-CS"/>
        </w:rPr>
      </w:pPr>
    </w:p>
    <w:p w14:paraId="045F02E2" w14:textId="77777777" w:rsidR="00D72963" w:rsidRPr="000117CC" w:rsidRDefault="00D72963" w:rsidP="006C38D5">
      <w:pPr>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ab/>
        <w:t xml:space="preserve">На основу података које су нам доставиле 38 ЈЛС укупан приход од реализације комуналне услуге на територији Републике Србије износи </w:t>
      </w:r>
      <w:r w:rsidRPr="000117CC">
        <w:rPr>
          <w:rFonts w:ascii="Times New Roman" w:eastAsia="Calibri" w:hAnsi="Times New Roman" w:cs="Times New Roman"/>
          <w:color w:val="000000"/>
          <w:sz w:val="24"/>
          <w:szCs w:val="24"/>
          <w:lang w:val="sr-Cyrl-CS"/>
        </w:rPr>
        <w:t xml:space="preserve">14.701.288.357,92 </w:t>
      </w:r>
      <w:r w:rsidRPr="000117CC">
        <w:rPr>
          <w:rFonts w:ascii="Times New Roman" w:eastAsia="Calibri" w:hAnsi="Times New Roman" w:cs="Times New Roman"/>
          <w:sz w:val="24"/>
          <w:szCs w:val="24"/>
          <w:lang w:val="sr-Cyrl-CS"/>
        </w:rPr>
        <w:t xml:space="preserve"> динара. Најмањи приход остварила је општина Жагубица у износу од </w:t>
      </w:r>
      <w:r w:rsidRPr="000117CC">
        <w:rPr>
          <w:rFonts w:ascii="Times New Roman" w:eastAsia="Calibri" w:hAnsi="Times New Roman" w:cs="Times New Roman"/>
          <w:color w:val="000000"/>
          <w:sz w:val="24"/>
          <w:szCs w:val="24"/>
          <w:lang w:val="sr-Cyrl-CS"/>
        </w:rPr>
        <w:t xml:space="preserve">14.701.288.357,92 </w:t>
      </w:r>
      <w:r w:rsidRPr="000117CC">
        <w:rPr>
          <w:rFonts w:ascii="Times New Roman" w:eastAsia="Calibri" w:hAnsi="Times New Roman" w:cs="Times New Roman"/>
          <w:sz w:val="24"/>
          <w:szCs w:val="24"/>
          <w:lang w:val="sr-Cyrl-CS"/>
        </w:rPr>
        <w:t xml:space="preserve"> динара док је највећи приход остварио град Београд у износу од   </w:t>
      </w:r>
      <w:r w:rsidRPr="000117CC">
        <w:rPr>
          <w:rFonts w:ascii="Times New Roman" w:eastAsia="Times New Roman" w:hAnsi="Times New Roman" w:cs="Times New Roman"/>
          <w:color w:val="000000"/>
          <w:sz w:val="24"/>
          <w:szCs w:val="24"/>
          <w:lang w:val="sr-Cyrl-CS" w:eastAsia="sr-Latn-BA"/>
        </w:rPr>
        <w:t xml:space="preserve">6.114.397.915 </w:t>
      </w:r>
      <w:r w:rsidRPr="000117CC">
        <w:rPr>
          <w:rFonts w:ascii="Times New Roman" w:eastAsia="Calibri" w:hAnsi="Times New Roman" w:cs="Times New Roman"/>
          <w:sz w:val="24"/>
          <w:szCs w:val="24"/>
          <w:lang w:val="sr-Cyrl-CS"/>
        </w:rPr>
        <w:t>динара.</w:t>
      </w:r>
    </w:p>
    <w:p w14:paraId="00E672B2" w14:textId="0E46C25E" w:rsidR="00D72963" w:rsidRPr="000117CC" w:rsidRDefault="00D72963"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ab/>
        <w:t>Укупни трошкови реализације комуналне услуге на територији Републике Србије износи 12.551.095.901 динара. Најмање трошкове реализације комуналне услуге имала је општина Жагубица у износу од 1.700.000 динара</w:t>
      </w:r>
      <w:r w:rsidR="008004CB" w:rsidRPr="000117CC">
        <w:rPr>
          <w:rFonts w:ascii="Times New Roman" w:eastAsia="Calibri" w:hAnsi="Times New Roman" w:cs="Times New Roman"/>
          <w:sz w:val="24"/>
          <w:szCs w:val="24"/>
          <w:lang w:val="sr-Cyrl-CS"/>
        </w:rPr>
        <w:t>.</w:t>
      </w:r>
    </w:p>
    <w:p w14:paraId="23CABB02" w14:textId="350BA80C"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26: Приходи и трошкови реализације комуналне делатности</w:t>
      </w:r>
    </w:p>
    <w:p w14:paraId="289654BB" w14:textId="5C432F4F" w:rsidR="00D72963" w:rsidRPr="000117CC" w:rsidRDefault="00D72963"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7E1003A4" wp14:editId="4768968D">
            <wp:extent cx="5372100" cy="2828925"/>
            <wp:effectExtent l="0" t="0" r="0" b="952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2A3D417F" w14:textId="2DD342B1" w:rsidR="00D72963" w:rsidRPr="000117CC" w:rsidRDefault="00D72963"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bCs/>
          <w:i/>
          <w:sz w:val="24"/>
          <w:szCs w:val="24"/>
          <w:lang w:val="sr-Cyrl-CS"/>
        </w:rPr>
        <w:t>Табела 27: Реализоване инвестиције у објекте и возила</w:t>
      </w:r>
    </w:p>
    <w:tbl>
      <w:tblPr>
        <w:tblStyle w:val="TableGrid"/>
        <w:tblW w:w="8075" w:type="dxa"/>
        <w:jc w:val="center"/>
        <w:tblLook w:val="04A0" w:firstRow="1" w:lastRow="0" w:firstColumn="1" w:lastColumn="0" w:noHBand="0" w:noVBand="1"/>
      </w:tblPr>
      <w:tblGrid>
        <w:gridCol w:w="2395"/>
        <w:gridCol w:w="2649"/>
        <w:gridCol w:w="3031"/>
      </w:tblGrid>
      <w:tr w:rsidR="00D72963" w:rsidRPr="000117CC" w:rsidDel="00A7764E" w14:paraId="414A29A7" w14:textId="77777777" w:rsidTr="006C38D5">
        <w:trPr>
          <w:jc w:val="center"/>
        </w:trPr>
        <w:tc>
          <w:tcPr>
            <w:tcW w:w="2003" w:type="dxa"/>
            <w:shd w:val="clear" w:color="auto" w:fill="auto"/>
          </w:tcPr>
          <w:p w14:paraId="0B065FC6"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p>
          <w:p w14:paraId="0E94D45C" w14:textId="77777777" w:rsidR="00D72963" w:rsidRPr="000117C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796" w:type="dxa"/>
            <w:shd w:val="clear" w:color="auto" w:fill="auto"/>
          </w:tcPr>
          <w:p w14:paraId="7EA389B3" w14:textId="77777777" w:rsidR="00D72963" w:rsidRPr="000117CC" w:rsidDel="007D1C1C"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 У ОБЈЕКТЕ</w:t>
            </w:r>
          </w:p>
        </w:tc>
        <w:tc>
          <w:tcPr>
            <w:tcW w:w="3276" w:type="dxa"/>
            <w:shd w:val="clear" w:color="auto" w:fill="auto"/>
          </w:tcPr>
          <w:p w14:paraId="62E68A07" w14:textId="77777777" w:rsidR="00D72963" w:rsidRPr="000117CC" w:rsidDel="00A7764E" w:rsidRDefault="00D72963"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 У ВОЗИЛА</w:t>
            </w:r>
          </w:p>
        </w:tc>
      </w:tr>
      <w:tr w:rsidR="00D72963" w:rsidRPr="000117CC" w14:paraId="235A1C8B" w14:textId="77777777" w:rsidTr="005967E6">
        <w:trPr>
          <w:jc w:val="center"/>
        </w:trPr>
        <w:tc>
          <w:tcPr>
            <w:tcW w:w="2003" w:type="dxa"/>
            <w:vAlign w:val="center"/>
          </w:tcPr>
          <w:p w14:paraId="552CAFDA"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796" w:type="dxa"/>
            <w:vAlign w:val="center"/>
          </w:tcPr>
          <w:p w14:paraId="2E63234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120.524.558</w:t>
            </w:r>
          </w:p>
        </w:tc>
        <w:tc>
          <w:tcPr>
            <w:tcW w:w="3276" w:type="dxa"/>
            <w:vAlign w:val="center"/>
          </w:tcPr>
          <w:p w14:paraId="2C4D0F8B"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1.188.768.883</w:t>
            </w:r>
          </w:p>
        </w:tc>
      </w:tr>
      <w:tr w:rsidR="00D72963" w:rsidRPr="000117CC" w14:paraId="2D2B3F9C" w14:textId="77777777" w:rsidTr="005967E6">
        <w:trPr>
          <w:jc w:val="center"/>
        </w:trPr>
        <w:tc>
          <w:tcPr>
            <w:tcW w:w="2003" w:type="dxa"/>
            <w:vAlign w:val="center"/>
          </w:tcPr>
          <w:p w14:paraId="5305BA31"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796" w:type="dxa"/>
            <w:shd w:val="clear" w:color="auto" w:fill="auto"/>
            <w:vAlign w:val="center"/>
          </w:tcPr>
          <w:p w14:paraId="1DC4BE66"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c>
          <w:tcPr>
            <w:tcW w:w="3276" w:type="dxa"/>
            <w:vAlign w:val="center"/>
          </w:tcPr>
          <w:p w14:paraId="1FC9054E" w14:textId="77777777" w:rsidR="00D72963" w:rsidRPr="000117CC" w:rsidRDefault="00D72963"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720.000.000</w:t>
            </w:r>
          </w:p>
          <w:p w14:paraId="7DDD484A"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p>
        </w:tc>
      </w:tr>
      <w:tr w:rsidR="00D72963" w:rsidRPr="000117CC" w14:paraId="19C8ED64" w14:textId="77777777" w:rsidTr="005967E6">
        <w:trPr>
          <w:jc w:val="center"/>
        </w:trPr>
        <w:tc>
          <w:tcPr>
            <w:tcW w:w="2003" w:type="dxa"/>
            <w:vAlign w:val="center"/>
          </w:tcPr>
          <w:p w14:paraId="6F341FE8"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796" w:type="dxa"/>
            <w:vAlign w:val="center"/>
          </w:tcPr>
          <w:p w14:paraId="3DB8F820"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108.615.157</w:t>
            </w:r>
          </w:p>
        </w:tc>
        <w:tc>
          <w:tcPr>
            <w:tcW w:w="3276" w:type="dxa"/>
            <w:vAlign w:val="center"/>
          </w:tcPr>
          <w:p w14:paraId="7C13AC61"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69.801.428</w:t>
            </w:r>
          </w:p>
        </w:tc>
      </w:tr>
      <w:tr w:rsidR="00D72963" w:rsidRPr="000117CC" w14:paraId="442CC9FC" w14:textId="77777777" w:rsidTr="005967E6">
        <w:trPr>
          <w:trHeight w:val="259"/>
          <w:jc w:val="center"/>
        </w:trPr>
        <w:tc>
          <w:tcPr>
            <w:tcW w:w="2003" w:type="dxa"/>
            <w:vAlign w:val="center"/>
          </w:tcPr>
          <w:p w14:paraId="4C47DB63"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Јужна и источна Србија</w:t>
            </w:r>
          </w:p>
        </w:tc>
        <w:tc>
          <w:tcPr>
            <w:tcW w:w="2796" w:type="dxa"/>
            <w:vAlign w:val="center"/>
          </w:tcPr>
          <w:p w14:paraId="7BB8386F"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8.632.062</w:t>
            </w:r>
          </w:p>
        </w:tc>
        <w:tc>
          <w:tcPr>
            <w:tcW w:w="3276" w:type="dxa"/>
            <w:vAlign w:val="center"/>
          </w:tcPr>
          <w:p w14:paraId="6559E180"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264.135.264</w:t>
            </w:r>
          </w:p>
        </w:tc>
      </w:tr>
      <w:tr w:rsidR="00D72963" w:rsidRPr="000117CC" w14:paraId="659B949A" w14:textId="77777777" w:rsidTr="005967E6">
        <w:trPr>
          <w:jc w:val="center"/>
        </w:trPr>
        <w:tc>
          <w:tcPr>
            <w:tcW w:w="2003" w:type="dxa"/>
            <w:vAlign w:val="center"/>
          </w:tcPr>
          <w:p w14:paraId="054DA443" w14:textId="77777777" w:rsidR="00D72963" w:rsidRPr="000117CC" w:rsidRDefault="00D72963"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796" w:type="dxa"/>
            <w:vAlign w:val="center"/>
          </w:tcPr>
          <w:p w14:paraId="0EA35E68"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3.277.338</w:t>
            </w:r>
          </w:p>
        </w:tc>
        <w:tc>
          <w:tcPr>
            <w:tcW w:w="3276" w:type="dxa"/>
            <w:vAlign w:val="center"/>
          </w:tcPr>
          <w:p w14:paraId="2C697ADF" w14:textId="77777777" w:rsidR="00D72963" w:rsidRPr="000117CC" w:rsidRDefault="00D72963"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134.832.191</w:t>
            </w:r>
          </w:p>
        </w:tc>
      </w:tr>
    </w:tbl>
    <w:p w14:paraId="10766126" w14:textId="77777777" w:rsidR="003E367A" w:rsidRPr="000117CC" w:rsidRDefault="003E367A" w:rsidP="006C38D5">
      <w:pPr>
        <w:ind w:firstLine="720"/>
        <w:jc w:val="both"/>
        <w:rPr>
          <w:rFonts w:ascii="Times New Roman" w:eastAsia="Calibri" w:hAnsi="Times New Roman" w:cs="Times New Roman"/>
          <w:sz w:val="24"/>
          <w:szCs w:val="24"/>
          <w:lang w:val="sr-Cyrl-CS"/>
        </w:rPr>
      </w:pPr>
    </w:p>
    <w:p w14:paraId="5DC28751" w14:textId="43603FC7" w:rsidR="00D72963" w:rsidRPr="000117CC" w:rsidRDefault="00D72963"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које нам je доставилo 71 ЈЛС, </w:t>
      </w:r>
      <w:r w:rsidR="00AC54E8" w:rsidRPr="000117CC">
        <w:rPr>
          <w:rFonts w:ascii="Times New Roman" w:eastAsia="Calibri" w:hAnsi="Times New Roman" w:cs="Times New Roman"/>
          <w:sz w:val="24"/>
          <w:szCs w:val="24"/>
          <w:lang w:val="sr-Cyrl-CS"/>
        </w:rPr>
        <w:t>8 њих је имало реал</w:t>
      </w:r>
      <w:r w:rsidRPr="000117CC">
        <w:rPr>
          <w:rFonts w:ascii="Times New Roman" w:eastAsia="Calibri" w:hAnsi="Times New Roman" w:cs="Times New Roman"/>
          <w:sz w:val="24"/>
          <w:szCs w:val="24"/>
          <w:lang w:val="sr-Cyrl-CS"/>
        </w:rPr>
        <w:t xml:space="preserve">изоване инвестиције у објекте док је њих 17 имало реализоване инвестиције у возила. На основу достављених података на нивоу Републике Србије 120.524.557 динара инвестирано је у објекте док је 1.188.768.883 динара инвестирано у возила. </w:t>
      </w:r>
    </w:p>
    <w:p w14:paraId="0ACE17C7" w14:textId="77777777" w:rsidR="00D72963" w:rsidRPr="000117CC" w:rsidRDefault="00D72963"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ab/>
        <w:t>Најмање инвестиције у објекте имала је општина Аранђеловац  57.338 динара док је највеће инвестиције имао град Београд 86.030.854 динара. Најмање инвестиције у возила имала је општина Мали Зворник у износу од 980.000 динара, док је највеће инвестиције имао град Нови Сад у износу од 100.486.000 динара.</w:t>
      </w:r>
    </w:p>
    <w:p w14:paraId="1F72EF9B" w14:textId="77777777" w:rsidR="00D72963" w:rsidRPr="000117CC" w:rsidRDefault="00D72963"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Јавни превоз путника у градским подручјима је значајно већи у односу на ванградска подручја. Више од трећине становништва Републике Србије живи у шест највећих градских насеља и у њима се реализује око 95% путовања. С обзиром на то да 75% становништва живи у градовима, транспортним услугама и инфраструктури у градовима потребна је посебна пажња.</w:t>
      </w:r>
    </w:p>
    <w:p w14:paraId="37C8FA6C" w14:textId="77777777" w:rsidR="008906A7" w:rsidRPr="000117CC" w:rsidRDefault="00D72963"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Стратешки циљеви јавног градског и приградског превоза путника морају бити одређени на државном нивоу, а локална самоуправа треба да буде стимулисана да би те циљеве реализовала у оквиру свог специфичног окружења, услова, интереса и расположивих средстава. Специфични циљеви су: 1) припремање дугорочних планова (и буџета) за јавни градски и приградски превоз путника; 2) повећање капацитета и нивоа квалитета услуга у јавном градском и приградском превозу путника; 3) стимулисање коришћења јавног градског и приградског превоза путника уместо приватних возила у градским подручјима; 4) припремање програма за ограничење коришћења моторних возила у градским подручјима; 5) интегрисање градске и транспортне мреже државних путева; 6) модернизовање возних паркова; 7) побољшање пројеката уличних мрежа и управљања паркирањем; 8) развијање резервисане транспортне инфраструктуре за јавни, пешачки и бициклистички саобраћај и транспорт где год је то могуће; 9) усмеравање транзитних токова ван градских подручја побољшањем инфраструктуре; 10) прилагођавање транспортне инфраструктуре и возила специфичним групама корисника (деца, особе са посебним потребама, старије особе итд.).</w:t>
      </w:r>
    </w:p>
    <w:p w14:paraId="043B542D" w14:textId="39F7604F" w:rsidR="008906A7" w:rsidRPr="000117CC" w:rsidRDefault="008906A7" w:rsidP="006C38D5">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6.</w:t>
      </w:r>
      <w:r w:rsidR="00265512" w:rsidRPr="000117CC">
        <w:rPr>
          <w:rFonts w:ascii="Times New Roman" w:hAnsi="Times New Roman" w:cs="Times New Roman"/>
          <w:b/>
          <w:bCs/>
          <w:sz w:val="24"/>
          <w:szCs w:val="24"/>
          <w:lang w:val="sr-Cyrl-CS"/>
        </w:rPr>
        <w:t xml:space="preserve"> УПРАВЉАЊЕ ГРОБЉИМА И САХРАЊИВАЊЕ И ПОГРЕБНА ДЕЛАТНОСТ</w:t>
      </w:r>
    </w:p>
    <w:p w14:paraId="23E68697" w14:textId="69E7C510" w:rsidR="00FC0BCF" w:rsidRPr="000117CC" w:rsidRDefault="00FC0BCF"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Од 152 ЈЛС и градских општина, податке о комуналној делатности „Управљање и сахрањивање и погребна делатност“ доставило је 116 ЈЛС и градских општина. Подаци обрађени у табелама приказују стање у овој комуналној делатности на основу пристиглих извештаја од стране </w:t>
      </w:r>
      <w:r w:rsidRPr="000117CC" w:rsidDel="00454C06">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76,32 % ЈЛС.</w:t>
      </w:r>
    </w:p>
    <w:p w14:paraId="7B7FEF38" w14:textId="76093392" w:rsidR="00B1305F" w:rsidRPr="000117CC" w:rsidRDefault="00B1305F" w:rsidP="006C38D5">
      <w:pPr>
        <w:ind w:firstLine="720"/>
        <w:jc w:val="both"/>
        <w:rPr>
          <w:rFonts w:ascii="Times New Roman" w:eastAsia="Calibri" w:hAnsi="Times New Roman" w:cs="Times New Roman"/>
          <w:sz w:val="24"/>
          <w:szCs w:val="24"/>
          <w:lang w:val="sr-Cyrl-CS"/>
        </w:rPr>
      </w:pPr>
    </w:p>
    <w:p w14:paraId="5A0C6E89" w14:textId="77777777" w:rsidR="00B1305F" w:rsidRPr="000117CC" w:rsidRDefault="00B1305F" w:rsidP="006C38D5">
      <w:pPr>
        <w:ind w:firstLine="720"/>
        <w:jc w:val="both"/>
        <w:rPr>
          <w:rFonts w:ascii="Times New Roman" w:eastAsia="Calibri" w:hAnsi="Times New Roman" w:cs="Times New Roman"/>
          <w:sz w:val="24"/>
          <w:szCs w:val="24"/>
          <w:lang w:val="sr-Cyrl-CS"/>
        </w:rPr>
      </w:pPr>
    </w:p>
    <w:p w14:paraId="6B6FFB07" w14:textId="3A765FAC" w:rsidR="00FC0BCF" w:rsidRPr="000117CC" w:rsidRDefault="000D6FBF"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Показатељи обухвата</w:t>
      </w:r>
      <w:r w:rsidR="00FC0BCF" w:rsidRPr="000117CC">
        <w:rPr>
          <w:rFonts w:ascii="Times New Roman" w:hAnsi="Times New Roman" w:cs="Times New Roman"/>
          <w:b/>
          <w:bCs/>
          <w:sz w:val="24"/>
          <w:szCs w:val="24"/>
          <w:lang w:val="sr-Cyrl-CS"/>
        </w:rPr>
        <w:t xml:space="preserve"> – </w:t>
      </w:r>
      <w:r w:rsidRPr="000117CC">
        <w:rPr>
          <w:rFonts w:ascii="Times New Roman" w:hAnsi="Times New Roman" w:cs="Times New Roman"/>
          <w:b/>
          <w:bCs/>
          <w:sz w:val="24"/>
          <w:szCs w:val="24"/>
          <w:lang w:val="sr-Cyrl-CS"/>
        </w:rPr>
        <w:t>капацитет</w:t>
      </w:r>
      <w:r w:rsidR="00FC0BCF" w:rsidRPr="000117CC">
        <w:rPr>
          <w:rFonts w:ascii="Times New Roman" w:hAnsi="Times New Roman" w:cs="Times New Roman"/>
          <w:b/>
          <w:bCs/>
          <w:sz w:val="24"/>
          <w:szCs w:val="24"/>
          <w:lang w:val="sr-Cyrl-CS"/>
        </w:rPr>
        <w:t xml:space="preserve"> </w:t>
      </w:r>
    </w:p>
    <w:p w14:paraId="41FE341A" w14:textId="77777777" w:rsidR="00FC0BCF" w:rsidRPr="000117CC" w:rsidRDefault="00FC0BCF"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6EC69E35" w14:textId="35F3A42E" w:rsidR="00FC0BCF" w:rsidRPr="000117CC" w:rsidRDefault="00FC0BCF"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151CD176" w14:textId="77777777" w:rsidR="00FC0BCF" w:rsidRPr="000117CC" w:rsidRDefault="00FC0BCF" w:rsidP="006C38D5">
      <w:pPr>
        <w:spacing w:after="0"/>
        <w:jc w:val="both"/>
        <w:rPr>
          <w:rFonts w:ascii="Times New Roman" w:eastAsia="Calibri" w:hAnsi="Times New Roman" w:cs="Times New Roman"/>
          <w:sz w:val="24"/>
          <w:szCs w:val="24"/>
          <w:lang w:val="sr-Cyrl-CS"/>
        </w:rPr>
      </w:pPr>
    </w:p>
    <w:p w14:paraId="0D9C580A" w14:textId="3E54F9E2"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bCs/>
          <w:i/>
          <w:sz w:val="24"/>
          <w:szCs w:val="24"/>
          <w:lang w:val="sr-Cyrl-CS"/>
        </w:rPr>
        <w:t xml:space="preserve">Табела </w:t>
      </w:r>
      <w:r w:rsidR="000E595F" w:rsidRPr="000117CC">
        <w:rPr>
          <w:rFonts w:ascii="Times New Roman" w:eastAsia="Calibri" w:hAnsi="Times New Roman" w:cs="Times New Roman"/>
          <w:bCs/>
          <w:i/>
          <w:sz w:val="24"/>
          <w:szCs w:val="24"/>
          <w:lang w:val="sr-Cyrl-CS"/>
        </w:rPr>
        <w:t>28</w:t>
      </w:r>
      <w:r w:rsidRPr="000117CC">
        <w:rPr>
          <w:rFonts w:ascii="Times New Roman" w:eastAsia="Calibri" w:hAnsi="Times New Roman" w:cs="Times New Roman"/>
          <w:bCs/>
          <w:i/>
          <w:sz w:val="24"/>
          <w:szCs w:val="24"/>
          <w:lang w:val="sr-Cyrl-CS"/>
        </w:rPr>
        <w:t>: Активна гробља и гробља којима не управља ЈКП на територији ЈЛС</w:t>
      </w:r>
    </w:p>
    <w:tbl>
      <w:tblPr>
        <w:tblStyle w:val="TableGrid"/>
        <w:tblW w:w="9493" w:type="dxa"/>
        <w:jc w:val="center"/>
        <w:tblLook w:val="04A0" w:firstRow="1" w:lastRow="0" w:firstColumn="1" w:lastColumn="0" w:noHBand="0" w:noVBand="1"/>
      </w:tblPr>
      <w:tblGrid>
        <w:gridCol w:w="2395"/>
        <w:gridCol w:w="1644"/>
        <w:gridCol w:w="1828"/>
        <w:gridCol w:w="1769"/>
        <w:gridCol w:w="1857"/>
      </w:tblGrid>
      <w:tr w:rsidR="00FC0BCF" w:rsidRPr="000117CC" w14:paraId="6B869A45" w14:textId="77777777" w:rsidTr="006C38D5">
        <w:trPr>
          <w:trHeight w:val="562"/>
          <w:jc w:val="center"/>
        </w:trPr>
        <w:tc>
          <w:tcPr>
            <w:tcW w:w="2360" w:type="dxa"/>
            <w:shd w:val="clear" w:color="auto" w:fill="auto"/>
            <w:vAlign w:val="center"/>
          </w:tcPr>
          <w:p w14:paraId="41EA25A4"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4EB2CC49"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1666" w:type="dxa"/>
            <w:shd w:val="clear" w:color="auto" w:fill="auto"/>
            <w:vAlign w:val="center"/>
          </w:tcPr>
          <w:p w14:paraId="3C53DFD7"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78BF1458"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АКТИВНИХ ГРОБАЉА</w:t>
            </w:r>
          </w:p>
        </w:tc>
        <w:tc>
          <w:tcPr>
            <w:tcW w:w="1980" w:type="dxa"/>
            <w:shd w:val="clear" w:color="auto" w:fill="auto"/>
            <w:vAlign w:val="center"/>
          </w:tcPr>
          <w:p w14:paraId="557C5A9F" w14:textId="6274DB6D"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ПАСИВНИХ И СПОМЕН</w:t>
            </w:r>
            <w:r w:rsidR="00AC54E8" w:rsidRPr="000117CC">
              <w:rPr>
                <w:rFonts w:ascii="Times New Roman" w:eastAsia="Calibri" w:hAnsi="Times New Roman" w:cs="Times New Roman"/>
                <w:b/>
                <w:sz w:val="24"/>
                <w:szCs w:val="24"/>
                <w:lang w:val="sr-Cyrl-CS"/>
              </w:rPr>
              <w:t xml:space="preserve"> </w:t>
            </w:r>
            <w:r w:rsidRPr="000117CC">
              <w:rPr>
                <w:rFonts w:ascii="Times New Roman" w:eastAsia="Calibri" w:hAnsi="Times New Roman" w:cs="Times New Roman"/>
                <w:b/>
                <w:sz w:val="24"/>
                <w:szCs w:val="24"/>
                <w:lang w:val="sr-Cyrl-CS"/>
              </w:rPr>
              <w:t>ГРОБАЉА</w:t>
            </w:r>
          </w:p>
        </w:tc>
        <w:tc>
          <w:tcPr>
            <w:tcW w:w="1684" w:type="dxa"/>
            <w:shd w:val="clear" w:color="auto" w:fill="auto"/>
            <w:vAlign w:val="center"/>
          </w:tcPr>
          <w:p w14:paraId="1EAD59E9"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ГРОБАЉА КОЈИМА НЕ УПРАВЉАЈУ ЈКП</w:t>
            </w:r>
          </w:p>
        </w:tc>
        <w:tc>
          <w:tcPr>
            <w:tcW w:w="1803" w:type="dxa"/>
            <w:shd w:val="clear" w:color="auto" w:fill="auto"/>
            <w:vAlign w:val="center"/>
          </w:tcPr>
          <w:p w14:paraId="7B5EF271"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0487DF1A"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НАСЕЉЕНИХ МЕСТА КОЈА НЕМАЈУ ГРОБЉЕ</w:t>
            </w:r>
          </w:p>
        </w:tc>
      </w:tr>
      <w:tr w:rsidR="00FC0BCF" w:rsidRPr="000117CC" w14:paraId="087B7EE6" w14:textId="77777777" w:rsidTr="005967E6">
        <w:trPr>
          <w:jc w:val="center"/>
        </w:trPr>
        <w:tc>
          <w:tcPr>
            <w:tcW w:w="2360" w:type="dxa"/>
          </w:tcPr>
          <w:p w14:paraId="25D94141" w14:textId="77777777" w:rsidR="00FC0BCF" w:rsidRPr="000117CC" w:rsidRDefault="00FC0BCF" w:rsidP="00FC0BCF">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666" w:type="dxa"/>
            <w:vAlign w:val="center"/>
          </w:tcPr>
          <w:p w14:paraId="1AA91B94"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1.576</w:t>
            </w:r>
          </w:p>
        </w:tc>
        <w:tc>
          <w:tcPr>
            <w:tcW w:w="1980" w:type="dxa"/>
            <w:vAlign w:val="center"/>
          </w:tcPr>
          <w:p w14:paraId="6493C2B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264</w:t>
            </w:r>
          </w:p>
        </w:tc>
        <w:tc>
          <w:tcPr>
            <w:tcW w:w="1684" w:type="dxa"/>
            <w:vAlign w:val="center"/>
          </w:tcPr>
          <w:p w14:paraId="13A30C41"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1.803</w:t>
            </w:r>
          </w:p>
        </w:tc>
        <w:tc>
          <w:tcPr>
            <w:tcW w:w="1803" w:type="dxa"/>
            <w:vAlign w:val="center"/>
          </w:tcPr>
          <w:p w14:paraId="7119DE8B"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55</w:t>
            </w:r>
          </w:p>
        </w:tc>
      </w:tr>
      <w:tr w:rsidR="00FC0BCF" w:rsidRPr="000117CC" w14:paraId="6B82BF48" w14:textId="77777777" w:rsidTr="005967E6">
        <w:trPr>
          <w:jc w:val="center"/>
        </w:trPr>
        <w:tc>
          <w:tcPr>
            <w:tcW w:w="2360" w:type="dxa"/>
          </w:tcPr>
          <w:p w14:paraId="04BFEF89" w14:textId="77777777" w:rsidR="00FC0BCF" w:rsidRPr="000117CC" w:rsidRDefault="00FC0BCF" w:rsidP="00FC0BCF">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666" w:type="dxa"/>
            <w:vAlign w:val="center"/>
          </w:tcPr>
          <w:p w14:paraId="5255142A"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114</w:t>
            </w:r>
          </w:p>
        </w:tc>
        <w:tc>
          <w:tcPr>
            <w:tcW w:w="1980" w:type="dxa"/>
            <w:vAlign w:val="center"/>
          </w:tcPr>
          <w:p w14:paraId="24F36E58"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w:t>
            </w:r>
          </w:p>
        </w:tc>
        <w:tc>
          <w:tcPr>
            <w:tcW w:w="1684" w:type="dxa"/>
            <w:vAlign w:val="center"/>
          </w:tcPr>
          <w:p w14:paraId="29DCECB4"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w:t>
            </w:r>
          </w:p>
        </w:tc>
        <w:tc>
          <w:tcPr>
            <w:tcW w:w="1803" w:type="dxa"/>
            <w:vAlign w:val="center"/>
          </w:tcPr>
          <w:p w14:paraId="1B717ADA"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FC0BCF" w:rsidRPr="000117CC" w14:paraId="7BED3E87" w14:textId="77777777" w:rsidTr="005967E6">
        <w:trPr>
          <w:jc w:val="center"/>
        </w:trPr>
        <w:tc>
          <w:tcPr>
            <w:tcW w:w="2360" w:type="dxa"/>
          </w:tcPr>
          <w:p w14:paraId="11F10EF1" w14:textId="77777777" w:rsidR="00FC0BCF" w:rsidRPr="000117CC" w:rsidRDefault="00FC0BCF" w:rsidP="00FC0BCF">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666" w:type="dxa"/>
            <w:vAlign w:val="center"/>
          </w:tcPr>
          <w:p w14:paraId="67D6E8AC"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369</w:t>
            </w:r>
          </w:p>
        </w:tc>
        <w:tc>
          <w:tcPr>
            <w:tcW w:w="1980" w:type="dxa"/>
            <w:vAlign w:val="center"/>
          </w:tcPr>
          <w:p w14:paraId="3AA9065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61</w:t>
            </w:r>
          </w:p>
        </w:tc>
        <w:tc>
          <w:tcPr>
            <w:tcW w:w="1684" w:type="dxa"/>
            <w:vAlign w:val="center"/>
          </w:tcPr>
          <w:p w14:paraId="016635F8"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121</w:t>
            </w:r>
          </w:p>
        </w:tc>
        <w:tc>
          <w:tcPr>
            <w:tcW w:w="1803" w:type="dxa"/>
            <w:vAlign w:val="center"/>
          </w:tcPr>
          <w:p w14:paraId="49311B33"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w:t>
            </w:r>
          </w:p>
        </w:tc>
      </w:tr>
      <w:tr w:rsidR="00FC0BCF" w:rsidRPr="000117CC" w14:paraId="48642BE6" w14:textId="77777777" w:rsidTr="005967E6">
        <w:trPr>
          <w:jc w:val="center"/>
        </w:trPr>
        <w:tc>
          <w:tcPr>
            <w:tcW w:w="2360" w:type="dxa"/>
          </w:tcPr>
          <w:p w14:paraId="5784C5E4" w14:textId="77777777" w:rsidR="00FC0BCF" w:rsidRPr="000117CC" w:rsidRDefault="00FC0BCF" w:rsidP="00FC0BCF">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666" w:type="dxa"/>
            <w:vAlign w:val="center"/>
          </w:tcPr>
          <w:p w14:paraId="1BA8979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593</w:t>
            </w:r>
          </w:p>
        </w:tc>
        <w:tc>
          <w:tcPr>
            <w:tcW w:w="1980" w:type="dxa"/>
            <w:vAlign w:val="center"/>
          </w:tcPr>
          <w:p w14:paraId="2DCD4F6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106</w:t>
            </w:r>
          </w:p>
        </w:tc>
        <w:tc>
          <w:tcPr>
            <w:tcW w:w="1684" w:type="dxa"/>
            <w:vAlign w:val="center"/>
          </w:tcPr>
          <w:p w14:paraId="386D104B"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553</w:t>
            </w:r>
          </w:p>
        </w:tc>
        <w:tc>
          <w:tcPr>
            <w:tcW w:w="1803" w:type="dxa"/>
            <w:vAlign w:val="center"/>
          </w:tcPr>
          <w:p w14:paraId="4B16E536"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w:t>
            </w:r>
          </w:p>
        </w:tc>
      </w:tr>
      <w:tr w:rsidR="00FC0BCF" w:rsidRPr="000117CC" w14:paraId="509BE901" w14:textId="77777777" w:rsidTr="005967E6">
        <w:trPr>
          <w:jc w:val="center"/>
        </w:trPr>
        <w:tc>
          <w:tcPr>
            <w:tcW w:w="2360" w:type="dxa"/>
          </w:tcPr>
          <w:p w14:paraId="45F4E3E1" w14:textId="77777777" w:rsidR="00FC0BCF" w:rsidRPr="000117CC" w:rsidRDefault="00FC0BCF" w:rsidP="00FC0BCF">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666" w:type="dxa"/>
            <w:vAlign w:val="center"/>
          </w:tcPr>
          <w:p w14:paraId="5ED719F6"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500</w:t>
            </w:r>
          </w:p>
        </w:tc>
        <w:tc>
          <w:tcPr>
            <w:tcW w:w="1980" w:type="dxa"/>
            <w:vAlign w:val="center"/>
          </w:tcPr>
          <w:p w14:paraId="7D0BC96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84</w:t>
            </w:r>
          </w:p>
        </w:tc>
        <w:tc>
          <w:tcPr>
            <w:tcW w:w="1684" w:type="dxa"/>
            <w:vAlign w:val="center"/>
          </w:tcPr>
          <w:p w14:paraId="483B83B6"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1.106</w:t>
            </w:r>
          </w:p>
        </w:tc>
        <w:tc>
          <w:tcPr>
            <w:tcW w:w="1803" w:type="dxa"/>
            <w:vAlign w:val="center"/>
          </w:tcPr>
          <w:p w14:paraId="2E38B59C"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w:t>
            </w:r>
          </w:p>
        </w:tc>
      </w:tr>
    </w:tbl>
    <w:p w14:paraId="18C992BD" w14:textId="77777777" w:rsidR="00FC0BCF" w:rsidRPr="000117CC" w:rsidRDefault="00FC0BCF"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подацима пристиглим од 116 ЈЛС у Републици Србији има  1.576 активних гробаља. По једно активно гробље има 22 ЈЛС док највише активних гробаља има град Чачак 140 .</w:t>
      </w:r>
    </w:p>
    <w:p w14:paraId="080F1B14" w14:textId="7D183E71" w:rsidR="00FC0BCF" w:rsidRPr="000117CC" w:rsidRDefault="00FC0BCF"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Укупно има 264 пасивних и спомен</w:t>
      </w:r>
      <w:r w:rsidR="00A26E83"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гробаља. Ни једно пасивно или спомен гробље нема 48 ЈЛС, 17 ЈЛС имају по једно пасивно или спомен гробље.</w:t>
      </w:r>
    </w:p>
    <w:p w14:paraId="468E8D81" w14:textId="21B0D913" w:rsidR="00FC0BCF" w:rsidRPr="000117CC" w:rsidRDefault="00FC0BCF"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достављеним подацима о броју гробаља којима не управља ЈКП на територији ЈЛС, 93 ЈЛС је доставила податке и на основу њих тај број је 1.803 гробаља. Гробља којима не управља ЈКП на својој тери</w:t>
      </w:r>
      <w:r w:rsidR="00E4137A" w:rsidRPr="000117CC">
        <w:rPr>
          <w:rFonts w:ascii="Times New Roman" w:eastAsia="Calibri" w:hAnsi="Times New Roman" w:cs="Times New Roman"/>
          <w:sz w:val="24"/>
          <w:szCs w:val="24"/>
          <w:lang w:val="sr-Cyrl-CS"/>
        </w:rPr>
        <w:t>т</w:t>
      </w:r>
      <w:r w:rsidRPr="000117CC">
        <w:rPr>
          <w:rFonts w:ascii="Times New Roman" w:eastAsia="Calibri" w:hAnsi="Times New Roman" w:cs="Times New Roman"/>
          <w:sz w:val="24"/>
          <w:szCs w:val="24"/>
          <w:lang w:val="sr-Cyrl-CS"/>
        </w:rPr>
        <w:t>орији нема 28 ЈЛС, 7 ЈЛС су доставиле податке о поседовању по једног гробља којима не управља ЈКП.</w:t>
      </w:r>
    </w:p>
    <w:p w14:paraId="778B71BA" w14:textId="07ADAC21" w:rsidR="00FC0BCF" w:rsidRPr="000117CC" w:rsidRDefault="00FC0BCF" w:rsidP="006C38D5">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 Републици Србији има укупно 55 насељених места која немају гробље. </w:t>
      </w:r>
    </w:p>
    <w:p w14:paraId="3B96ECC6" w14:textId="5BFD00F3"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2</w:t>
      </w:r>
      <w:r w:rsidR="000E595F" w:rsidRPr="000117CC">
        <w:rPr>
          <w:rFonts w:ascii="Times New Roman" w:eastAsia="Calibri" w:hAnsi="Times New Roman" w:cs="Times New Roman"/>
          <w:bCs/>
          <w:i/>
          <w:sz w:val="24"/>
          <w:szCs w:val="24"/>
          <w:lang w:val="sr-Cyrl-CS"/>
        </w:rPr>
        <w:t>7</w:t>
      </w:r>
      <w:r w:rsidRPr="000117CC">
        <w:rPr>
          <w:rFonts w:ascii="Times New Roman" w:eastAsia="Calibri" w:hAnsi="Times New Roman" w:cs="Times New Roman"/>
          <w:bCs/>
          <w:i/>
          <w:sz w:val="24"/>
          <w:szCs w:val="24"/>
          <w:lang w:val="sr-Cyrl-CS"/>
        </w:rPr>
        <w:t>: Број активних, пасивних или спомен гробаља као и број гробаља којима не управља ЈКП на територији ЈЛС</w:t>
      </w:r>
    </w:p>
    <w:p w14:paraId="11DF8235" w14:textId="3B3D09D1" w:rsidR="00FC0BCF" w:rsidRPr="000117CC" w:rsidRDefault="00FC0BCF" w:rsidP="00132E46">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E3FE920" wp14:editId="44DF1929">
            <wp:extent cx="5314950" cy="2095500"/>
            <wp:effectExtent l="0" t="0" r="0" b="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692F55C" w14:textId="07FFA3D7"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Табела </w:t>
      </w:r>
      <w:r w:rsidR="000E595F" w:rsidRPr="000117CC">
        <w:rPr>
          <w:rFonts w:ascii="Times New Roman" w:eastAsia="Calibri" w:hAnsi="Times New Roman" w:cs="Times New Roman"/>
          <w:bCs/>
          <w:i/>
          <w:sz w:val="24"/>
          <w:szCs w:val="24"/>
          <w:lang w:val="sr-Cyrl-CS"/>
        </w:rPr>
        <w:t>29</w:t>
      </w:r>
      <w:r w:rsidRPr="000117CC">
        <w:rPr>
          <w:rFonts w:ascii="Times New Roman" w:eastAsia="Calibri" w:hAnsi="Times New Roman" w:cs="Times New Roman"/>
          <w:bCs/>
          <w:i/>
          <w:sz w:val="24"/>
          <w:szCs w:val="24"/>
          <w:lang w:val="sr-Cyrl-CS"/>
        </w:rPr>
        <w:t>: Сахране и извршене кремације</w:t>
      </w:r>
    </w:p>
    <w:tbl>
      <w:tblPr>
        <w:tblStyle w:val="TableGrid"/>
        <w:tblW w:w="9349" w:type="dxa"/>
        <w:jc w:val="center"/>
        <w:tblLook w:val="04A0" w:firstRow="1" w:lastRow="0" w:firstColumn="1" w:lastColumn="0" w:noHBand="0" w:noVBand="1"/>
      </w:tblPr>
      <w:tblGrid>
        <w:gridCol w:w="3116"/>
        <w:gridCol w:w="2124"/>
        <w:gridCol w:w="2115"/>
        <w:gridCol w:w="1994"/>
      </w:tblGrid>
      <w:tr w:rsidR="00FC0BCF" w:rsidRPr="000117CC" w14:paraId="62E72664" w14:textId="77777777" w:rsidTr="006C38D5">
        <w:trPr>
          <w:jc w:val="center"/>
        </w:trPr>
        <w:tc>
          <w:tcPr>
            <w:tcW w:w="3116" w:type="dxa"/>
            <w:shd w:val="clear" w:color="auto" w:fill="auto"/>
            <w:vAlign w:val="center"/>
          </w:tcPr>
          <w:p w14:paraId="0EDB968D" w14:textId="77777777" w:rsidR="00FC0BCF" w:rsidRPr="000117CC" w:rsidRDefault="00FC0BCF" w:rsidP="00FC0BCF">
            <w:pPr>
              <w:spacing w:after="0" w:line="240" w:lineRule="auto"/>
              <w:jc w:val="both"/>
              <w:rPr>
                <w:rFonts w:ascii="Times New Roman" w:eastAsia="Calibri" w:hAnsi="Times New Roman" w:cs="Times New Roman"/>
                <w:b/>
                <w:sz w:val="24"/>
                <w:szCs w:val="24"/>
                <w:lang w:val="sr-Cyrl-CS"/>
              </w:rPr>
            </w:pPr>
          </w:p>
          <w:p w14:paraId="192B67AE"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124" w:type="dxa"/>
            <w:shd w:val="clear" w:color="auto" w:fill="auto"/>
          </w:tcPr>
          <w:p w14:paraId="31354A7D"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647773CD"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55A269DF"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САХРАНА</w:t>
            </w:r>
          </w:p>
        </w:tc>
        <w:tc>
          <w:tcPr>
            <w:tcW w:w="2115" w:type="dxa"/>
            <w:shd w:val="clear" w:color="auto" w:fill="auto"/>
            <w:vAlign w:val="center"/>
          </w:tcPr>
          <w:p w14:paraId="52C46727"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САХРАНА НА ГРОБЉИМА КОЈИМА НЕ УПРАВЉА ЈКП</w:t>
            </w:r>
          </w:p>
        </w:tc>
        <w:tc>
          <w:tcPr>
            <w:tcW w:w="1994" w:type="dxa"/>
            <w:shd w:val="clear" w:color="auto" w:fill="auto"/>
          </w:tcPr>
          <w:p w14:paraId="53B62686" w14:textId="77777777" w:rsidR="00FC0BCF" w:rsidRPr="000117CC" w:rsidRDefault="00FC0BCF" w:rsidP="00FC0BCF">
            <w:pPr>
              <w:spacing w:after="0" w:line="240" w:lineRule="auto"/>
              <w:jc w:val="both"/>
              <w:rPr>
                <w:rFonts w:ascii="Times New Roman" w:eastAsia="Calibri" w:hAnsi="Times New Roman" w:cs="Times New Roman"/>
                <w:b/>
                <w:sz w:val="24"/>
                <w:szCs w:val="24"/>
                <w:lang w:val="sr-Cyrl-CS"/>
              </w:rPr>
            </w:pPr>
          </w:p>
          <w:p w14:paraId="0DF0B6FA"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66A8558E"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КРЕМАЦИЈА</w:t>
            </w:r>
          </w:p>
        </w:tc>
      </w:tr>
      <w:tr w:rsidR="00FC0BCF" w:rsidRPr="000117CC" w14:paraId="25D4B302" w14:textId="77777777" w:rsidTr="005967E6">
        <w:trPr>
          <w:jc w:val="center"/>
        </w:trPr>
        <w:tc>
          <w:tcPr>
            <w:tcW w:w="3116" w:type="dxa"/>
          </w:tcPr>
          <w:p w14:paraId="58B8A331"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124" w:type="dxa"/>
            <w:vAlign w:val="center"/>
          </w:tcPr>
          <w:p w14:paraId="3E5978F9"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63.481</w:t>
            </w:r>
          </w:p>
        </w:tc>
        <w:tc>
          <w:tcPr>
            <w:tcW w:w="2115" w:type="dxa"/>
            <w:vAlign w:val="center"/>
          </w:tcPr>
          <w:p w14:paraId="0982D110"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3.978</w:t>
            </w:r>
          </w:p>
        </w:tc>
        <w:tc>
          <w:tcPr>
            <w:tcW w:w="1994" w:type="dxa"/>
            <w:vAlign w:val="center"/>
          </w:tcPr>
          <w:p w14:paraId="7A9AF5CD"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4.378</w:t>
            </w:r>
          </w:p>
        </w:tc>
      </w:tr>
      <w:tr w:rsidR="00FC0BCF" w:rsidRPr="000117CC" w14:paraId="7A7E2602" w14:textId="77777777" w:rsidTr="005967E6">
        <w:trPr>
          <w:jc w:val="center"/>
        </w:trPr>
        <w:tc>
          <w:tcPr>
            <w:tcW w:w="3116" w:type="dxa"/>
          </w:tcPr>
          <w:p w14:paraId="6BE41F2D"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124" w:type="dxa"/>
            <w:vAlign w:val="center"/>
          </w:tcPr>
          <w:p w14:paraId="298CFE2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17.461</w:t>
            </w:r>
          </w:p>
        </w:tc>
        <w:tc>
          <w:tcPr>
            <w:tcW w:w="2115" w:type="dxa"/>
            <w:vAlign w:val="center"/>
          </w:tcPr>
          <w:p w14:paraId="20FFF5D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420</w:t>
            </w:r>
          </w:p>
        </w:tc>
        <w:tc>
          <w:tcPr>
            <w:tcW w:w="1994" w:type="dxa"/>
            <w:vAlign w:val="center"/>
          </w:tcPr>
          <w:p w14:paraId="1688003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3.678</w:t>
            </w:r>
          </w:p>
        </w:tc>
      </w:tr>
      <w:tr w:rsidR="00FC0BCF" w:rsidRPr="000117CC" w14:paraId="73D7AB0B" w14:textId="77777777" w:rsidTr="005967E6">
        <w:trPr>
          <w:jc w:val="center"/>
        </w:trPr>
        <w:tc>
          <w:tcPr>
            <w:tcW w:w="3116" w:type="dxa"/>
          </w:tcPr>
          <w:p w14:paraId="5485129C"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124" w:type="dxa"/>
            <w:vAlign w:val="center"/>
          </w:tcPr>
          <w:p w14:paraId="1027DC7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23.108</w:t>
            </w:r>
          </w:p>
        </w:tc>
        <w:tc>
          <w:tcPr>
            <w:tcW w:w="2115" w:type="dxa"/>
            <w:vAlign w:val="center"/>
          </w:tcPr>
          <w:p w14:paraId="64427DE0"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951</w:t>
            </w:r>
          </w:p>
        </w:tc>
        <w:tc>
          <w:tcPr>
            <w:tcW w:w="1994" w:type="dxa"/>
            <w:vAlign w:val="center"/>
          </w:tcPr>
          <w:p w14:paraId="65E3EBBD"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700</w:t>
            </w:r>
          </w:p>
        </w:tc>
      </w:tr>
      <w:tr w:rsidR="00FC0BCF" w:rsidRPr="000117CC" w14:paraId="4AD27252" w14:textId="77777777" w:rsidTr="005967E6">
        <w:trPr>
          <w:jc w:val="center"/>
        </w:trPr>
        <w:tc>
          <w:tcPr>
            <w:tcW w:w="3116" w:type="dxa"/>
          </w:tcPr>
          <w:p w14:paraId="33C9A8BA"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124" w:type="dxa"/>
            <w:vAlign w:val="center"/>
          </w:tcPr>
          <w:p w14:paraId="5A5AB86B"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11.289</w:t>
            </w:r>
          </w:p>
        </w:tc>
        <w:tc>
          <w:tcPr>
            <w:tcW w:w="2115" w:type="dxa"/>
            <w:vAlign w:val="center"/>
          </w:tcPr>
          <w:p w14:paraId="6561BA55"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1.487</w:t>
            </w:r>
          </w:p>
        </w:tc>
        <w:tc>
          <w:tcPr>
            <w:tcW w:w="1994" w:type="dxa"/>
            <w:vAlign w:val="center"/>
          </w:tcPr>
          <w:p w14:paraId="71364A6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FC0BCF" w:rsidRPr="000117CC" w14:paraId="5D4447B8" w14:textId="77777777" w:rsidTr="005967E6">
        <w:trPr>
          <w:jc w:val="center"/>
        </w:trPr>
        <w:tc>
          <w:tcPr>
            <w:tcW w:w="3116" w:type="dxa"/>
          </w:tcPr>
          <w:p w14:paraId="06788025"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124" w:type="dxa"/>
            <w:vAlign w:val="center"/>
          </w:tcPr>
          <w:p w14:paraId="57D8C270"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11.623</w:t>
            </w:r>
          </w:p>
        </w:tc>
        <w:tc>
          <w:tcPr>
            <w:tcW w:w="2115" w:type="dxa"/>
            <w:vAlign w:val="center"/>
          </w:tcPr>
          <w:p w14:paraId="31A828F7"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1.120</w:t>
            </w:r>
          </w:p>
        </w:tc>
        <w:tc>
          <w:tcPr>
            <w:tcW w:w="1994" w:type="dxa"/>
            <w:vAlign w:val="center"/>
          </w:tcPr>
          <w:p w14:paraId="1B386340"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bl>
    <w:p w14:paraId="1F8043E6" w14:textId="77777777" w:rsidR="00FC0BCF" w:rsidRPr="000117CC" w:rsidRDefault="00FC0BCF" w:rsidP="00FC0BCF">
      <w:pPr>
        <w:jc w:val="both"/>
        <w:rPr>
          <w:rFonts w:ascii="Times New Roman" w:eastAsia="Calibri" w:hAnsi="Times New Roman" w:cs="Times New Roman"/>
          <w:sz w:val="24"/>
          <w:szCs w:val="24"/>
          <w:lang w:val="sr-Cyrl-CS"/>
        </w:rPr>
      </w:pPr>
    </w:p>
    <w:p w14:paraId="16B9912B" w14:textId="77777777" w:rsidR="00FC0BCF" w:rsidRPr="000117CC" w:rsidRDefault="00FC0BCF" w:rsidP="006C38D5">
      <w:pPr>
        <w:spacing w:after="12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прикупљених од 114 ЈЛС у току 2021. године укупно је била 63.481 сахрана на гробљима на којима управља ЈКП, 3.978 сахранa на гробљима на којима не управља ЈКП  као и 4.378 кремацијa. Најмањи број сахрана организован је у општини Уб – 7, док је највећи број сахрана организован у граду Београду –  14.504. </w:t>
      </w:r>
    </w:p>
    <w:p w14:paraId="13677FBC" w14:textId="79F6AF3D" w:rsidR="00FC0BCF" w:rsidRPr="000117CC" w:rsidRDefault="00FC0BCF"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У току 2021. године у Републици Србији извршено је 3.978 кремација, од чега 3.678  у Београду и 700 кремација у Новом Саду.</w:t>
      </w:r>
    </w:p>
    <w:p w14:paraId="049C1DD3" w14:textId="4547C118"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eastAsia="Calibri" w:hAnsi="Times New Roman" w:cs="Times New Roman"/>
          <w:bCs/>
          <w:i/>
          <w:sz w:val="24"/>
          <w:szCs w:val="24"/>
          <w:lang w:val="sr-Cyrl-CS"/>
        </w:rPr>
        <w:t>Графикон 2</w:t>
      </w:r>
      <w:r w:rsidR="000E595F" w:rsidRPr="000117CC">
        <w:rPr>
          <w:rFonts w:ascii="Times New Roman" w:eastAsia="Calibri" w:hAnsi="Times New Roman" w:cs="Times New Roman"/>
          <w:bCs/>
          <w:i/>
          <w:sz w:val="24"/>
          <w:szCs w:val="24"/>
          <w:lang w:val="sr-Cyrl-CS"/>
        </w:rPr>
        <w:t>8</w:t>
      </w:r>
      <w:r w:rsidRPr="000117CC">
        <w:rPr>
          <w:rFonts w:ascii="Times New Roman" w:eastAsia="Calibri" w:hAnsi="Times New Roman" w:cs="Times New Roman"/>
          <w:bCs/>
          <w:i/>
          <w:sz w:val="24"/>
          <w:szCs w:val="24"/>
          <w:lang w:val="sr-Cyrl-CS"/>
        </w:rPr>
        <w:t>: Број извршених сахрана и кремација у току 2021. године</w:t>
      </w:r>
    </w:p>
    <w:p w14:paraId="7430E8E9" w14:textId="77777777" w:rsidR="00FC0BCF" w:rsidRPr="000117CC" w:rsidRDefault="00FC0BCF" w:rsidP="00FC0BCF">
      <w:pPr>
        <w:spacing w:after="120"/>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3DD51E00" wp14:editId="33ECB341">
            <wp:extent cx="5200650" cy="2305050"/>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8831359" w14:textId="7014ECAF" w:rsidR="00DE7208" w:rsidRPr="000117CC" w:rsidRDefault="00DE7208"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цене погребних услуга, приходи, расходи и инвестиције</w:t>
      </w:r>
    </w:p>
    <w:p w14:paraId="578A44A7" w14:textId="77777777" w:rsidR="00DE7208" w:rsidRPr="000117CC" w:rsidRDefault="00DE7208"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691D41B" w14:textId="389C1F30" w:rsidR="00004320" w:rsidRPr="000117CC" w:rsidRDefault="00DE7208" w:rsidP="00004320">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51291B51" w14:textId="26196574"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0E595F" w:rsidRPr="000117CC">
        <w:rPr>
          <w:rFonts w:ascii="Times New Roman" w:eastAsia="Calibri" w:hAnsi="Times New Roman" w:cs="Times New Roman"/>
          <w:bCs/>
          <w:i/>
          <w:sz w:val="24"/>
          <w:szCs w:val="24"/>
          <w:lang w:val="sr-Cyrl-CS"/>
        </w:rPr>
        <w:t>30</w:t>
      </w:r>
      <w:r w:rsidRPr="000117CC">
        <w:rPr>
          <w:rFonts w:ascii="Times New Roman" w:eastAsia="Calibri" w:hAnsi="Times New Roman" w:cs="Times New Roman"/>
          <w:bCs/>
          <w:i/>
          <w:sz w:val="24"/>
          <w:szCs w:val="24"/>
          <w:lang w:val="sr-Cyrl-CS"/>
        </w:rPr>
        <w:t>: Трошкови сахране у гробно место и трошкови кремирања посмртних остатака</w:t>
      </w:r>
    </w:p>
    <w:tbl>
      <w:tblPr>
        <w:tblStyle w:val="TableGrid"/>
        <w:tblW w:w="9349" w:type="dxa"/>
        <w:jc w:val="center"/>
        <w:tblLook w:val="04A0" w:firstRow="1" w:lastRow="0" w:firstColumn="1" w:lastColumn="0" w:noHBand="0" w:noVBand="1"/>
      </w:tblPr>
      <w:tblGrid>
        <w:gridCol w:w="3116"/>
        <w:gridCol w:w="3116"/>
        <w:gridCol w:w="3117"/>
      </w:tblGrid>
      <w:tr w:rsidR="00FC0BCF" w:rsidRPr="000117CC" w14:paraId="645A3D1C" w14:textId="77777777" w:rsidTr="006C38D5">
        <w:trPr>
          <w:jc w:val="center"/>
        </w:trPr>
        <w:tc>
          <w:tcPr>
            <w:tcW w:w="3116" w:type="dxa"/>
            <w:shd w:val="clear" w:color="auto" w:fill="auto"/>
          </w:tcPr>
          <w:p w14:paraId="3109C5BF"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5EF409A0"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16" w:type="dxa"/>
            <w:shd w:val="clear" w:color="auto" w:fill="auto"/>
          </w:tcPr>
          <w:p w14:paraId="532225C7"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ТРОШКОВИ САХРАНЕ У ГРОБНО МЕСТО - ПРОСЕЧНО</w:t>
            </w:r>
          </w:p>
        </w:tc>
        <w:tc>
          <w:tcPr>
            <w:tcW w:w="3117" w:type="dxa"/>
            <w:shd w:val="clear" w:color="auto" w:fill="auto"/>
          </w:tcPr>
          <w:p w14:paraId="60101749"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ТРОШКОВИ КРЕМИРАЊА ПОСМРТНИХ ОСТАТАКА - ПРОСЕЧНО</w:t>
            </w:r>
          </w:p>
        </w:tc>
      </w:tr>
      <w:tr w:rsidR="00FC0BCF" w:rsidRPr="000117CC" w14:paraId="01A54286" w14:textId="77777777" w:rsidTr="005967E6">
        <w:trPr>
          <w:jc w:val="center"/>
        </w:trPr>
        <w:tc>
          <w:tcPr>
            <w:tcW w:w="3116" w:type="dxa"/>
          </w:tcPr>
          <w:p w14:paraId="74E74318"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16" w:type="dxa"/>
          </w:tcPr>
          <w:p w14:paraId="6705ED72"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13.160</w:t>
            </w:r>
          </w:p>
        </w:tc>
        <w:tc>
          <w:tcPr>
            <w:tcW w:w="3117" w:type="dxa"/>
          </w:tcPr>
          <w:p w14:paraId="697326D2"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16.294</w:t>
            </w:r>
          </w:p>
        </w:tc>
      </w:tr>
      <w:tr w:rsidR="00FC0BCF" w:rsidRPr="000117CC" w14:paraId="78CAC338" w14:textId="77777777" w:rsidTr="005967E6">
        <w:trPr>
          <w:jc w:val="center"/>
        </w:trPr>
        <w:tc>
          <w:tcPr>
            <w:tcW w:w="3116" w:type="dxa"/>
          </w:tcPr>
          <w:p w14:paraId="3BF5C84D"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Београд</w:t>
            </w:r>
          </w:p>
        </w:tc>
        <w:tc>
          <w:tcPr>
            <w:tcW w:w="3116" w:type="dxa"/>
            <w:vAlign w:val="center"/>
          </w:tcPr>
          <w:p w14:paraId="5F11FF99"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17.086</w:t>
            </w:r>
          </w:p>
        </w:tc>
        <w:tc>
          <w:tcPr>
            <w:tcW w:w="3117" w:type="dxa"/>
            <w:vAlign w:val="center"/>
          </w:tcPr>
          <w:p w14:paraId="50877CC7"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35.171</w:t>
            </w:r>
          </w:p>
        </w:tc>
      </w:tr>
      <w:tr w:rsidR="00FC0BCF" w:rsidRPr="000117CC" w14:paraId="44B3A6D9" w14:textId="77777777" w:rsidTr="005967E6">
        <w:trPr>
          <w:jc w:val="center"/>
        </w:trPr>
        <w:tc>
          <w:tcPr>
            <w:tcW w:w="3116" w:type="dxa"/>
          </w:tcPr>
          <w:p w14:paraId="15B02EE3"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16" w:type="dxa"/>
          </w:tcPr>
          <w:p w14:paraId="2303718A"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14.992</w:t>
            </w:r>
          </w:p>
        </w:tc>
        <w:tc>
          <w:tcPr>
            <w:tcW w:w="3117" w:type="dxa"/>
          </w:tcPr>
          <w:p w14:paraId="56278204"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7.755</w:t>
            </w:r>
          </w:p>
        </w:tc>
      </w:tr>
      <w:tr w:rsidR="00FC0BCF" w:rsidRPr="000117CC" w14:paraId="1E959C32" w14:textId="77777777" w:rsidTr="005967E6">
        <w:trPr>
          <w:jc w:val="center"/>
        </w:trPr>
        <w:tc>
          <w:tcPr>
            <w:tcW w:w="3116" w:type="dxa"/>
          </w:tcPr>
          <w:p w14:paraId="3B14B30A"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16" w:type="dxa"/>
          </w:tcPr>
          <w:p w14:paraId="2425692A"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12.139</w:t>
            </w:r>
          </w:p>
        </w:tc>
        <w:tc>
          <w:tcPr>
            <w:tcW w:w="3117" w:type="dxa"/>
          </w:tcPr>
          <w:p w14:paraId="4A4044A0"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5.957</w:t>
            </w:r>
          </w:p>
        </w:tc>
      </w:tr>
      <w:tr w:rsidR="00FC0BCF" w:rsidRPr="000117CC" w14:paraId="6222B5D9" w14:textId="77777777" w:rsidTr="005967E6">
        <w:trPr>
          <w:jc w:val="center"/>
        </w:trPr>
        <w:tc>
          <w:tcPr>
            <w:tcW w:w="3116" w:type="dxa"/>
          </w:tcPr>
          <w:p w14:paraId="6C95FD7B"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16" w:type="dxa"/>
          </w:tcPr>
          <w:p w14:paraId="512A5749"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11.076</w:t>
            </w:r>
          </w:p>
        </w:tc>
        <w:tc>
          <w:tcPr>
            <w:tcW w:w="3117" w:type="dxa"/>
          </w:tcPr>
          <w:p w14:paraId="6063723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r>
    </w:tbl>
    <w:p w14:paraId="68A7334D" w14:textId="77777777" w:rsidR="00FC0BCF" w:rsidRPr="000117CC" w:rsidRDefault="00FC0BCF" w:rsidP="006C38D5">
      <w:pPr>
        <w:jc w:val="both"/>
        <w:rPr>
          <w:rFonts w:ascii="Times New Roman" w:eastAsia="Calibri" w:hAnsi="Times New Roman" w:cs="Times New Roman"/>
          <w:b/>
          <w:sz w:val="24"/>
          <w:szCs w:val="24"/>
          <w:lang w:val="sr-Cyrl-CS"/>
        </w:rPr>
      </w:pPr>
    </w:p>
    <w:p w14:paraId="7167F945" w14:textId="2B0B673B" w:rsidR="00FC0BCF" w:rsidRPr="000117CC" w:rsidRDefault="00FC0BCF" w:rsidP="006C38D5">
      <w:pPr>
        <w:ind w:firstLine="720"/>
        <w:jc w:val="both"/>
        <w:rPr>
          <w:rFonts w:ascii="Times New Roman" w:eastAsia="Times New Roman" w:hAnsi="Times New Roman" w:cs="Times New Roman"/>
          <w:color w:val="000000"/>
          <w:sz w:val="24"/>
          <w:szCs w:val="24"/>
          <w:lang w:val="sr-Cyrl-CS"/>
        </w:rPr>
      </w:pPr>
      <w:r w:rsidRPr="000117CC">
        <w:rPr>
          <w:rFonts w:ascii="Times New Roman" w:eastAsia="Calibri" w:hAnsi="Times New Roman" w:cs="Times New Roman"/>
          <w:sz w:val="24"/>
          <w:szCs w:val="24"/>
          <w:lang w:val="sr-Cyrl-CS"/>
        </w:rPr>
        <w:t>Просечна висина трошкова сахране у гробно место износи 13.160 динара. На основу података које су доставиле 98 ЈЛС а односе се на трошкове сахране у гробно место, дошло се до податка да су најнижи т</w:t>
      </w:r>
      <w:r w:rsidR="00A26E83" w:rsidRPr="000117CC">
        <w:rPr>
          <w:rFonts w:ascii="Times New Roman" w:eastAsia="Calibri" w:hAnsi="Times New Roman" w:cs="Times New Roman"/>
          <w:sz w:val="24"/>
          <w:szCs w:val="24"/>
          <w:lang w:val="sr-Cyrl-CS"/>
        </w:rPr>
        <w:t>р</w:t>
      </w:r>
      <w:r w:rsidR="00E4137A" w:rsidRPr="000117CC">
        <w:rPr>
          <w:rFonts w:ascii="Times New Roman" w:eastAsia="Calibri" w:hAnsi="Times New Roman" w:cs="Times New Roman"/>
          <w:sz w:val="24"/>
          <w:szCs w:val="24"/>
          <w:lang w:val="sr-Cyrl-CS"/>
        </w:rPr>
        <w:t>о</w:t>
      </w:r>
      <w:r w:rsidRPr="000117CC">
        <w:rPr>
          <w:rFonts w:ascii="Times New Roman" w:eastAsia="Calibri" w:hAnsi="Times New Roman" w:cs="Times New Roman"/>
          <w:sz w:val="24"/>
          <w:szCs w:val="24"/>
          <w:lang w:val="sr-Cyrl-CS"/>
        </w:rPr>
        <w:t>шкови у општини Житорађа и износе 3.000 динара.</w:t>
      </w:r>
    </w:p>
    <w:p w14:paraId="3CD2C646" w14:textId="77777777" w:rsidR="00FC0BCF" w:rsidRPr="000117CC" w:rsidRDefault="00FC0BCF" w:rsidP="006C38D5">
      <w:pPr>
        <w:ind w:firstLine="720"/>
        <w:jc w:val="both"/>
        <w:rPr>
          <w:rFonts w:ascii="Times New Roman" w:eastAsia="Times New Roman" w:hAnsi="Times New Roman" w:cs="Times New Roman"/>
          <w:color w:val="000000"/>
          <w:sz w:val="24"/>
          <w:szCs w:val="24"/>
          <w:lang w:val="sr-Cyrl-CS"/>
        </w:rPr>
      </w:pPr>
      <w:r w:rsidRPr="000117CC">
        <w:rPr>
          <w:rFonts w:ascii="Times New Roman" w:eastAsia="Times New Roman" w:hAnsi="Times New Roman" w:cs="Times New Roman"/>
          <w:color w:val="000000"/>
          <w:sz w:val="24"/>
          <w:szCs w:val="24"/>
          <w:lang w:val="sr-Cyrl-CS"/>
        </w:rPr>
        <w:t>Према достављеним подацима од стране 3 ЈЛС, трошкови кремације су најнижи у општини Кладово и износе 5.957 динара док су највиши у граду Београду и износе 35.171 динара. Просечни трошкови кремирања посмртних остатака у Републици Србији износе 16.294 динара.</w:t>
      </w:r>
    </w:p>
    <w:p w14:paraId="65A59B8B" w14:textId="77777777" w:rsidR="00FC0BCF" w:rsidRPr="000117CC" w:rsidRDefault="00FC0BCF" w:rsidP="006C38D5">
      <w:pPr>
        <w:spacing w:after="0"/>
        <w:jc w:val="both"/>
        <w:rPr>
          <w:rFonts w:ascii="Times New Roman" w:eastAsia="Times New Roman" w:hAnsi="Times New Roman" w:cs="Times New Roman"/>
          <w:b/>
          <w:i/>
          <w:color w:val="000000"/>
          <w:sz w:val="24"/>
          <w:szCs w:val="24"/>
          <w:lang w:val="sr-Cyrl-CS"/>
        </w:rPr>
      </w:pPr>
    </w:p>
    <w:p w14:paraId="1D4D04FB" w14:textId="151BDDCE"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             Графикон 2</w:t>
      </w:r>
      <w:r w:rsidR="000E595F" w:rsidRPr="000117CC">
        <w:rPr>
          <w:rFonts w:ascii="Times New Roman" w:eastAsia="Calibri" w:hAnsi="Times New Roman" w:cs="Times New Roman"/>
          <w:bCs/>
          <w:i/>
          <w:sz w:val="24"/>
          <w:szCs w:val="24"/>
          <w:lang w:val="sr-Cyrl-CS"/>
        </w:rPr>
        <w:t>9</w:t>
      </w:r>
      <w:r w:rsidRPr="000117CC">
        <w:rPr>
          <w:rFonts w:ascii="Times New Roman" w:eastAsia="Calibri" w:hAnsi="Times New Roman" w:cs="Times New Roman"/>
          <w:bCs/>
          <w:i/>
          <w:sz w:val="24"/>
          <w:szCs w:val="24"/>
          <w:lang w:val="sr-Cyrl-CS"/>
        </w:rPr>
        <w:t>: Просечни трошкови сахране у гробно место и просечни          трошкови кремирања посмртних остатака</w:t>
      </w:r>
    </w:p>
    <w:p w14:paraId="4F88243F" w14:textId="7446D7F9" w:rsidR="00FC0BCF" w:rsidRPr="000117CC" w:rsidRDefault="00FC0BCF" w:rsidP="002C6A04">
      <w:pPr>
        <w:ind w:firstLine="720"/>
        <w:jc w:val="center"/>
        <w:rPr>
          <w:rFonts w:ascii="Times New Roman" w:eastAsia="Times New Roman" w:hAnsi="Times New Roman" w:cs="Times New Roman"/>
          <w:b/>
          <w:color w:val="000000"/>
          <w:sz w:val="24"/>
          <w:szCs w:val="24"/>
          <w:lang w:val="sr-Cyrl-CS"/>
        </w:rPr>
      </w:pPr>
      <w:r w:rsidRPr="000117CC">
        <w:rPr>
          <w:rFonts w:ascii="Times New Roman" w:eastAsia="Times New Roman" w:hAnsi="Times New Roman" w:cs="Times New Roman"/>
          <w:noProof/>
          <w:color w:val="000000"/>
          <w:sz w:val="24"/>
          <w:szCs w:val="24"/>
          <w:lang w:val="sr-Cyrl-CS"/>
        </w:rPr>
        <w:drawing>
          <wp:inline distT="0" distB="0" distL="0" distR="0" wp14:anchorId="1AA58282" wp14:editId="5A8C6A0D">
            <wp:extent cx="5362575" cy="1924050"/>
            <wp:effectExtent l="0" t="0" r="9525"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4E352F7" w14:textId="7CDE387C"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3</w:t>
      </w:r>
      <w:r w:rsidR="000E595F" w:rsidRPr="000117CC">
        <w:rPr>
          <w:rFonts w:ascii="Times New Roman" w:eastAsia="Calibri" w:hAnsi="Times New Roman" w:cs="Times New Roman"/>
          <w:bCs/>
          <w:i/>
          <w:sz w:val="24"/>
          <w:szCs w:val="24"/>
          <w:lang w:val="sr-Cyrl-CS"/>
        </w:rPr>
        <w:t>1</w:t>
      </w:r>
      <w:r w:rsidRPr="000117CC">
        <w:rPr>
          <w:rFonts w:ascii="Times New Roman" w:eastAsia="Calibri" w:hAnsi="Times New Roman" w:cs="Times New Roman"/>
          <w:bCs/>
          <w:i/>
          <w:sz w:val="24"/>
          <w:szCs w:val="24"/>
          <w:lang w:val="sr-Cyrl-CS"/>
        </w:rPr>
        <w:t>: Годишњи закуп гробног места и накнада за годишње одржавање гробаља по гробном месту</w:t>
      </w:r>
    </w:p>
    <w:tbl>
      <w:tblPr>
        <w:tblStyle w:val="TableGrid"/>
        <w:tblW w:w="9349" w:type="dxa"/>
        <w:jc w:val="center"/>
        <w:tblLook w:val="04A0" w:firstRow="1" w:lastRow="0" w:firstColumn="1" w:lastColumn="0" w:noHBand="0" w:noVBand="1"/>
      </w:tblPr>
      <w:tblGrid>
        <w:gridCol w:w="3116"/>
        <w:gridCol w:w="3116"/>
        <w:gridCol w:w="3117"/>
      </w:tblGrid>
      <w:tr w:rsidR="00FC0BCF" w:rsidRPr="000117CC" w14:paraId="032036E5" w14:textId="77777777" w:rsidTr="006C38D5">
        <w:trPr>
          <w:jc w:val="center"/>
        </w:trPr>
        <w:tc>
          <w:tcPr>
            <w:tcW w:w="3116" w:type="dxa"/>
            <w:shd w:val="clear" w:color="auto" w:fill="auto"/>
          </w:tcPr>
          <w:p w14:paraId="0FF28B8D"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p>
          <w:p w14:paraId="66E04E14"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16" w:type="dxa"/>
            <w:shd w:val="clear" w:color="auto" w:fill="auto"/>
          </w:tcPr>
          <w:p w14:paraId="46203566"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ГОДИШЊИ ЗАКУП ГРОБНОГ МЕСТА - ПРОСЕЧНО</w:t>
            </w:r>
          </w:p>
        </w:tc>
        <w:tc>
          <w:tcPr>
            <w:tcW w:w="3117" w:type="dxa"/>
            <w:shd w:val="clear" w:color="auto" w:fill="auto"/>
          </w:tcPr>
          <w:p w14:paraId="5CAD659E" w14:textId="77777777" w:rsidR="00FC0BCF" w:rsidRPr="000117CC" w:rsidRDefault="00FC0BCF" w:rsidP="00FC0BCF">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НАКНАДА ЗА ГОДИШЊЕ ОДРЖАВАЊЕ ГРОБАЉА ПО ГРОБНОМ МЕСТУ - ПРОСЕЧНО</w:t>
            </w:r>
          </w:p>
        </w:tc>
      </w:tr>
      <w:tr w:rsidR="00FC0BCF" w:rsidRPr="000117CC" w14:paraId="0E85BB38" w14:textId="77777777" w:rsidTr="005967E6">
        <w:trPr>
          <w:jc w:val="center"/>
        </w:trPr>
        <w:tc>
          <w:tcPr>
            <w:tcW w:w="3116" w:type="dxa"/>
          </w:tcPr>
          <w:p w14:paraId="05E6902A"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16" w:type="dxa"/>
          </w:tcPr>
          <w:p w14:paraId="79354BBC"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1.604</w:t>
            </w:r>
          </w:p>
        </w:tc>
        <w:tc>
          <w:tcPr>
            <w:tcW w:w="3117" w:type="dxa"/>
          </w:tcPr>
          <w:p w14:paraId="0CA77024"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963</w:t>
            </w:r>
          </w:p>
        </w:tc>
      </w:tr>
      <w:tr w:rsidR="00FC0BCF" w:rsidRPr="000117CC" w14:paraId="5C286CF2" w14:textId="77777777" w:rsidTr="005967E6">
        <w:trPr>
          <w:jc w:val="center"/>
        </w:trPr>
        <w:tc>
          <w:tcPr>
            <w:tcW w:w="3116" w:type="dxa"/>
          </w:tcPr>
          <w:p w14:paraId="3B6C1847"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16" w:type="dxa"/>
            <w:vAlign w:val="center"/>
          </w:tcPr>
          <w:p w14:paraId="3CEC39D4"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3.182</w:t>
            </w:r>
          </w:p>
        </w:tc>
        <w:tc>
          <w:tcPr>
            <w:tcW w:w="3117" w:type="dxa"/>
            <w:vAlign w:val="center"/>
          </w:tcPr>
          <w:p w14:paraId="4D735248"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3.027</w:t>
            </w:r>
          </w:p>
        </w:tc>
      </w:tr>
      <w:tr w:rsidR="00FC0BCF" w:rsidRPr="000117CC" w14:paraId="6C2BEDB7" w14:textId="77777777" w:rsidTr="005967E6">
        <w:trPr>
          <w:jc w:val="center"/>
        </w:trPr>
        <w:tc>
          <w:tcPr>
            <w:tcW w:w="3116" w:type="dxa"/>
          </w:tcPr>
          <w:p w14:paraId="15E8631F"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16" w:type="dxa"/>
          </w:tcPr>
          <w:p w14:paraId="0F2F629F"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1.889 </w:t>
            </w:r>
          </w:p>
        </w:tc>
        <w:tc>
          <w:tcPr>
            <w:tcW w:w="3117" w:type="dxa"/>
          </w:tcPr>
          <w:p w14:paraId="27E736BE"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1.185</w:t>
            </w:r>
          </w:p>
        </w:tc>
      </w:tr>
      <w:tr w:rsidR="00FC0BCF" w:rsidRPr="000117CC" w14:paraId="49DC687F" w14:textId="77777777" w:rsidTr="005967E6">
        <w:trPr>
          <w:jc w:val="center"/>
        </w:trPr>
        <w:tc>
          <w:tcPr>
            <w:tcW w:w="3116" w:type="dxa"/>
          </w:tcPr>
          <w:p w14:paraId="6C4B6563"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16" w:type="dxa"/>
          </w:tcPr>
          <w:p w14:paraId="237D73FD"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1.484 </w:t>
            </w:r>
          </w:p>
        </w:tc>
        <w:tc>
          <w:tcPr>
            <w:tcW w:w="3117" w:type="dxa"/>
          </w:tcPr>
          <w:p w14:paraId="1ED76F7A"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697</w:t>
            </w:r>
          </w:p>
        </w:tc>
      </w:tr>
      <w:tr w:rsidR="00FC0BCF" w:rsidRPr="000117CC" w14:paraId="51E546D0" w14:textId="77777777" w:rsidTr="005967E6">
        <w:trPr>
          <w:jc w:val="center"/>
        </w:trPr>
        <w:tc>
          <w:tcPr>
            <w:tcW w:w="3116" w:type="dxa"/>
          </w:tcPr>
          <w:p w14:paraId="27A1AD6D" w14:textId="77777777" w:rsidR="00FC0BCF" w:rsidRPr="000117CC" w:rsidRDefault="00FC0BCF" w:rsidP="00FC0BCF">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16" w:type="dxa"/>
          </w:tcPr>
          <w:p w14:paraId="0086E78C"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1.385</w:t>
            </w:r>
          </w:p>
        </w:tc>
        <w:tc>
          <w:tcPr>
            <w:tcW w:w="3117" w:type="dxa"/>
          </w:tcPr>
          <w:p w14:paraId="526D9B22" w14:textId="77777777" w:rsidR="00FC0BCF" w:rsidRPr="000117CC" w:rsidRDefault="00FC0BCF" w:rsidP="00FC0BCF">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887</w:t>
            </w:r>
          </w:p>
        </w:tc>
      </w:tr>
    </w:tbl>
    <w:p w14:paraId="63DA683C" w14:textId="77777777" w:rsidR="00FC0BCF" w:rsidRPr="000117CC" w:rsidRDefault="00FC0BCF" w:rsidP="006C38D5">
      <w:pPr>
        <w:jc w:val="both"/>
        <w:rPr>
          <w:rFonts w:ascii="Times New Roman" w:eastAsia="Calibri" w:hAnsi="Times New Roman" w:cs="Times New Roman"/>
          <w:sz w:val="24"/>
          <w:szCs w:val="24"/>
          <w:lang w:val="sr-Cyrl-CS"/>
        </w:rPr>
      </w:pPr>
    </w:p>
    <w:p w14:paraId="4CDDBB5C" w14:textId="77777777" w:rsidR="00FC0BCF" w:rsidRPr="000117CC" w:rsidRDefault="00FC0BCF"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података које су доставиле 85 ЈЛС, просечни годишњи закуп гробног места износи 1.604 динара, при чему је најнижи у Крушевцу и износи  148 динара док је највиши у општини Бач у износу од  11.250 динара.</w:t>
      </w:r>
    </w:p>
    <w:p w14:paraId="71699209" w14:textId="77777777" w:rsidR="00FC0BCF" w:rsidRPr="000117CC" w:rsidRDefault="00FC0BCF"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lastRenderedPageBreak/>
        <w:t xml:space="preserve"> </w:t>
      </w:r>
      <w:r w:rsidRPr="000117CC">
        <w:rPr>
          <w:rFonts w:ascii="Times New Roman" w:eastAsia="Calibri" w:hAnsi="Times New Roman" w:cs="Times New Roman"/>
          <w:sz w:val="24"/>
          <w:szCs w:val="24"/>
          <w:lang w:val="sr-Cyrl-CS"/>
        </w:rPr>
        <w:tab/>
        <w:t xml:space="preserve">Просечна накнада за годишње одржавање гробаља по гробном месту износи 9636 динара при чему најнижа надокнада је у општини Кладово и износи 100  динара док је највиша у општини Нови Пазар и износи 4.600 динара. </w:t>
      </w:r>
    </w:p>
    <w:p w14:paraId="76DD9CE1" w14:textId="2C224CE3" w:rsidR="00FC0BCF" w:rsidRPr="000117CC" w:rsidRDefault="00FC0BCF" w:rsidP="006C38D5">
      <w:pPr>
        <w:keepNext/>
        <w:keepLines/>
        <w:spacing w:before="240" w:after="0" w:line="240" w:lineRule="auto"/>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0E595F" w:rsidRPr="000117CC">
        <w:rPr>
          <w:rFonts w:ascii="Times New Roman" w:eastAsia="Calibri" w:hAnsi="Times New Roman" w:cs="Times New Roman"/>
          <w:bCs/>
          <w:i/>
          <w:sz w:val="24"/>
          <w:szCs w:val="24"/>
          <w:lang w:val="sr-Cyrl-CS"/>
        </w:rPr>
        <w:t>30</w:t>
      </w:r>
      <w:r w:rsidRPr="000117CC">
        <w:rPr>
          <w:rFonts w:ascii="Times New Roman" w:eastAsia="Calibri" w:hAnsi="Times New Roman" w:cs="Times New Roman"/>
          <w:bCs/>
          <w:i/>
          <w:sz w:val="24"/>
          <w:szCs w:val="24"/>
          <w:lang w:val="sr-Cyrl-CS"/>
        </w:rPr>
        <w:t>: Цена годишњег закупа гробног места и накнада за годишње одржавање гробаља по гробном месту</w:t>
      </w:r>
    </w:p>
    <w:p w14:paraId="2ED85E3F" w14:textId="77777777" w:rsidR="00FC0BCF" w:rsidRPr="000117CC" w:rsidRDefault="00FC0BCF" w:rsidP="00FC0BCF">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7CD50BC" wp14:editId="7A9F183B">
            <wp:extent cx="5019675" cy="2190750"/>
            <wp:effectExtent l="0" t="0" r="952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7A34F29A" w14:textId="77777777" w:rsidR="002C6A04" w:rsidRPr="000117CC" w:rsidRDefault="00FC0BCF"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b/>
          <w:sz w:val="24"/>
          <w:szCs w:val="24"/>
          <w:lang w:val="sr-Cyrl-CS"/>
        </w:rPr>
        <w:tab/>
      </w:r>
      <w:r w:rsidRPr="000117CC">
        <w:rPr>
          <w:rFonts w:ascii="Times New Roman" w:eastAsia="Calibri" w:hAnsi="Times New Roman" w:cs="Times New Roman"/>
          <w:sz w:val="24"/>
          <w:szCs w:val="24"/>
          <w:lang w:val="sr-Cyrl-CS"/>
        </w:rPr>
        <w:t>Проценат наплате услуга у 2021. години на републичком нивоу износи 77,13%. Најнижи проценат наплате имају општине Љиг и Кнић – 50% док највиши проценат имају три општине Топола, Лучани, Нови Пазар и Владимирци у износу од 100%.</w:t>
      </w:r>
    </w:p>
    <w:p w14:paraId="4C287199" w14:textId="7541D929" w:rsidR="00FC0BCF" w:rsidRPr="000117CC" w:rsidRDefault="00FC0BCF"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bCs/>
          <w:i/>
          <w:sz w:val="24"/>
          <w:szCs w:val="24"/>
          <w:lang w:val="sr-Cyrl-CS"/>
        </w:rPr>
        <w:t>Табела 3</w:t>
      </w:r>
      <w:r w:rsidR="000E595F" w:rsidRPr="000117CC">
        <w:rPr>
          <w:rFonts w:ascii="Times New Roman" w:eastAsia="Calibri" w:hAnsi="Times New Roman" w:cs="Times New Roman"/>
          <w:bCs/>
          <w:i/>
          <w:sz w:val="24"/>
          <w:szCs w:val="24"/>
          <w:lang w:val="sr-Cyrl-CS"/>
        </w:rPr>
        <w:t>2</w:t>
      </w:r>
      <w:r w:rsidRPr="000117CC">
        <w:rPr>
          <w:rFonts w:ascii="Times New Roman" w:eastAsia="Calibri" w:hAnsi="Times New Roman" w:cs="Times New Roman"/>
          <w:bCs/>
          <w:i/>
          <w:sz w:val="24"/>
          <w:szCs w:val="24"/>
          <w:lang w:val="sr-Cyrl-CS"/>
        </w:rPr>
        <w:t>: Укупан приход и трошкови реализације комуналне услуге</w:t>
      </w:r>
    </w:p>
    <w:tbl>
      <w:tblPr>
        <w:tblStyle w:val="TableGrid"/>
        <w:tblW w:w="0" w:type="auto"/>
        <w:tblLook w:val="04A0" w:firstRow="1" w:lastRow="0" w:firstColumn="1" w:lastColumn="0" w:noHBand="0" w:noVBand="1"/>
      </w:tblPr>
      <w:tblGrid>
        <w:gridCol w:w="2750"/>
        <w:gridCol w:w="3156"/>
        <w:gridCol w:w="3156"/>
      </w:tblGrid>
      <w:tr w:rsidR="00FC0BCF" w:rsidRPr="000117CC" w14:paraId="18F76BC5" w14:textId="77777777" w:rsidTr="006C38D5">
        <w:tc>
          <w:tcPr>
            <w:tcW w:w="2750" w:type="dxa"/>
            <w:shd w:val="clear" w:color="auto" w:fill="auto"/>
          </w:tcPr>
          <w:p w14:paraId="469AD1F3"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p>
          <w:p w14:paraId="3C75292D"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56" w:type="dxa"/>
            <w:shd w:val="clear" w:color="auto" w:fill="auto"/>
          </w:tcPr>
          <w:p w14:paraId="75B96B47"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ПРИХОД ОД КОМУНАЛНЕ УСЛУГЕ</w:t>
            </w:r>
          </w:p>
        </w:tc>
        <w:tc>
          <w:tcPr>
            <w:tcW w:w="3156" w:type="dxa"/>
            <w:shd w:val="clear" w:color="auto" w:fill="auto"/>
          </w:tcPr>
          <w:p w14:paraId="65556B04"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tc>
      </w:tr>
      <w:tr w:rsidR="00FC0BCF" w:rsidRPr="000117CC" w14:paraId="48D8B463" w14:textId="77777777" w:rsidTr="006C38D5">
        <w:tc>
          <w:tcPr>
            <w:tcW w:w="2750" w:type="dxa"/>
            <w:shd w:val="clear" w:color="auto" w:fill="auto"/>
          </w:tcPr>
          <w:p w14:paraId="66EE2CF2"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56" w:type="dxa"/>
            <w:shd w:val="clear" w:color="auto" w:fill="auto"/>
            <w:vAlign w:val="center"/>
          </w:tcPr>
          <w:p w14:paraId="5A3F2B96"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4.705.084.143</w:t>
            </w:r>
          </w:p>
        </w:tc>
        <w:tc>
          <w:tcPr>
            <w:tcW w:w="3156" w:type="dxa"/>
            <w:shd w:val="clear" w:color="auto" w:fill="auto"/>
            <w:vAlign w:val="center"/>
          </w:tcPr>
          <w:p w14:paraId="4477F401"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4.388.934.655</w:t>
            </w:r>
          </w:p>
        </w:tc>
      </w:tr>
      <w:tr w:rsidR="00FC0BCF" w:rsidRPr="000117CC" w14:paraId="5B7900DA" w14:textId="77777777" w:rsidTr="006C38D5">
        <w:trPr>
          <w:trHeight w:val="305"/>
        </w:trPr>
        <w:tc>
          <w:tcPr>
            <w:tcW w:w="2750" w:type="dxa"/>
            <w:shd w:val="clear" w:color="auto" w:fill="auto"/>
          </w:tcPr>
          <w:p w14:paraId="3C8D14A1"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56" w:type="dxa"/>
            <w:shd w:val="clear" w:color="auto" w:fill="auto"/>
            <w:vAlign w:val="center"/>
          </w:tcPr>
          <w:p w14:paraId="0B5D3617" w14:textId="77777777" w:rsidR="00FC0BCF" w:rsidRPr="000117CC" w:rsidRDefault="00FC0BCF"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1.413.990.000</w:t>
            </w:r>
          </w:p>
        </w:tc>
        <w:tc>
          <w:tcPr>
            <w:tcW w:w="3156" w:type="dxa"/>
            <w:shd w:val="clear" w:color="auto" w:fill="auto"/>
            <w:vAlign w:val="center"/>
          </w:tcPr>
          <w:p w14:paraId="11F0BC6B"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1.385.710.000</w:t>
            </w:r>
          </w:p>
        </w:tc>
      </w:tr>
      <w:tr w:rsidR="00FC0BCF" w:rsidRPr="000117CC" w14:paraId="794BCD75" w14:textId="77777777" w:rsidTr="006C38D5">
        <w:tc>
          <w:tcPr>
            <w:tcW w:w="2750" w:type="dxa"/>
            <w:shd w:val="clear" w:color="auto" w:fill="auto"/>
          </w:tcPr>
          <w:p w14:paraId="4C229CF0"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Војводина </w:t>
            </w:r>
          </w:p>
        </w:tc>
        <w:tc>
          <w:tcPr>
            <w:tcW w:w="3156" w:type="dxa"/>
            <w:shd w:val="clear" w:color="auto" w:fill="auto"/>
            <w:vAlign w:val="center"/>
          </w:tcPr>
          <w:p w14:paraId="66EB72AF"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1.435.018.118,25</w:t>
            </w:r>
          </w:p>
        </w:tc>
        <w:tc>
          <w:tcPr>
            <w:tcW w:w="3156" w:type="dxa"/>
            <w:shd w:val="clear" w:color="auto" w:fill="auto"/>
            <w:vAlign w:val="center"/>
          </w:tcPr>
          <w:p w14:paraId="719B990F"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1.308.178.939,69</w:t>
            </w:r>
          </w:p>
        </w:tc>
      </w:tr>
      <w:tr w:rsidR="00FC0BCF" w:rsidRPr="000117CC" w14:paraId="2F70F294" w14:textId="77777777" w:rsidTr="006C38D5">
        <w:tc>
          <w:tcPr>
            <w:tcW w:w="2750" w:type="dxa"/>
            <w:shd w:val="clear" w:color="auto" w:fill="auto"/>
          </w:tcPr>
          <w:p w14:paraId="6C15E8D4"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Јужна и источна Србија </w:t>
            </w:r>
          </w:p>
        </w:tc>
        <w:tc>
          <w:tcPr>
            <w:tcW w:w="3156" w:type="dxa"/>
            <w:shd w:val="clear" w:color="auto" w:fill="auto"/>
            <w:vAlign w:val="center"/>
          </w:tcPr>
          <w:p w14:paraId="1F91F970"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1.088.166.334,48</w:t>
            </w:r>
          </w:p>
        </w:tc>
        <w:tc>
          <w:tcPr>
            <w:tcW w:w="3156" w:type="dxa"/>
            <w:shd w:val="clear" w:color="auto" w:fill="auto"/>
            <w:vAlign w:val="center"/>
          </w:tcPr>
          <w:p w14:paraId="3E1B113C"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1.067.064.218,40</w:t>
            </w:r>
          </w:p>
        </w:tc>
      </w:tr>
      <w:tr w:rsidR="00FC0BCF" w:rsidRPr="000117CC" w14:paraId="44EBECD8" w14:textId="77777777" w:rsidTr="006C38D5">
        <w:tc>
          <w:tcPr>
            <w:tcW w:w="2750" w:type="dxa"/>
            <w:shd w:val="clear" w:color="auto" w:fill="auto"/>
          </w:tcPr>
          <w:p w14:paraId="1B16F20F"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56" w:type="dxa"/>
            <w:shd w:val="clear" w:color="auto" w:fill="auto"/>
            <w:vAlign w:val="center"/>
          </w:tcPr>
          <w:p w14:paraId="5A50D834"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767.909.690,85</w:t>
            </w:r>
          </w:p>
        </w:tc>
        <w:tc>
          <w:tcPr>
            <w:tcW w:w="3156" w:type="dxa"/>
            <w:shd w:val="clear" w:color="auto" w:fill="auto"/>
            <w:vAlign w:val="center"/>
          </w:tcPr>
          <w:p w14:paraId="6A8329EA"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627.981.496,55</w:t>
            </w:r>
          </w:p>
        </w:tc>
      </w:tr>
    </w:tbl>
    <w:p w14:paraId="29E9F775" w14:textId="77777777" w:rsidR="00FC0BCF" w:rsidRPr="000117CC" w:rsidRDefault="00FC0BCF" w:rsidP="006C38D5">
      <w:pPr>
        <w:jc w:val="both"/>
        <w:rPr>
          <w:rFonts w:ascii="Times New Roman" w:eastAsia="Calibri" w:hAnsi="Times New Roman" w:cs="Times New Roman"/>
          <w:sz w:val="24"/>
          <w:szCs w:val="24"/>
          <w:lang w:val="sr-Cyrl-CS"/>
        </w:rPr>
      </w:pPr>
    </w:p>
    <w:p w14:paraId="0FC706F1" w14:textId="77777777" w:rsidR="00FC0BCF" w:rsidRPr="000117CC" w:rsidRDefault="00FC0BCF" w:rsidP="006C38D5">
      <w:pPr>
        <w:spacing w:after="0"/>
        <w:ind w:firstLine="708"/>
        <w:jc w:val="both"/>
        <w:rPr>
          <w:rFonts w:ascii="Times New Roman" w:eastAsia="Times New Roman" w:hAnsi="Times New Roman" w:cs="Times New Roman"/>
          <w:b/>
          <w:i/>
          <w:color w:val="000000"/>
          <w:sz w:val="24"/>
          <w:szCs w:val="24"/>
          <w:lang w:val="sr-Cyrl-CS" w:eastAsia="sr-Latn-BA"/>
        </w:rPr>
      </w:pPr>
      <w:r w:rsidRPr="000117CC">
        <w:rPr>
          <w:rFonts w:ascii="Times New Roman" w:eastAsia="Calibri" w:hAnsi="Times New Roman" w:cs="Times New Roman"/>
          <w:sz w:val="24"/>
          <w:szCs w:val="24"/>
          <w:lang w:val="sr-Cyrl-CS"/>
        </w:rPr>
        <w:t xml:space="preserve">Укупан приход од комуналне услуге у 2021. години износи </w:t>
      </w:r>
      <w:r w:rsidRPr="000117CC">
        <w:rPr>
          <w:rFonts w:ascii="Times New Roman" w:eastAsia="Calibri" w:hAnsi="Times New Roman" w:cs="Times New Roman"/>
          <w:color w:val="000000"/>
          <w:sz w:val="24"/>
          <w:szCs w:val="24"/>
          <w:lang w:val="sr-Cyrl-CS"/>
        </w:rPr>
        <w:t xml:space="preserve">4.705.084.143 </w:t>
      </w:r>
      <w:r w:rsidRPr="000117CC">
        <w:rPr>
          <w:rFonts w:ascii="Times New Roman" w:eastAsia="Calibri" w:hAnsi="Times New Roman" w:cs="Times New Roman"/>
          <w:sz w:val="24"/>
          <w:szCs w:val="24"/>
          <w:lang w:val="sr-Cyrl-CS"/>
        </w:rPr>
        <w:t xml:space="preserve"> </w:t>
      </w:r>
      <w:r w:rsidRPr="000117CC">
        <w:rPr>
          <w:rFonts w:ascii="Times New Roman" w:eastAsia="Times New Roman" w:hAnsi="Times New Roman" w:cs="Times New Roman"/>
          <w:color w:val="000000"/>
          <w:sz w:val="24"/>
          <w:szCs w:val="24"/>
          <w:lang w:val="sr-Cyrl-CS" w:eastAsia="sr-Latn-BA"/>
        </w:rPr>
        <w:t xml:space="preserve">динара, док укупни трошкови реализације комуналне услуге износе </w:t>
      </w:r>
      <w:r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color w:val="000000"/>
          <w:sz w:val="24"/>
          <w:szCs w:val="24"/>
          <w:lang w:val="sr-Cyrl-CS"/>
        </w:rPr>
        <w:t xml:space="preserve">4.388.934.655 </w:t>
      </w:r>
      <w:r w:rsidRPr="000117CC">
        <w:rPr>
          <w:rFonts w:ascii="Times New Roman" w:eastAsia="Calibri" w:hAnsi="Times New Roman" w:cs="Times New Roman"/>
          <w:sz w:val="24"/>
          <w:szCs w:val="24"/>
          <w:lang w:val="sr-Cyrl-CS"/>
        </w:rPr>
        <w:t xml:space="preserve"> </w:t>
      </w:r>
      <w:r w:rsidRPr="000117CC">
        <w:rPr>
          <w:rFonts w:ascii="Times New Roman" w:eastAsia="Times New Roman" w:hAnsi="Times New Roman" w:cs="Times New Roman"/>
          <w:color w:val="000000"/>
          <w:sz w:val="24"/>
          <w:szCs w:val="24"/>
          <w:lang w:val="sr-Cyrl-CS" w:eastAsia="sr-Latn-BA"/>
        </w:rPr>
        <w:t xml:space="preserve">динара. </w:t>
      </w:r>
    </w:p>
    <w:p w14:paraId="6162114F" w14:textId="77777777" w:rsidR="00FC0BCF" w:rsidRPr="000117CC" w:rsidRDefault="00FC0BCF" w:rsidP="006C38D5">
      <w:pPr>
        <w:spacing w:after="0"/>
        <w:jc w:val="both"/>
        <w:rPr>
          <w:rFonts w:ascii="Times New Roman" w:eastAsia="Times New Roman" w:hAnsi="Times New Roman" w:cs="Times New Roman"/>
          <w:b/>
          <w:i/>
          <w:color w:val="000000"/>
          <w:sz w:val="24"/>
          <w:szCs w:val="24"/>
          <w:lang w:val="sr-Cyrl-CS" w:eastAsia="sr-Latn-BA"/>
        </w:rPr>
      </w:pPr>
      <w:r w:rsidRPr="000117CC">
        <w:rPr>
          <w:rFonts w:ascii="Times New Roman" w:eastAsia="Times New Roman" w:hAnsi="Times New Roman" w:cs="Times New Roman"/>
          <w:b/>
          <w:i/>
          <w:color w:val="000000"/>
          <w:sz w:val="24"/>
          <w:szCs w:val="24"/>
          <w:lang w:val="sr-Cyrl-CS" w:eastAsia="sr-Latn-BA"/>
        </w:rPr>
        <w:t xml:space="preserve"> </w:t>
      </w:r>
    </w:p>
    <w:p w14:paraId="0A3EE1AA" w14:textId="7761C554" w:rsidR="00FC0BCF" w:rsidRPr="000117CC" w:rsidRDefault="00FC0BCF" w:rsidP="006C38D5">
      <w:pPr>
        <w:keepNext/>
        <w:keepLines/>
        <w:spacing w:before="240" w:after="0" w:line="240" w:lineRule="auto"/>
        <w:ind w:left="360"/>
        <w:jc w:val="both"/>
        <w:outlineLvl w:val="1"/>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Графикон </w:t>
      </w:r>
      <w:r w:rsidR="000E595F" w:rsidRPr="000117CC">
        <w:rPr>
          <w:rFonts w:ascii="Times New Roman" w:eastAsia="Calibri" w:hAnsi="Times New Roman" w:cs="Times New Roman"/>
          <w:bCs/>
          <w:i/>
          <w:sz w:val="24"/>
          <w:szCs w:val="24"/>
          <w:lang w:val="sr-Cyrl-CS"/>
        </w:rPr>
        <w:t>31</w:t>
      </w:r>
      <w:r w:rsidRPr="000117CC">
        <w:rPr>
          <w:rFonts w:ascii="Times New Roman" w:eastAsia="Calibri" w:hAnsi="Times New Roman" w:cs="Times New Roman"/>
          <w:bCs/>
          <w:i/>
          <w:sz w:val="24"/>
          <w:szCs w:val="24"/>
          <w:lang w:val="sr-Cyrl-CS"/>
        </w:rPr>
        <w:t>: Укупан приход и трошкови реализације комуналне услуге</w:t>
      </w:r>
    </w:p>
    <w:p w14:paraId="3007A590" w14:textId="512105E9" w:rsidR="00FC0BCF" w:rsidRPr="000117CC" w:rsidRDefault="00FC0BCF" w:rsidP="006C38D5">
      <w:pPr>
        <w:jc w:val="both"/>
        <w:rPr>
          <w:rFonts w:ascii="Times New Roman" w:eastAsia="Calibri" w:hAnsi="Times New Roman" w:cs="Times New Roman"/>
          <w:sz w:val="24"/>
          <w:szCs w:val="24"/>
          <w:lang w:val="sr-Cyrl-CS"/>
        </w:rPr>
      </w:pPr>
      <w:r w:rsidRPr="000117CC">
        <w:rPr>
          <w:rFonts w:ascii="Times New Roman" w:eastAsia="Times New Roman" w:hAnsi="Times New Roman" w:cs="Times New Roman"/>
          <w:noProof/>
          <w:color w:val="000000"/>
          <w:sz w:val="24"/>
          <w:szCs w:val="24"/>
          <w:lang w:val="sr-Cyrl-CS"/>
        </w:rPr>
        <w:drawing>
          <wp:inline distT="0" distB="0" distL="0" distR="0" wp14:anchorId="44718AC4" wp14:editId="52E55A71">
            <wp:extent cx="5486400" cy="3200400"/>
            <wp:effectExtent l="0" t="0" r="0" b="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0675CFB" w14:textId="23B61D8F" w:rsidR="00FC0BCF" w:rsidRPr="000117CC" w:rsidRDefault="00FC0BCF"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3</w:t>
      </w:r>
      <w:r w:rsidR="000E595F" w:rsidRPr="000117CC">
        <w:rPr>
          <w:rFonts w:ascii="Times New Roman" w:eastAsia="Calibri" w:hAnsi="Times New Roman" w:cs="Times New Roman"/>
          <w:bCs/>
          <w:i/>
          <w:sz w:val="24"/>
          <w:szCs w:val="24"/>
          <w:lang w:val="sr-Cyrl-CS"/>
        </w:rPr>
        <w:t>3</w:t>
      </w:r>
      <w:r w:rsidRPr="000117CC">
        <w:rPr>
          <w:rFonts w:ascii="Times New Roman" w:eastAsia="Calibri" w:hAnsi="Times New Roman" w:cs="Times New Roman"/>
          <w:bCs/>
          <w:i/>
          <w:sz w:val="24"/>
          <w:szCs w:val="24"/>
          <w:lang w:val="sr-Cyrl-CS"/>
        </w:rPr>
        <w:t>: Реализоване инвестиције у објекте, опрему и возила</w:t>
      </w:r>
    </w:p>
    <w:tbl>
      <w:tblPr>
        <w:tblStyle w:val="TableGrid"/>
        <w:tblW w:w="0" w:type="auto"/>
        <w:tblLook w:val="04A0" w:firstRow="1" w:lastRow="0" w:firstColumn="1" w:lastColumn="0" w:noHBand="0" w:noVBand="1"/>
      </w:tblPr>
      <w:tblGrid>
        <w:gridCol w:w="3030"/>
        <w:gridCol w:w="3016"/>
        <w:gridCol w:w="3016"/>
      </w:tblGrid>
      <w:tr w:rsidR="00FC0BCF" w:rsidRPr="000117CC" w14:paraId="636D8856" w14:textId="77777777" w:rsidTr="006C38D5">
        <w:tc>
          <w:tcPr>
            <w:tcW w:w="3030" w:type="dxa"/>
            <w:shd w:val="clear" w:color="auto" w:fill="auto"/>
          </w:tcPr>
          <w:p w14:paraId="0866D098"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p>
          <w:p w14:paraId="6B5D0EAA"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p w14:paraId="6C08797B"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p>
        </w:tc>
        <w:tc>
          <w:tcPr>
            <w:tcW w:w="3016" w:type="dxa"/>
            <w:shd w:val="clear" w:color="auto" w:fill="auto"/>
          </w:tcPr>
          <w:p w14:paraId="1C2948EA"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 У ОБЈЕКТЕ</w:t>
            </w:r>
          </w:p>
        </w:tc>
        <w:tc>
          <w:tcPr>
            <w:tcW w:w="3016" w:type="dxa"/>
            <w:shd w:val="clear" w:color="auto" w:fill="auto"/>
          </w:tcPr>
          <w:p w14:paraId="76DEFBC4" w14:textId="77777777" w:rsidR="00FC0BCF" w:rsidRPr="000117CC" w:rsidRDefault="00FC0BCF"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 У ОПРЕМУ И ВОЗИЛА</w:t>
            </w:r>
          </w:p>
        </w:tc>
      </w:tr>
      <w:tr w:rsidR="00FC0BCF" w:rsidRPr="000117CC" w14:paraId="0FCBA4DE" w14:textId="77777777" w:rsidTr="005967E6">
        <w:tc>
          <w:tcPr>
            <w:tcW w:w="3030" w:type="dxa"/>
            <w:shd w:val="clear" w:color="auto" w:fill="auto"/>
          </w:tcPr>
          <w:p w14:paraId="7C142813"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016" w:type="dxa"/>
            <w:shd w:val="clear" w:color="auto" w:fill="auto"/>
            <w:vAlign w:val="center"/>
          </w:tcPr>
          <w:p w14:paraId="2C526321"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51.690.880</w:t>
            </w:r>
          </w:p>
        </w:tc>
        <w:tc>
          <w:tcPr>
            <w:tcW w:w="3016" w:type="dxa"/>
            <w:shd w:val="clear" w:color="auto" w:fill="auto"/>
            <w:vAlign w:val="center"/>
          </w:tcPr>
          <w:p w14:paraId="6FB1B723"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48.505.185</w:t>
            </w:r>
          </w:p>
        </w:tc>
      </w:tr>
      <w:tr w:rsidR="00FC0BCF" w:rsidRPr="000117CC" w14:paraId="7860DE45" w14:textId="77777777" w:rsidTr="005967E6">
        <w:tc>
          <w:tcPr>
            <w:tcW w:w="3030" w:type="dxa"/>
            <w:shd w:val="clear" w:color="auto" w:fill="auto"/>
          </w:tcPr>
          <w:p w14:paraId="12808289"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016" w:type="dxa"/>
            <w:shd w:val="clear" w:color="auto" w:fill="auto"/>
            <w:vAlign w:val="center"/>
          </w:tcPr>
          <w:p w14:paraId="671C89D9"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142.734</w:t>
            </w:r>
          </w:p>
        </w:tc>
        <w:tc>
          <w:tcPr>
            <w:tcW w:w="3016" w:type="dxa"/>
            <w:shd w:val="clear" w:color="auto" w:fill="auto"/>
            <w:vAlign w:val="center"/>
          </w:tcPr>
          <w:p w14:paraId="4CE13FFE"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104.841</w:t>
            </w:r>
          </w:p>
        </w:tc>
      </w:tr>
      <w:tr w:rsidR="00FC0BCF" w:rsidRPr="000117CC" w14:paraId="20297FC4" w14:textId="77777777" w:rsidTr="005967E6">
        <w:tc>
          <w:tcPr>
            <w:tcW w:w="3030" w:type="dxa"/>
            <w:shd w:val="clear" w:color="auto" w:fill="auto"/>
          </w:tcPr>
          <w:p w14:paraId="373BE598"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Војводина </w:t>
            </w:r>
          </w:p>
        </w:tc>
        <w:tc>
          <w:tcPr>
            <w:tcW w:w="3016" w:type="dxa"/>
            <w:shd w:val="clear" w:color="auto" w:fill="auto"/>
            <w:vAlign w:val="center"/>
          </w:tcPr>
          <w:p w14:paraId="0FE3BAAF"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15.393.402</w:t>
            </w:r>
          </w:p>
        </w:tc>
        <w:tc>
          <w:tcPr>
            <w:tcW w:w="3016" w:type="dxa"/>
            <w:shd w:val="clear" w:color="auto" w:fill="auto"/>
            <w:vAlign w:val="center"/>
          </w:tcPr>
          <w:p w14:paraId="2E7D8379"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41.721.132</w:t>
            </w:r>
          </w:p>
        </w:tc>
      </w:tr>
      <w:tr w:rsidR="00FC0BCF" w:rsidRPr="000117CC" w14:paraId="571EB385" w14:textId="77777777" w:rsidTr="005967E6">
        <w:tc>
          <w:tcPr>
            <w:tcW w:w="3030" w:type="dxa"/>
            <w:shd w:val="clear" w:color="auto" w:fill="auto"/>
          </w:tcPr>
          <w:p w14:paraId="73174EA1"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Јужна и источна Србија </w:t>
            </w:r>
          </w:p>
        </w:tc>
        <w:tc>
          <w:tcPr>
            <w:tcW w:w="3016" w:type="dxa"/>
            <w:shd w:val="clear" w:color="auto" w:fill="auto"/>
          </w:tcPr>
          <w:p w14:paraId="60305AD1" w14:textId="77777777" w:rsidR="00FC0BCF" w:rsidRPr="000117CC" w:rsidRDefault="00FC0BCF"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13.392.149</w:t>
            </w:r>
          </w:p>
          <w:p w14:paraId="3A18E628"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p>
        </w:tc>
        <w:tc>
          <w:tcPr>
            <w:tcW w:w="3016" w:type="dxa"/>
            <w:shd w:val="clear" w:color="auto" w:fill="auto"/>
          </w:tcPr>
          <w:p w14:paraId="68426B63"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r>
      <w:tr w:rsidR="00FC0BCF" w:rsidRPr="000117CC" w14:paraId="4D20F9D4" w14:textId="77777777" w:rsidTr="005967E6">
        <w:tc>
          <w:tcPr>
            <w:tcW w:w="3030" w:type="dxa"/>
            <w:shd w:val="clear" w:color="auto" w:fill="auto"/>
          </w:tcPr>
          <w:p w14:paraId="4FD9C723" w14:textId="77777777" w:rsidR="00FC0BCF" w:rsidRPr="000117CC" w:rsidRDefault="00FC0BCF"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016" w:type="dxa"/>
            <w:shd w:val="clear" w:color="auto" w:fill="auto"/>
          </w:tcPr>
          <w:p w14:paraId="70B9710A" w14:textId="77777777" w:rsidR="00FC0BCF" w:rsidRPr="000117CC" w:rsidRDefault="00FC0BCF"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21.564.594</w:t>
            </w:r>
          </w:p>
          <w:p w14:paraId="153278FB"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p>
        </w:tc>
        <w:tc>
          <w:tcPr>
            <w:tcW w:w="3016" w:type="dxa"/>
            <w:shd w:val="clear" w:color="auto" w:fill="auto"/>
          </w:tcPr>
          <w:p w14:paraId="4C5801D6" w14:textId="77777777" w:rsidR="00FC0BCF" w:rsidRPr="000117CC" w:rsidRDefault="00FC0BCF"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6.499.197</w:t>
            </w:r>
          </w:p>
          <w:p w14:paraId="674B419C" w14:textId="77777777" w:rsidR="00FC0BCF" w:rsidRPr="000117CC" w:rsidRDefault="00FC0BCF" w:rsidP="006C38D5">
            <w:pPr>
              <w:spacing w:after="0" w:line="240" w:lineRule="auto"/>
              <w:jc w:val="right"/>
              <w:rPr>
                <w:rFonts w:ascii="Times New Roman" w:eastAsia="Calibri" w:hAnsi="Times New Roman" w:cs="Times New Roman"/>
                <w:sz w:val="24"/>
                <w:szCs w:val="24"/>
                <w:lang w:val="sr-Cyrl-CS"/>
              </w:rPr>
            </w:pPr>
          </w:p>
        </w:tc>
      </w:tr>
    </w:tbl>
    <w:p w14:paraId="051D1309" w14:textId="77777777" w:rsidR="00FC0BCF" w:rsidRPr="000117CC" w:rsidRDefault="00FC0BCF" w:rsidP="006C38D5">
      <w:pPr>
        <w:jc w:val="both"/>
        <w:rPr>
          <w:rFonts w:ascii="Times New Roman" w:eastAsia="Calibri" w:hAnsi="Times New Roman" w:cs="Times New Roman"/>
          <w:sz w:val="24"/>
          <w:szCs w:val="24"/>
          <w:lang w:val="sr-Cyrl-CS"/>
        </w:rPr>
      </w:pPr>
    </w:p>
    <w:p w14:paraId="476FEBA7" w14:textId="586558FD" w:rsidR="00FC0BCF" w:rsidRPr="000117CC" w:rsidRDefault="00FC0BCF" w:rsidP="006C38D5">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57 ЈЛС које су доставиле податке о овој комуналној делатности, улагања у комуналне објекте у току 2021. године имало је 28 ЈЛС у износу од 51.690.880 динара док је улагања у опрему и возила имало 13 ЈЛС у износу од 48.505.185 динара.</w:t>
      </w:r>
    </w:p>
    <w:p w14:paraId="4313D8F9" w14:textId="6B7793FC" w:rsidR="00004320" w:rsidRPr="000117CC" w:rsidRDefault="00004320" w:rsidP="006C38D5">
      <w:pPr>
        <w:ind w:firstLine="708"/>
        <w:jc w:val="both"/>
        <w:rPr>
          <w:rFonts w:ascii="Times New Roman" w:eastAsia="Calibri" w:hAnsi="Times New Roman" w:cs="Times New Roman"/>
          <w:sz w:val="24"/>
          <w:szCs w:val="24"/>
          <w:lang w:val="sr-Cyrl-CS"/>
        </w:rPr>
      </w:pPr>
    </w:p>
    <w:p w14:paraId="657507FB" w14:textId="55C01581" w:rsidR="00004320" w:rsidRPr="000117CC" w:rsidRDefault="00004320" w:rsidP="006C38D5">
      <w:pPr>
        <w:ind w:firstLine="708"/>
        <w:jc w:val="both"/>
        <w:rPr>
          <w:rFonts w:ascii="Times New Roman" w:eastAsia="Calibri" w:hAnsi="Times New Roman" w:cs="Times New Roman"/>
          <w:sz w:val="24"/>
          <w:szCs w:val="24"/>
          <w:lang w:val="sr-Cyrl-CS"/>
        </w:rPr>
      </w:pPr>
    </w:p>
    <w:p w14:paraId="4505D03A" w14:textId="0B121D29" w:rsidR="00004320" w:rsidRPr="000117CC" w:rsidRDefault="00004320" w:rsidP="006C38D5">
      <w:pPr>
        <w:ind w:firstLine="708"/>
        <w:jc w:val="both"/>
        <w:rPr>
          <w:rFonts w:ascii="Times New Roman" w:eastAsia="Calibri" w:hAnsi="Times New Roman" w:cs="Times New Roman"/>
          <w:sz w:val="24"/>
          <w:szCs w:val="24"/>
          <w:lang w:val="sr-Cyrl-CS"/>
        </w:rPr>
      </w:pPr>
    </w:p>
    <w:p w14:paraId="50F56A70" w14:textId="72011B88" w:rsidR="00004320" w:rsidRPr="000117CC" w:rsidRDefault="00004320" w:rsidP="006C38D5">
      <w:pPr>
        <w:ind w:firstLine="708"/>
        <w:jc w:val="both"/>
        <w:rPr>
          <w:rFonts w:ascii="Times New Roman" w:eastAsia="Calibri" w:hAnsi="Times New Roman" w:cs="Times New Roman"/>
          <w:sz w:val="24"/>
          <w:szCs w:val="24"/>
          <w:lang w:val="sr-Cyrl-CS"/>
        </w:rPr>
      </w:pPr>
    </w:p>
    <w:p w14:paraId="2F8A303C" w14:textId="63694323" w:rsidR="00004320" w:rsidRPr="000117CC" w:rsidRDefault="00004320" w:rsidP="006C38D5">
      <w:pPr>
        <w:ind w:firstLine="708"/>
        <w:jc w:val="both"/>
        <w:rPr>
          <w:rFonts w:ascii="Times New Roman" w:eastAsia="Calibri" w:hAnsi="Times New Roman" w:cs="Times New Roman"/>
          <w:sz w:val="24"/>
          <w:szCs w:val="24"/>
          <w:lang w:val="sr-Cyrl-CS"/>
        </w:rPr>
      </w:pPr>
    </w:p>
    <w:p w14:paraId="584191A5" w14:textId="77777777" w:rsidR="00004320" w:rsidRPr="000117CC" w:rsidRDefault="00004320" w:rsidP="006C38D5">
      <w:pPr>
        <w:ind w:firstLine="708"/>
        <w:jc w:val="both"/>
        <w:rPr>
          <w:rFonts w:ascii="Times New Roman" w:eastAsia="Calibri" w:hAnsi="Times New Roman" w:cs="Times New Roman"/>
          <w:b/>
          <w:i/>
          <w:sz w:val="24"/>
          <w:szCs w:val="24"/>
          <w:lang w:val="sr-Cyrl-CS"/>
        </w:rPr>
      </w:pPr>
    </w:p>
    <w:p w14:paraId="2BB04607" w14:textId="5830C806" w:rsidR="00FC0BCF" w:rsidRPr="000117CC" w:rsidRDefault="00FC0BCF"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Графикон </w:t>
      </w:r>
      <w:r w:rsidR="000E595F" w:rsidRPr="000117CC">
        <w:rPr>
          <w:rFonts w:ascii="Times New Roman" w:eastAsia="Calibri" w:hAnsi="Times New Roman" w:cs="Times New Roman"/>
          <w:bCs/>
          <w:i/>
          <w:sz w:val="24"/>
          <w:szCs w:val="24"/>
          <w:lang w:val="sr-Cyrl-CS"/>
        </w:rPr>
        <w:t>32</w:t>
      </w:r>
      <w:r w:rsidRPr="000117CC">
        <w:rPr>
          <w:rFonts w:ascii="Times New Roman" w:eastAsia="Calibri" w:hAnsi="Times New Roman" w:cs="Times New Roman"/>
          <w:bCs/>
          <w:i/>
          <w:sz w:val="24"/>
          <w:szCs w:val="24"/>
          <w:lang w:val="sr-Cyrl-CS"/>
        </w:rPr>
        <w:t>: Реализоване инвестиције у објекте, опрему и возила</w:t>
      </w:r>
    </w:p>
    <w:p w14:paraId="588ECA86" w14:textId="70201D85" w:rsidR="003C07B9" w:rsidRPr="000117CC" w:rsidRDefault="00FC0BCF" w:rsidP="005D3397">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43CB87B4" wp14:editId="7221D862">
            <wp:extent cx="5486400" cy="3200400"/>
            <wp:effectExtent l="0" t="0" r="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363AAC2" w14:textId="2DFD5D1A" w:rsidR="005D3397" w:rsidRPr="000117CC" w:rsidRDefault="005D3397" w:rsidP="006C38D5">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7.</w:t>
      </w:r>
      <w:r w:rsidR="001E6442" w:rsidRPr="000117CC">
        <w:rPr>
          <w:rFonts w:ascii="Times New Roman" w:hAnsi="Times New Roman" w:cs="Times New Roman"/>
          <w:b/>
          <w:bCs/>
          <w:sz w:val="24"/>
          <w:szCs w:val="24"/>
          <w:lang w:val="sr-Cyrl-CS"/>
        </w:rPr>
        <w:t xml:space="preserve"> УПРАВЉАЊЕ ЈАВНИМ ПАРКИРАЛИШТИМА</w:t>
      </w:r>
    </w:p>
    <w:p w14:paraId="6BE974F3" w14:textId="77777777" w:rsidR="004A01D4" w:rsidRPr="000117CC" w:rsidRDefault="004A01D4" w:rsidP="006C38D5">
      <w:pPr>
        <w:spacing w:after="0" w:line="276" w:lineRule="auto"/>
        <w:jc w:val="both"/>
        <w:rPr>
          <w:rFonts w:ascii="Times New Roman" w:hAnsi="Times New Roman" w:cs="Times New Roman"/>
          <w:b/>
          <w:bCs/>
          <w:sz w:val="24"/>
          <w:szCs w:val="24"/>
          <w:lang w:val="sr-Cyrl-CS"/>
        </w:rPr>
      </w:pPr>
    </w:p>
    <w:p w14:paraId="13CD5575"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152 ЈЛС и градских општина податке о комуналној делатности „Управљање јавним паркиралиштима“ доставило је 68 ЈЛС и градских општина. Подаци обрађени у табелама приказују стање у овој комуналној делатности на основу пристиглих извештаја од 44,74 % ЈЛС.</w:t>
      </w:r>
    </w:p>
    <w:p w14:paraId="108C96DA" w14:textId="7BFEBAB5" w:rsidR="005A6914" w:rsidRPr="000117CC" w:rsidRDefault="005A6914"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 капацитети</w:t>
      </w:r>
    </w:p>
    <w:p w14:paraId="7C83D028" w14:textId="77777777" w:rsidR="005A6914" w:rsidRPr="000117CC" w:rsidRDefault="005A6914"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67D579C0" w14:textId="77777777" w:rsidR="005A6914" w:rsidRPr="000117CC" w:rsidRDefault="005A6914"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138D6E56" w14:textId="77777777" w:rsidR="00E86F50" w:rsidRPr="000117CC" w:rsidRDefault="00E86F50" w:rsidP="006C38D5">
      <w:pPr>
        <w:jc w:val="both"/>
        <w:rPr>
          <w:rFonts w:ascii="Times New Roman" w:eastAsia="Calibri" w:hAnsi="Times New Roman" w:cs="Times New Roman"/>
          <w:sz w:val="24"/>
          <w:szCs w:val="24"/>
          <w:lang w:val="sr-Cyrl-CS"/>
        </w:rPr>
      </w:pPr>
    </w:p>
    <w:p w14:paraId="33CE9D47" w14:textId="60F83B07"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3</w:t>
      </w:r>
      <w:r w:rsidR="004A01D4" w:rsidRPr="000117CC">
        <w:rPr>
          <w:rFonts w:ascii="Times New Roman" w:eastAsia="Calibri" w:hAnsi="Times New Roman" w:cs="Times New Roman"/>
          <w:bCs/>
          <w:i/>
          <w:sz w:val="24"/>
          <w:szCs w:val="24"/>
          <w:lang w:val="sr-Cyrl-CS"/>
        </w:rPr>
        <w:t>4</w:t>
      </w:r>
      <w:r w:rsidRPr="000117CC">
        <w:rPr>
          <w:rFonts w:ascii="Times New Roman" w:eastAsia="Calibri" w:hAnsi="Times New Roman" w:cs="Times New Roman"/>
          <w:bCs/>
          <w:i/>
          <w:sz w:val="24"/>
          <w:szCs w:val="24"/>
          <w:lang w:val="sr-Cyrl-CS"/>
        </w:rPr>
        <w:t>: Број насељених места и број становника у насељеним местима у којима је организована комунална делатност</w:t>
      </w:r>
    </w:p>
    <w:tbl>
      <w:tblPr>
        <w:tblStyle w:val="TableGrid"/>
        <w:tblW w:w="0" w:type="auto"/>
        <w:tblLook w:val="04A0" w:firstRow="1" w:lastRow="0" w:firstColumn="1" w:lastColumn="0" w:noHBand="0" w:noVBand="1"/>
      </w:tblPr>
      <w:tblGrid>
        <w:gridCol w:w="3036"/>
        <w:gridCol w:w="3010"/>
        <w:gridCol w:w="3016"/>
      </w:tblGrid>
      <w:tr w:rsidR="00E86F50" w:rsidRPr="000117CC" w14:paraId="726D2576" w14:textId="77777777" w:rsidTr="006C38D5">
        <w:trPr>
          <w:trHeight w:val="414"/>
        </w:trPr>
        <w:tc>
          <w:tcPr>
            <w:tcW w:w="3036" w:type="dxa"/>
            <w:shd w:val="clear" w:color="auto" w:fill="auto"/>
            <w:vAlign w:val="center"/>
          </w:tcPr>
          <w:p w14:paraId="187483F0"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010" w:type="dxa"/>
            <w:tcBorders>
              <w:bottom w:val="single" w:sz="4" w:space="0" w:color="auto"/>
            </w:tcBorders>
            <w:shd w:val="clear" w:color="auto" w:fill="auto"/>
            <w:vAlign w:val="center"/>
          </w:tcPr>
          <w:p w14:paraId="48F64B2E"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НАСЕЉЕНИХ МЕСТА</w:t>
            </w:r>
          </w:p>
        </w:tc>
        <w:tc>
          <w:tcPr>
            <w:tcW w:w="3016" w:type="dxa"/>
            <w:tcBorders>
              <w:bottom w:val="single" w:sz="4" w:space="0" w:color="auto"/>
            </w:tcBorders>
            <w:shd w:val="clear" w:color="auto" w:fill="auto"/>
            <w:vAlign w:val="center"/>
          </w:tcPr>
          <w:p w14:paraId="2BAEF802"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СТАНОВНИКА</w:t>
            </w:r>
          </w:p>
        </w:tc>
      </w:tr>
      <w:tr w:rsidR="00E86F50" w:rsidRPr="000117CC" w14:paraId="741D4F5A" w14:textId="77777777" w:rsidTr="005967E6">
        <w:tc>
          <w:tcPr>
            <w:tcW w:w="3036" w:type="dxa"/>
          </w:tcPr>
          <w:p w14:paraId="60431DAC"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09D6286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77</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77D9A85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3.599.008</w:t>
            </w:r>
          </w:p>
        </w:tc>
      </w:tr>
      <w:tr w:rsidR="00E86F50" w:rsidRPr="000117CC" w14:paraId="6C093997" w14:textId="77777777" w:rsidTr="005967E6">
        <w:tc>
          <w:tcPr>
            <w:tcW w:w="3036" w:type="dxa"/>
          </w:tcPr>
          <w:p w14:paraId="237A1FDD"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010" w:type="dxa"/>
            <w:tcBorders>
              <w:top w:val="single" w:sz="4" w:space="0" w:color="auto"/>
              <w:left w:val="single" w:sz="4" w:space="0" w:color="auto"/>
              <w:bottom w:val="single" w:sz="4" w:space="0" w:color="auto"/>
              <w:right w:val="single" w:sz="4" w:space="0" w:color="auto"/>
            </w:tcBorders>
            <w:shd w:val="clear" w:color="auto" w:fill="auto"/>
            <w:vAlign w:val="bottom"/>
          </w:tcPr>
          <w:p w14:paraId="1F2537F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w:t>
            </w:r>
          </w:p>
        </w:tc>
        <w:tc>
          <w:tcPr>
            <w:tcW w:w="3016" w:type="dxa"/>
            <w:tcBorders>
              <w:top w:val="single" w:sz="4" w:space="0" w:color="auto"/>
              <w:left w:val="nil"/>
              <w:bottom w:val="single" w:sz="4" w:space="0" w:color="auto"/>
              <w:right w:val="single" w:sz="4" w:space="0" w:color="auto"/>
            </w:tcBorders>
            <w:shd w:val="clear" w:color="auto" w:fill="auto"/>
            <w:vAlign w:val="bottom"/>
          </w:tcPr>
          <w:p w14:paraId="71E151B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1.694.480</w:t>
            </w:r>
          </w:p>
        </w:tc>
      </w:tr>
      <w:tr w:rsidR="00E86F50" w:rsidRPr="000117CC" w14:paraId="6E4B01F9" w14:textId="77777777" w:rsidTr="005967E6">
        <w:tc>
          <w:tcPr>
            <w:tcW w:w="3036" w:type="dxa"/>
          </w:tcPr>
          <w:p w14:paraId="38F33AC9"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6622FE45"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6781815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653.881</w:t>
            </w:r>
          </w:p>
        </w:tc>
      </w:tr>
      <w:tr w:rsidR="00E86F50" w:rsidRPr="000117CC" w14:paraId="4CBFBDC8" w14:textId="77777777" w:rsidTr="005967E6">
        <w:tc>
          <w:tcPr>
            <w:tcW w:w="3036" w:type="dxa"/>
          </w:tcPr>
          <w:p w14:paraId="4E97AFD5"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010" w:type="dxa"/>
            <w:tcBorders>
              <w:top w:val="single" w:sz="4" w:space="0" w:color="auto"/>
              <w:left w:val="nil"/>
              <w:bottom w:val="single" w:sz="4" w:space="0" w:color="auto"/>
              <w:right w:val="single" w:sz="4" w:space="0" w:color="auto"/>
            </w:tcBorders>
            <w:shd w:val="clear" w:color="auto" w:fill="auto"/>
            <w:vAlign w:val="bottom"/>
          </w:tcPr>
          <w:p w14:paraId="2C415A51"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w:t>
            </w:r>
          </w:p>
        </w:tc>
        <w:tc>
          <w:tcPr>
            <w:tcW w:w="3016" w:type="dxa"/>
            <w:tcBorders>
              <w:top w:val="single" w:sz="4" w:space="0" w:color="auto"/>
              <w:left w:val="single" w:sz="4" w:space="0" w:color="auto"/>
              <w:bottom w:val="single" w:sz="4" w:space="0" w:color="auto"/>
              <w:right w:val="single" w:sz="4" w:space="0" w:color="auto"/>
            </w:tcBorders>
            <w:shd w:val="clear" w:color="auto" w:fill="auto"/>
            <w:vAlign w:val="bottom"/>
          </w:tcPr>
          <w:p w14:paraId="6232AA65"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534.262</w:t>
            </w:r>
          </w:p>
        </w:tc>
      </w:tr>
      <w:tr w:rsidR="00E86F50" w:rsidRPr="000117CC" w14:paraId="014209EA" w14:textId="77777777" w:rsidTr="005967E6">
        <w:tc>
          <w:tcPr>
            <w:tcW w:w="3036" w:type="dxa"/>
          </w:tcPr>
          <w:p w14:paraId="72E07A5E"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010" w:type="dxa"/>
            <w:vAlign w:val="bottom"/>
          </w:tcPr>
          <w:p w14:paraId="28C36AC0"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w:t>
            </w:r>
          </w:p>
        </w:tc>
        <w:tc>
          <w:tcPr>
            <w:tcW w:w="3016" w:type="dxa"/>
            <w:vAlign w:val="bottom"/>
          </w:tcPr>
          <w:p w14:paraId="6BE3124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716.385</w:t>
            </w:r>
          </w:p>
        </w:tc>
      </w:tr>
    </w:tbl>
    <w:p w14:paraId="5D8305E3" w14:textId="77777777" w:rsidR="00E86F50" w:rsidRPr="000117CC" w:rsidRDefault="00E86F50" w:rsidP="006C38D5">
      <w:pPr>
        <w:jc w:val="both"/>
        <w:rPr>
          <w:rFonts w:ascii="Times New Roman" w:eastAsia="Calibri" w:hAnsi="Times New Roman" w:cs="Times New Roman"/>
          <w:b/>
          <w:i/>
          <w:sz w:val="24"/>
          <w:szCs w:val="24"/>
          <w:lang w:val="sr-Cyrl-CS"/>
        </w:rPr>
      </w:pPr>
    </w:p>
    <w:p w14:paraId="0685B1EE" w14:textId="794AE3BC"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подацима достављеним од стране 68 ЈЛС укупно има 77 насељена места у којима је организована комунална делатност са укупно 3.599.008 становника. </w:t>
      </w:r>
    </w:p>
    <w:p w14:paraId="490FAC31" w14:textId="77777777" w:rsidR="00D66CEC" w:rsidRPr="000117CC" w:rsidRDefault="00D66CEC" w:rsidP="006C38D5">
      <w:pPr>
        <w:ind w:firstLine="720"/>
        <w:jc w:val="both"/>
        <w:rPr>
          <w:rFonts w:ascii="Times New Roman" w:eastAsia="Calibri" w:hAnsi="Times New Roman" w:cs="Times New Roman"/>
          <w:sz w:val="24"/>
          <w:szCs w:val="24"/>
          <w:lang w:val="sr-Cyrl-CS"/>
        </w:rPr>
      </w:pPr>
    </w:p>
    <w:p w14:paraId="5207BBF2" w14:textId="54F2B99E"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Графикон </w:t>
      </w:r>
      <w:r w:rsidR="004A01D4" w:rsidRPr="000117CC">
        <w:rPr>
          <w:rFonts w:ascii="Times New Roman" w:eastAsia="Calibri" w:hAnsi="Times New Roman" w:cs="Times New Roman"/>
          <w:bCs/>
          <w:i/>
          <w:sz w:val="24"/>
          <w:szCs w:val="24"/>
          <w:lang w:val="sr-Cyrl-CS"/>
        </w:rPr>
        <w:t>33</w:t>
      </w:r>
      <w:r w:rsidRPr="000117CC">
        <w:rPr>
          <w:rFonts w:ascii="Times New Roman" w:eastAsia="Calibri" w:hAnsi="Times New Roman" w:cs="Times New Roman"/>
          <w:bCs/>
          <w:i/>
          <w:sz w:val="24"/>
          <w:szCs w:val="24"/>
          <w:lang w:val="sr-Cyrl-CS"/>
        </w:rPr>
        <w:t>: Број становника у насељеним местима у којима је организована комунална делатности</w:t>
      </w:r>
    </w:p>
    <w:p w14:paraId="0DC20D81" w14:textId="77777777" w:rsidR="00E86F50" w:rsidRPr="000117CC" w:rsidRDefault="00E86F50"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495120A2" wp14:editId="485DD239">
            <wp:extent cx="5534025" cy="2428875"/>
            <wp:effectExtent l="0" t="0" r="9525"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688CD87D" w14:textId="6CA27AF8"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A01D4" w:rsidRPr="000117CC">
        <w:rPr>
          <w:rFonts w:ascii="Times New Roman" w:eastAsia="Calibri" w:hAnsi="Times New Roman" w:cs="Times New Roman"/>
          <w:bCs/>
          <w:i/>
          <w:sz w:val="24"/>
          <w:szCs w:val="24"/>
          <w:lang w:val="sr-Cyrl-CS"/>
        </w:rPr>
        <w:t>35</w:t>
      </w:r>
      <w:r w:rsidRPr="000117CC">
        <w:rPr>
          <w:rFonts w:ascii="Times New Roman" w:eastAsia="Calibri" w:hAnsi="Times New Roman" w:cs="Times New Roman"/>
          <w:bCs/>
          <w:i/>
          <w:sz w:val="24"/>
          <w:szCs w:val="24"/>
          <w:lang w:val="sr-Cyrl-CS"/>
        </w:rPr>
        <w:t>: Капацитети и обухват</w:t>
      </w:r>
    </w:p>
    <w:tbl>
      <w:tblPr>
        <w:tblStyle w:val="TableGrid"/>
        <w:tblpPr w:leftFromText="180" w:rightFromText="180" w:vertAnchor="text" w:horzAnchor="margin" w:tblpY="70"/>
        <w:tblW w:w="8642" w:type="dxa"/>
        <w:tblLayout w:type="fixed"/>
        <w:tblLook w:val="04A0" w:firstRow="1" w:lastRow="0" w:firstColumn="1" w:lastColumn="0" w:noHBand="0" w:noVBand="1"/>
      </w:tblPr>
      <w:tblGrid>
        <w:gridCol w:w="2830"/>
        <w:gridCol w:w="2977"/>
        <w:gridCol w:w="2835"/>
      </w:tblGrid>
      <w:tr w:rsidR="00E86F50" w:rsidRPr="000117CC" w14:paraId="1B8029E1" w14:textId="77777777" w:rsidTr="006C38D5">
        <w:trPr>
          <w:trHeight w:val="128"/>
        </w:trPr>
        <w:tc>
          <w:tcPr>
            <w:tcW w:w="2830" w:type="dxa"/>
            <w:vMerge w:val="restart"/>
            <w:shd w:val="clear" w:color="auto" w:fill="auto"/>
          </w:tcPr>
          <w:p w14:paraId="7E5A3050"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64FC6565"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41CAC91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5812" w:type="dxa"/>
            <w:gridSpan w:val="2"/>
            <w:tcBorders>
              <w:bottom w:val="single" w:sz="4" w:space="0" w:color="auto"/>
            </w:tcBorders>
            <w:shd w:val="clear" w:color="auto" w:fill="auto"/>
            <w:vAlign w:val="center"/>
          </w:tcPr>
          <w:p w14:paraId="1B91DC7D"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45C46C6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ПАРКИНГ МЕСТА</w:t>
            </w:r>
          </w:p>
        </w:tc>
      </w:tr>
      <w:tr w:rsidR="00E86F50" w:rsidRPr="000117CC" w14:paraId="13EBBF09" w14:textId="77777777" w:rsidTr="006C38D5">
        <w:trPr>
          <w:trHeight w:val="708"/>
        </w:trPr>
        <w:tc>
          <w:tcPr>
            <w:tcW w:w="2830" w:type="dxa"/>
            <w:vMerge/>
            <w:shd w:val="clear" w:color="auto" w:fill="auto"/>
          </w:tcPr>
          <w:p w14:paraId="1ED34A86"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tc>
        <w:tc>
          <w:tcPr>
            <w:tcW w:w="2977" w:type="dxa"/>
            <w:tcBorders>
              <w:top w:val="single" w:sz="4" w:space="0" w:color="auto"/>
            </w:tcBorders>
            <w:shd w:val="clear" w:color="auto" w:fill="auto"/>
          </w:tcPr>
          <w:p w14:paraId="2ADEA97C"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3B18B35E"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ОТВОРЕНА ЈАВНА ПАРКИРАЛИШТА</w:t>
            </w:r>
          </w:p>
        </w:tc>
        <w:tc>
          <w:tcPr>
            <w:tcW w:w="2835" w:type="dxa"/>
            <w:tcBorders>
              <w:top w:val="single" w:sz="4" w:space="0" w:color="auto"/>
            </w:tcBorders>
            <w:shd w:val="clear" w:color="auto" w:fill="auto"/>
          </w:tcPr>
          <w:p w14:paraId="3DA5F544"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22BEFC8F"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НАДЗЕМНЕ/ПОДЗЕМНЕ ЈАВНЕ ГАРАЖЕ</w:t>
            </w:r>
          </w:p>
        </w:tc>
      </w:tr>
      <w:tr w:rsidR="00E86F50" w:rsidRPr="000117CC" w14:paraId="68497366" w14:textId="77777777" w:rsidTr="005967E6">
        <w:tc>
          <w:tcPr>
            <w:tcW w:w="2830" w:type="dxa"/>
          </w:tcPr>
          <w:p w14:paraId="560C81E0"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977" w:type="dxa"/>
          </w:tcPr>
          <w:p w14:paraId="38DF64C3"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79.182</w:t>
            </w:r>
          </w:p>
        </w:tc>
        <w:tc>
          <w:tcPr>
            <w:tcW w:w="2835" w:type="dxa"/>
          </w:tcPr>
          <w:p w14:paraId="6D296660"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11.523</w:t>
            </w:r>
          </w:p>
        </w:tc>
      </w:tr>
      <w:tr w:rsidR="00E86F50" w:rsidRPr="000117CC" w14:paraId="315B60DF" w14:textId="77777777" w:rsidTr="005967E6">
        <w:tc>
          <w:tcPr>
            <w:tcW w:w="2830" w:type="dxa"/>
          </w:tcPr>
          <w:p w14:paraId="64DCFA14"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977" w:type="dxa"/>
          </w:tcPr>
          <w:p w14:paraId="0C72ABE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26.417</w:t>
            </w:r>
          </w:p>
        </w:tc>
        <w:tc>
          <w:tcPr>
            <w:tcW w:w="2835" w:type="dxa"/>
          </w:tcPr>
          <w:p w14:paraId="263A9B0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8.896</w:t>
            </w:r>
          </w:p>
        </w:tc>
      </w:tr>
      <w:tr w:rsidR="00E86F50" w:rsidRPr="000117CC" w14:paraId="40F6EF95" w14:textId="77777777" w:rsidTr="005967E6">
        <w:tc>
          <w:tcPr>
            <w:tcW w:w="2830" w:type="dxa"/>
          </w:tcPr>
          <w:p w14:paraId="19A01D5C"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977" w:type="dxa"/>
          </w:tcPr>
          <w:p w14:paraId="2E931DC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24.718</w:t>
            </w:r>
          </w:p>
        </w:tc>
        <w:tc>
          <w:tcPr>
            <w:tcW w:w="2835" w:type="dxa"/>
          </w:tcPr>
          <w:p w14:paraId="5CEB10F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367</w:t>
            </w:r>
          </w:p>
        </w:tc>
      </w:tr>
      <w:tr w:rsidR="00E86F50" w:rsidRPr="000117CC" w14:paraId="6452ECFA" w14:textId="77777777" w:rsidTr="005967E6">
        <w:tc>
          <w:tcPr>
            <w:tcW w:w="2830" w:type="dxa"/>
          </w:tcPr>
          <w:p w14:paraId="5C51F9C6"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977" w:type="dxa"/>
          </w:tcPr>
          <w:p w14:paraId="4FE8082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7.541</w:t>
            </w:r>
          </w:p>
        </w:tc>
        <w:tc>
          <w:tcPr>
            <w:tcW w:w="2835" w:type="dxa"/>
          </w:tcPr>
          <w:p w14:paraId="138EB21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630</w:t>
            </w:r>
          </w:p>
        </w:tc>
      </w:tr>
      <w:tr w:rsidR="00E86F50" w:rsidRPr="000117CC" w14:paraId="4915F122" w14:textId="77777777" w:rsidTr="005967E6">
        <w:tc>
          <w:tcPr>
            <w:tcW w:w="2830" w:type="dxa"/>
          </w:tcPr>
          <w:p w14:paraId="5C5A1DBE"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977" w:type="dxa"/>
          </w:tcPr>
          <w:p w14:paraId="0833E395"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20.506</w:t>
            </w:r>
          </w:p>
        </w:tc>
        <w:tc>
          <w:tcPr>
            <w:tcW w:w="2835" w:type="dxa"/>
          </w:tcPr>
          <w:p w14:paraId="49AE91A3"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4.630</w:t>
            </w:r>
          </w:p>
        </w:tc>
      </w:tr>
    </w:tbl>
    <w:p w14:paraId="69D073CD" w14:textId="77777777" w:rsidR="00E86F50" w:rsidRPr="000117CC" w:rsidRDefault="00E86F50" w:rsidP="006C38D5">
      <w:pPr>
        <w:jc w:val="both"/>
        <w:rPr>
          <w:rFonts w:ascii="Times New Roman" w:eastAsia="Calibri" w:hAnsi="Times New Roman" w:cs="Times New Roman"/>
          <w:sz w:val="24"/>
          <w:szCs w:val="24"/>
          <w:lang w:val="sr-Cyrl-CS"/>
        </w:rPr>
      </w:pPr>
    </w:p>
    <w:p w14:paraId="7CF76020"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достављеним подацима од стране 47 ЈЛС у Републици Србији постоји 79.182 паркинг места на отвореним јавним паркиралиштима. Најмањи број паркинг места на отвореним паркиралиштима, према достављеним подацима има општина Бољевац - 100 а највећи број има град Београд - 26.417. </w:t>
      </w:r>
    </w:p>
    <w:p w14:paraId="392FB7F7"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Укупан број паркинг места у надземним/подземним јавним гаражама у Републици Србији, приказан је на основу достављених извештаја од стране 10 ЈЛС износи 11.523 паркинг места. Укупно 15 ЈЛС се изјаснило да немају надземне/подземне гараже. Најмање паркинг места у надземним/подземним јавним гаражама у градовима који имају јавне гараже је у Јагодини - 82 док је највише паркинг места у Београду  - 8.896.</w:t>
      </w:r>
    </w:p>
    <w:p w14:paraId="76B160CF" w14:textId="097AE2F9"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Број специјализованих возила за одвожење непрописно паркираних возила, на основу достављених података од стране 24 ЈЛС, износи 67 возила. Да не поседују возила за одвожење непрописно паркираних возила изјаснило се 30 ЈЛС, 18 ЈЛС имају по једно возило док највише возила има град Београд, укупно 31 возило.</w:t>
      </w:r>
    </w:p>
    <w:p w14:paraId="4A621FF5" w14:textId="77777777" w:rsidR="00321479" w:rsidRPr="000117CC" w:rsidRDefault="00321479" w:rsidP="006C38D5">
      <w:pPr>
        <w:ind w:firstLine="720"/>
        <w:jc w:val="both"/>
        <w:rPr>
          <w:rFonts w:ascii="Times New Roman" w:eastAsia="Calibri" w:hAnsi="Times New Roman" w:cs="Times New Roman"/>
          <w:sz w:val="24"/>
          <w:szCs w:val="24"/>
          <w:lang w:val="sr-Cyrl-CS"/>
        </w:rPr>
      </w:pPr>
    </w:p>
    <w:p w14:paraId="0DDBDC7D" w14:textId="77777777" w:rsidR="00E86F50" w:rsidRPr="000117CC" w:rsidRDefault="00E86F50" w:rsidP="006C38D5">
      <w:pPr>
        <w:spacing w:after="0"/>
        <w:ind w:left="720"/>
        <w:jc w:val="both"/>
        <w:rPr>
          <w:rFonts w:ascii="Times New Roman" w:eastAsia="Calibri" w:hAnsi="Times New Roman" w:cs="Times New Roman"/>
          <w:b/>
          <w:i/>
          <w:sz w:val="24"/>
          <w:szCs w:val="24"/>
          <w:lang w:val="sr-Cyrl-CS"/>
        </w:rPr>
      </w:pPr>
    </w:p>
    <w:p w14:paraId="46A6617B" w14:textId="76A2BF1A"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3</w:t>
      </w:r>
      <w:r w:rsidR="004A01D4" w:rsidRPr="000117CC">
        <w:rPr>
          <w:rFonts w:ascii="Times New Roman" w:eastAsia="Calibri" w:hAnsi="Times New Roman" w:cs="Times New Roman"/>
          <w:bCs/>
          <w:i/>
          <w:sz w:val="24"/>
          <w:szCs w:val="24"/>
          <w:lang w:val="sr-Cyrl-CS"/>
        </w:rPr>
        <w:t>4</w:t>
      </w:r>
      <w:r w:rsidRPr="000117CC">
        <w:rPr>
          <w:rFonts w:ascii="Times New Roman" w:eastAsia="Calibri" w:hAnsi="Times New Roman" w:cs="Times New Roman"/>
          <w:bCs/>
          <w:i/>
          <w:sz w:val="24"/>
          <w:szCs w:val="24"/>
          <w:lang w:val="sr-Cyrl-CS"/>
        </w:rPr>
        <w:t>: Број паркинг места  на отвореним јавним паркиралиштима и у подземним/надземним гаражама</w:t>
      </w:r>
    </w:p>
    <w:p w14:paraId="461CE67C" w14:textId="4D79C3F7" w:rsidR="00E86F50" w:rsidRPr="000117CC" w:rsidRDefault="00E86F50" w:rsidP="006C38D5">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256B9B6" wp14:editId="641F4F43">
            <wp:extent cx="5534025" cy="2790825"/>
            <wp:effectExtent l="0" t="0" r="9525"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DC2EBF3" w14:textId="77777777" w:rsidR="00E86F50" w:rsidRPr="000117CC" w:rsidRDefault="00E86F50" w:rsidP="006C38D5">
      <w:pPr>
        <w:spacing w:after="0"/>
        <w:jc w:val="both"/>
        <w:rPr>
          <w:rFonts w:ascii="Times New Roman" w:eastAsia="Calibri" w:hAnsi="Times New Roman" w:cs="Times New Roman"/>
          <w:b/>
          <w:i/>
          <w:sz w:val="24"/>
          <w:szCs w:val="24"/>
          <w:lang w:val="sr-Cyrl-CS"/>
        </w:rPr>
      </w:pPr>
    </w:p>
    <w:p w14:paraId="19E2BF5E" w14:textId="7E54C32E"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D7FC3" w:rsidRPr="000117CC">
        <w:rPr>
          <w:rFonts w:ascii="Times New Roman" w:eastAsia="Calibri" w:hAnsi="Times New Roman" w:cs="Times New Roman"/>
          <w:bCs/>
          <w:i/>
          <w:sz w:val="24"/>
          <w:szCs w:val="24"/>
          <w:lang w:val="sr-Cyrl-CS"/>
        </w:rPr>
        <w:t>35</w:t>
      </w:r>
      <w:r w:rsidRPr="000117CC">
        <w:rPr>
          <w:rFonts w:ascii="Times New Roman" w:eastAsia="Calibri" w:hAnsi="Times New Roman" w:cs="Times New Roman"/>
          <w:bCs/>
          <w:i/>
          <w:sz w:val="24"/>
          <w:szCs w:val="24"/>
          <w:lang w:val="sr-Cyrl-CS"/>
        </w:rPr>
        <w:t>: Зонско паркирање – капацитети и просечна цена услуге у 2020. години у динарима</w:t>
      </w:r>
    </w:p>
    <w:tbl>
      <w:tblPr>
        <w:tblStyle w:val="TableGrid"/>
        <w:tblW w:w="0" w:type="auto"/>
        <w:tblLook w:val="04A0" w:firstRow="1" w:lastRow="0" w:firstColumn="1" w:lastColumn="0" w:noHBand="0" w:noVBand="1"/>
      </w:tblPr>
      <w:tblGrid>
        <w:gridCol w:w="1955"/>
        <w:gridCol w:w="1494"/>
        <w:gridCol w:w="1179"/>
        <w:gridCol w:w="1179"/>
        <w:gridCol w:w="1179"/>
        <w:gridCol w:w="1229"/>
        <w:gridCol w:w="1179"/>
      </w:tblGrid>
      <w:tr w:rsidR="00E86F50" w:rsidRPr="000117CC" w14:paraId="287C96D4" w14:textId="77777777" w:rsidTr="006C38D5">
        <w:tc>
          <w:tcPr>
            <w:tcW w:w="1585" w:type="dxa"/>
            <w:shd w:val="clear" w:color="auto" w:fill="auto"/>
          </w:tcPr>
          <w:p w14:paraId="2AD436D1"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2A47B636"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1C25F7A2"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1329" w:type="dxa"/>
            <w:shd w:val="clear" w:color="auto" w:fill="auto"/>
          </w:tcPr>
          <w:p w14:paraId="7799B64C"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 ПАРКИНГ МЕСТА У РЕЖИМУ ЗОНСКОГ ПАРКИРАЊА</w:t>
            </w:r>
          </w:p>
        </w:tc>
        <w:tc>
          <w:tcPr>
            <w:tcW w:w="1282" w:type="dxa"/>
            <w:shd w:val="clear" w:color="auto" w:fill="auto"/>
          </w:tcPr>
          <w:p w14:paraId="5EF38781"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ПАРКИНГ МЕСТА У ПРВОЈ ЗОНИ</w:t>
            </w:r>
          </w:p>
        </w:tc>
        <w:tc>
          <w:tcPr>
            <w:tcW w:w="1282" w:type="dxa"/>
            <w:shd w:val="clear" w:color="auto" w:fill="auto"/>
          </w:tcPr>
          <w:p w14:paraId="3FA2507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ПАРКИНГ МЕСТА У ДРУГОЈ ЗОНИ</w:t>
            </w:r>
          </w:p>
        </w:tc>
        <w:tc>
          <w:tcPr>
            <w:tcW w:w="1328" w:type="dxa"/>
            <w:shd w:val="clear" w:color="auto" w:fill="auto"/>
          </w:tcPr>
          <w:p w14:paraId="50F658BF"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ПАРКИНГ МЕСТА У ТРЕЋОЈ ЗОНИ</w:t>
            </w:r>
          </w:p>
        </w:tc>
        <w:tc>
          <w:tcPr>
            <w:tcW w:w="1282" w:type="dxa"/>
            <w:shd w:val="clear" w:color="auto" w:fill="auto"/>
          </w:tcPr>
          <w:p w14:paraId="15B77DF7"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ПАРКИНГ МЕСТА У ЧЕТВРТОЈ ЗОНИ</w:t>
            </w:r>
          </w:p>
        </w:tc>
        <w:tc>
          <w:tcPr>
            <w:tcW w:w="974" w:type="dxa"/>
            <w:shd w:val="clear" w:color="auto" w:fill="auto"/>
          </w:tcPr>
          <w:p w14:paraId="3B6839C2"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ПАРКИНГ МЕСТА У ПЕТОЈ ЗОНИ</w:t>
            </w:r>
          </w:p>
        </w:tc>
      </w:tr>
      <w:tr w:rsidR="00E86F50" w:rsidRPr="000117CC" w14:paraId="2135F4B1" w14:textId="77777777" w:rsidTr="005967E6">
        <w:tc>
          <w:tcPr>
            <w:tcW w:w="1585" w:type="dxa"/>
          </w:tcPr>
          <w:p w14:paraId="4EB30434"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329" w:type="dxa"/>
            <w:vAlign w:val="bottom"/>
          </w:tcPr>
          <w:p w14:paraId="44B519C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98.175</w:t>
            </w:r>
          </w:p>
        </w:tc>
        <w:tc>
          <w:tcPr>
            <w:tcW w:w="1282" w:type="dxa"/>
            <w:vAlign w:val="bottom"/>
          </w:tcPr>
          <w:p w14:paraId="72AACDC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22.578</w:t>
            </w:r>
          </w:p>
        </w:tc>
        <w:tc>
          <w:tcPr>
            <w:tcW w:w="1282" w:type="dxa"/>
            <w:vAlign w:val="bottom"/>
          </w:tcPr>
          <w:p w14:paraId="1DA5D12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40.041</w:t>
            </w:r>
          </w:p>
        </w:tc>
        <w:tc>
          <w:tcPr>
            <w:tcW w:w="1328" w:type="dxa"/>
            <w:vAlign w:val="bottom"/>
          </w:tcPr>
          <w:p w14:paraId="7D56322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25.016</w:t>
            </w:r>
          </w:p>
        </w:tc>
        <w:tc>
          <w:tcPr>
            <w:tcW w:w="1282" w:type="dxa"/>
            <w:vAlign w:val="bottom"/>
          </w:tcPr>
          <w:p w14:paraId="6ECF636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10.668</w:t>
            </w:r>
          </w:p>
        </w:tc>
        <w:tc>
          <w:tcPr>
            <w:tcW w:w="974" w:type="dxa"/>
            <w:vAlign w:val="bottom"/>
          </w:tcPr>
          <w:p w14:paraId="252540DC"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231</w:t>
            </w:r>
          </w:p>
        </w:tc>
      </w:tr>
      <w:tr w:rsidR="00E86F50" w:rsidRPr="000117CC" w14:paraId="0B782B04" w14:textId="77777777" w:rsidTr="005967E6">
        <w:tc>
          <w:tcPr>
            <w:tcW w:w="1585" w:type="dxa"/>
          </w:tcPr>
          <w:p w14:paraId="2DF8E9B1"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329" w:type="dxa"/>
            <w:vAlign w:val="bottom"/>
          </w:tcPr>
          <w:p w14:paraId="4129F86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31.813</w:t>
            </w:r>
          </w:p>
        </w:tc>
        <w:tc>
          <w:tcPr>
            <w:tcW w:w="1282" w:type="dxa"/>
            <w:vAlign w:val="bottom"/>
          </w:tcPr>
          <w:p w14:paraId="022B5DB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812</w:t>
            </w:r>
          </w:p>
        </w:tc>
        <w:tc>
          <w:tcPr>
            <w:tcW w:w="1282" w:type="dxa"/>
            <w:vAlign w:val="bottom"/>
          </w:tcPr>
          <w:p w14:paraId="54B7D8B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7.238</w:t>
            </w:r>
          </w:p>
        </w:tc>
        <w:tc>
          <w:tcPr>
            <w:tcW w:w="1328" w:type="dxa"/>
            <w:vAlign w:val="bottom"/>
          </w:tcPr>
          <w:p w14:paraId="2C0232D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18.283</w:t>
            </w:r>
          </w:p>
        </w:tc>
        <w:tc>
          <w:tcPr>
            <w:tcW w:w="1282" w:type="dxa"/>
            <w:vAlign w:val="bottom"/>
          </w:tcPr>
          <w:p w14:paraId="6B650F5C"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4.955</w:t>
            </w:r>
          </w:p>
        </w:tc>
        <w:tc>
          <w:tcPr>
            <w:tcW w:w="974" w:type="dxa"/>
            <w:vAlign w:val="bottom"/>
          </w:tcPr>
          <w:p w14:paraId="1F0B318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196</w:t>
            </w:r>
          </w:p>
        </w:tc>
      </w:tr>
      <w:tr w:rsidR="00E86F50" w:rsidRPr="000117CC" w14:paraId="12C77E1D" w14:textId="77777777" w:rsidTr="005967E6">
        <w:tc>
          <w:tcPr>
            <w:tcW w:w="1585" w:type="dxa"/>
          </w:tcPr>
          <w:p w14:paraId="1C16EE8E"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329" w:type="dxa"/>
            <w:vAlign w:val="bottom"/>
          </w:tcPr>
          <w:p w14:paraId="36CA769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30.066</w:t>
            </w:r>
          </w:p>
        </w:tc>
        <w:tc>
          <w:tcPr>
            <w:tcW w:w="1282" w:type="dxa"/>
            <w:vAlign w:val="bottom"/>
          </w:tcPr>
          <w:p w14:paraId="1034FAE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7.145</w:t>
            </w:r>
          </w:p>
        </w:tc>
        <w:tc>
          <w:tcPr>
            <w:tcW w:w="1282" w:type="dxa"/>
            <w:vAlign w:val="bottom"/>
          </w:tcPr>
          <w:p w14:paraId="5B8ABE5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13.941</w:t>
            </w:r>
          </w:p>
        </w:tc>
        <w:tc>
          <w:tcPr>
            <w:tcW w:w="1328" w:type="dxa"/>
            <w:vAlign w:val="bottom"/>
          </w:tcPr>
          <w:p w14:paraId="74B51FE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3.576</w:t>
            </w:r>
          </w:p>
        </w:tc>
        <w:tc>
          <w:tcPr>
            <w:tcW w:w="1282" w:type="dxa"/>
            <w:vAlign w:val="bottom"/>
          </w:tcPr>
          <w:p w14:paraId="63964E10"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5.404</w:t>
            </w:r>
          </w:p>
        </w:tc>
        <w:tc>
          <w:tcPr>
            <w:tcW w:w="974" w:type="dxa"/>
            <w:vAlign w:val="bottom"/>
          </w:tcPr>
          <w:p w14:paraId="183DB7F9"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E86F50" w:rsidRPr="000117CC" w14:paraId="1D553854" w14:textId="77777777" w:rsidTr="005967E6">
        <w:tc>
          <w:tcPr>
            <w:tcW w:w="1585" w:type="dxa"/>
          </w:tcPr>
          <w:p w14:paraId="0A3DC9EC"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329" w:type="dxa"/>
            <w:vAlign w:val="bottom"/>
          </w:tcPr>
          <w:p w14:paraId="7F781CB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10.998</w:t>
            </w:r>
          </w:p>
        </w:tc>
        <w:tc>
          <w:tcPr>
            <w:tcW w:w="1282" w:type="dxa"/>
            <w:vAlign w:val="bottom"/>
          </w:tcPr>
          <w:p w14:paraId="3DF2FC0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5.261</w:t>
            </w:r>
          </w:p>
        </w:tc>
        <w:tc>
          <w:tcPr>
            <w:tcW w:w="1282" w:type="dxa"/>
            <w:vAlign w:val="bottom"/>
          </w:tcPr>
          <w:p w14:paraId="2DBBD7D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4.446</w:t>
            </w:r>
          </w:p>
        </w:tc>
        <w:tc>
          <w:tcPr>
            <w:tcW w:w="1328" w:type="dxa"/>
            <w:vAlign w:val="bottom"/>
          </w:tcPr>
          <w:p w14:paraId="1A53FC2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534</w:t>
            </w:r>
          </w:p>
        </w:tc>
        <w:tc>
          <w:tcPr>
            <w:tcW w:w="1282" w:type="dxa"/>
            <w:vAlign w:val="bottom"/>
          </w:tcPr>
          <w:p w14:paraId="22FDC5C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974" w:type="dxa"/>
            <w:vAlign w:val="bottom"/>
          </w:tcPr>
          <w:p w14:paraId="7C993A0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E86F50" w:rsidRPr="000117CC" w14:paraId="20B02314" w14:textId="77777777" w:rsidTr="005967E6">
        <w:tc>
          <w:tcPr>
            <w:tcW w:w="1585" w:type="dxa"/>
          </w:tcPr>
          <w:p w14:paraId="695EB120"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329" w:type="dxa"/>
            <w:vAlign w:val="bottom"/>
          </w:tcPr>
          <w:p w14:paraId="70BE04D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24.323</w:t>
            </w:r>
          </w:p>
        </w:tc>
        <w:tc>
          <w:tcPr>
            <w:tcW w:w="1282" w:type="dxa"/>
            <w:vAlign w:val="bottom"/>
          </w:tcPr>
          <w:p w14:paraId="44CBD13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8.931</w:t>
            </w:r>
          </w:p>
        </w:tc>
        <w:tc>
          <w:tcPr>
            <w:tcW w:w="1282" w:type="dxa"/>
            <w:vAlign w:val="bottom"/>
          </w:tcPr>
          <w:p w14:paraId="5A261E9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14.120</w:t>
            </w:r>
          </w:p>
        </w:tc>
        <w:tc>
          <w:tcPr>
            <w:tcW w:w="1328" w:type="dxa"/>
            <w:vAlign w:val="bottom"/>
          </w:tcPr>
          <w:p w14:paraId="0370917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2.623</w:t>
            </w:r>
          </w:p>
        </w:tc>
        <w:tc>
          <w:tcPr>
            <w:tcW w:w="1282" w:type="dxa"/>
            <w:vAlign w:val="bottom"/>
          </w:tcPr>
          <w:p w14:paraId="1089AA2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309</w:t>
            </w:r>
          </w:p>
        </w:tc>
        <w:tc>
          <w:tcPr>
            <w:tcW w:w="974" w:type="dxa"/>
            <w:vAlign w:val="bottom"/>
          </w:tcPr>
          <w:p w14:paraId="0C512975"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w:t>
            </w:r>
          </w:p>
        </w:tc>
      </w:tr>
    </w:tbl>
    <w:p w14:paraId="203E8B3D" w14:textId="77777777" w:rsidR="00E86F50" w:rsidRPr="000117CC" w:rsidRDefault="00E86F50" w:rsidP="006C38D5">
      <w:pPr>
        <w:jc w:val="both"/>
        <w:rPr>
          <w:rFonts w:ascii="Times New Roman" w:eastAsia="Calibri" w:hAnsi="Times New Roman" w:cs="Times New Roman"/>
          <w:b/>
          <w:sz w:val="24"/>
          <w:szCs w:val="24"/>
          <w:lang w:val="sr-Cyrl-CS"/>
        </w:rPr>
      </w:pPr>
    </w:p>
    <w:p w14:paraId="1A7055E4" w14:textId="00FBE124" w:rsidR="00E86F50" w:rsidRPr="000117CC" w:rsidRDefault="00E86F50" w:rsidP="006C38D5">
      <w:pPr>
        <w:spacing w:after="0"/>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које су доставиле 63 ЈЛС укупно има 98.175 паркинг места у режиму зонског паркирања на територији републике Србије. Најмање паркинг места има у општинама Деспотовац и Босилеград по 30, док највише паркинг места има град Београд – 31.813. </w:t>
      </w:r>
    </w:p>
    <w:p w14:paraId="629BBE2E" w14:textId="363D54B0" w:rsidR="00E86F50" w:rsidRPr="000117CC" w:rsidRDefault="00E86F50" w:rsidP="006C38D5">
      <w:pPr>
        <w:spacing w:after="0"/>
        <w:jc w:val="both"/>
        <w:rPr>
          <w:rFonts w:ascii="Times New Roman" w:eastAsia="Calibri" w:hAnsi="Times New Roman" w:cs="Times New Roman"/>
          <w:sz w:val="24"/>
          <w:szCs w:val="24"/>
          <w:lang w:val="sr-Cyrl-CS"/>
        </w:rPr>
      </w:pPr>
    </w:p>
    <w:p w14:paraId="69E6A473" w14:textId="77777777" w:rsidR="00AF3EA6" w:rsidRPr="000117CC" w:rsidRDefault="00AF3EA6" w:rsidP="006C38D5">
      <w:pPr>
        <w:spacing w:after="0"/>
        <w:jc w:val="both"/>
        <w:rPr>
          <w:rFonts w:ascii="Times New Roman" w:eastAsia="Calibri" w:hAnsi="Times New Roman" w:cs="Times New Roman"/>
          <w:sz w:val="24"/>
          <w:szCs w:val="24"/>
          <w:lang w:val="sr-Cyrl-CS"/>
        </w:rPr>
      </w:pPr>
    </w:p>
    <w:p w14:paraId="1A59EE4F" w14:textId="07180067" w:rsidR="00A45A4D" w:rsidRPr="000117CC" w:rsidRDefault="00A45A4D" w:rsidP="006C38D5">
      <w:pPr>
        <w:spacing w:after="0"/>
        <w:jc w:val="both"/>
        <w:rPr>
          <w:rFonts w:ascii="Times New Roman" w:eastAsia="Calibri" w:hAnsi="Times New Roman" w:cs="Times New Roman"/>
          <w:sz w:val="24"/>
          <w:szCs w:val="24"/>
          <w:lang w:val="sr-Cyrl-CS"/>
        </w:rPr>
      </w:pPr>
    </w:p>
    <w:p w14:paraId="3ED42FA2" w14:textId="6D3426E0" w:rsidR="00A45A4D" w:rsidRPr="000117CC" w:rsidRDefault="00A45A4D" w:rsidP="006C38D5">
      <w:pPr>
        <w:spacing w:after="0"/>
        <w:jc w:val="both"/>
        <w:rPr>
          <w:rFonts w:ascii="Times New Roman" w:eastAsia="Calibri" w:hAnsi="Times New Roman" w:cs="Times New Roman"/>
          <w:sz w:val="24"/>
          <w:szCs w:val="24"/>
          <w:lang w:val="sr-Cyrl-CS"/>
        </w:rPr>
      </w:pPr>
    </w:p>
    <w:p w14:paraId="04C45517" w14:textId="77777777" w:rsidR="00A45A4D" w:rsidRPr="000117CC" w:rsidRDefault="00A45A4D" w:rsidP="006C38D5">
      <w:pPr>
        <w:spacing w:after="0"/>
        <w:jc w:val="both"/>
        <w:rPr>
          <w:rFonts w:ascii="Times New Roman" w:eastAsia="Calibri" w:hAnsi="Times New Roman" w:cs="Times New Roman"/>
          <w:b/>
          <w:i/>
          <w:sz w:val="24"/>
          <w:szCs w:val="24"/>
          <w:lang w:val="sr-Cyrl-CS"/>
        </w:rPr>
      </w:pPr>
    </w:p>
    <w:p w14:paraId="0BDBC6F4" w14:textId="12527915"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3</w:t>
      </w:r>
      <w:r w:rsidR="00972D8F"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 Број паркинг места</w:t>
      </w:r>
    </w:p>
    <w:p w14:paraId="096C22C2" w14:textId="77777777" w:rsidR="00E86F50" w:rsidRPr="000117CC" w:rsidRDefault="00E86F50" w:rsidP="006C38D5">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0309682" wp14:editId="030AB28D">
            <wp:extent cx="5381625" cy="2924175"/>
            <wp:effectExtent l="0" t="0" r="9525" b="9525"/>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316994BD" w14:textId="7B01149D" w:rsidR="00E86F50" w:rsidRPr="000117CC" w:rsidRDefault="00E86F50" w:rsidP="006C38D5">
      <w:pPr>
        <w:spacing w:after="0"/>
        <w:jc w:val="both"/>
        <w:rPr>
          <w:rFonts w:ascii="Times New Roman" w:eastAsia="Calibri" w:hAnsi="Times New Roman" w:cs="Times New Roman"/>
          <w:b/>
          <w:i/>
          <w:sz w:val="24"/>
          <w:szCs w:val="24"/>
          <w:lang w:val="sr-Cyrl-CS"/>
        </w:rPr>
      </w:pPr>
    </w:p>
    <w:p w14:paraId="549ADE68" w14:textId="2FCF7826" w:rsidR="00A45A4D" w:rsidRPr="000117CC" w:rsidRDefault="00A45A4D"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цене, приход, расход и инвестициона улагања</w:t>
      </w:r>
    </w:p>
    <w:p w14:paraId="54531EE9" w14:textId="77777777" w:rsidR="00A45A4D" w:rsidRPr="000117CC" w:rsidRDefault="00A45A4D"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13D5B666" w14:textId="77777777" w:rsidR="00A45A4D" w:rsidRPr="000117CC" w:rsidRDefault="00A45A4D"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3678D547" w14:textId="77777777" w:rsidR="00A45A4D" w:rsidRPr="000117CC" w:rsidRDefault="00A45A4D" w:rsidP="006C38D5">
      <w:pPr>
        <w:spacing w:after="0"/>
        <w:jc w:val="both"/>
        <w:rPr>
          <w:rFonts w:ascii="Times New Roman" w:eastAsia="Calibri" w:hAnsi="Times New Roman" w:cs="Times New Roman"/>
          <w:b/>
          <w:i/>
          <w:sz w:val="24"/>
          <w:szCs w:val="24"/>
          <w:lang w:val="sr-Cyrl-CS"/>
        </w:rPr>
      </w:pPr>
    </w:p>
    <w:p w14:paraId="3A7BDFDE" w14:textId="1A8B64B3"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972D8F" w:rsidRPr="000117CC">
        <w:rPr>
          <w:rFonts w:ascii="Times New Roman" w:eastAsia="Calibri" w:hAnsi="Times New Roman" w:cs="Times New Roman"/>
          <w:bCs/>
          <w:i/>
          <w:sz w:val="24"/>
          <w:szCs w:val="24"/>
          <w:lang w:val="sr-Cyrl-CS"/>
        </w:rPr>
        <w:t>36</w:t>
      </w:r>
      <w:r w:rsidRPr="000117CC">
        <w:rPr>
          <w:rFonts w:ascii="Times New Roman" w:eastAsia="Calibri" w:hAnsi="Times New Roman" w:cs="Times New Roman"/>
          <w:bCs/>
          <w:i/>
          <w:sz w:val="24"/>
          <w:szCs w:val="24"/>
          <w:lang w:val="sr-Cyrl-CS"/>
        </w:rPr>
        <w:t>: Просечна цена паркинг карте по започетом сату  по зонама</w:t>
      </w:r>
    </w:p>
    <w:tbl>
      <w:tblPr>
        <w:tblStyle w:val="TableGrid"/>
        <w:tblW w:w="9349" w:type="dxa"/>
        <w:jc w:val="center"/>
        <w:tblLook w:val="04A0" w:firstRow="1" w:lastRow="0" w:firstColumn="1" w:lastColumn="0" w:noHBand="0" w:noVBand="1"/>
      </w:tblPr>
      <w:tblGrid>
        <w:gridCol w:w="2395"/>
        <w:gridCol w:w="1342"/>
        <w:gridCol w:w="1465"/>
        <w:gridCol w:w="1342"/>
        <w:gridCol w:w="1464"/>
        <w:gridCol w:w="1341"/>
      </w:tblGrid>
      <w:tr w:rsidR="00E86F50" w:rsidRPr="000117CC" w14:paraId="13DCB721" w14:textId="77777777" w:rsidTr="006C38D5">
        <w:trPr>
          <w:trHeight w:val="541"/>
          <w:jc w:val="center"/>
        </w:trPr>
        <w:tc>
          <w:tcPr>
            <w:tcW w:w="1980" w:type="dxa"/>
            <w:shd w:val="clear" w:color="auto" w:fill="auto"/>
            <w:vAlign w:val="center"/>
          </w:tcPr>
          <w:p w14:paraId="3D480CE2"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1417" w:type="dxa"/>
            <w:shd w:val="clear" w:color="auto" w:fill="auto"/>
            <w:vAlign w:val="center"/>
          </w:tcPr>
          <w:p w14:paraId="10230DA6"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2BCF6116"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I ЗОНА</w:t>
            </w:r>
          </w:p>
        </w:tc>
        <w:tc>
          <w:tcPr>
            <w:tcW w:w="1560" w:type="dxa"/>
            <w:shd w:val="clear" w:color="auto" w:fill="auto"/>
            <w:vAlign w:val="center"/>
          </w:tcPr>
          <w:p w14:paraId="4DCC6348"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35099647"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II ЗОНА</w:t>
            </w:r>
          </w:p>
        </w:tc>
        <w:tc>
          <w:tcPr>
            <w:tcW w:w="1417" w:type="dxa"/>
            <w:shd w:val="clear" w:color="auto" w:fill="auto"/>
            <w:vAlign w:val="center"/>
          </w:tcPr>
          <w:p w14:paraId="4BD6E275"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0DBA72F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III ЗОНА</w:t>
            </w:r>
          </w:p>
        </w:tc>
        <w:tc>
          <w:tcPr>
            <w:tcW w:w="1559" w:type="dxa"/>
            <w:shd w:val="clear" w:color="auto" w:fill="auto"/>
            <w:vAlign w:val="center"/>
          </w:tcPr>
          <w:p w14:paraId="44D9BDCE"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705371A2"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4C3B3FF9"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IV ЗОНА</w:t>
            </w:r>
          </w:p>
          <w:p w14:paraId="1812117F"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tc>
        <w:tc>
          <w:tcPr>
            <w:tcW w:w="1416" w:type="dxa"/>
            <w:shd w:val="clear" w:color="auto" w:fill="auto"/>
            <w:vAlign w:val="center"/>
          </w:tcPr>
          <w:p w14:paraId="0835E70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16ED436D"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27406971"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V ЗОНА</w:t>
            </w:r>
          </w:p>
          <w:p w14:paraId="6D19DA68"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tc>
      </w:tr>
      <w:tr w:rsidR="00E86F50" w:rsidRPr="000117CC" w14:paraId="7428BD8E" w14:textId="77777777" w:rsidTr="005967E6">
        <w:trPr>
          <w:jc w:val="center"/>
        </w:trPr>
        <w:tc>
          <w:tcPr>
            <w:tcW w:w="1980" w:type="dxa"/>
          </w:tcPr>
          <w:p w14:paraId="156A1D78"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417" w:type="dxa"/>
          </w:tcPr>
          <w:p w14:paraId="22F94C14"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37</w:t>
            </w:r>
          </w:p>
        </w:tc>
        <w:tc>
          <w:tcPr>
            <w:tcW w:w="1560" w:type="dxa"/>
          </w:tcPr>
          <w:p w14:paraId="50E859A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w:t>
            </w:r>
          </w:p>
        </w:tc>
        <w:tc>
          <w:tcPr>
            <w:tcW w:w="1417" w:type="dxa"/>
          </w:tcPr>
          <w:p w14:paraId="7CC54DC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40</w:t>
            </w:r>
          </w:p>
        </w:tc>
        <w:tc>
          <w:tcPr>
            <w:tcW w:w="1559" w:type="dxa"/>
          </w:tcPr>
          <w:p w14:paraId="38470A1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40</w:t>
            </w:r>
          </w:p>
        </w:tc>
        <w:tc>
          <w:tcPr>
            <w:tcW w:w="1416" w:type="dxa"/>
          </w:tcPr>
          <w:p w14:paraId="185AF2F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53</w:t>
            </w:r>
          </w:p>
        </w:tc>
      </w:tr>
      <w:tr w:rsidR="00E86F50" w:rsidRPr="000117CC" w14:paraId="353677D7" w14:textId="77777777" w:rsidTr="005967E6">
        <w:trPr>
          <w:jc w:val="center"/>
        </w:trPr>
        <w:tc>
          <w:tcPr>
            <w:tcW w:w="1980" w:type="dxa"/>
          </w:tcPr>
          <w:p w14:paraId="59FCF522"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417" w:type="dxa"/>
            <w:vAlign w:val="bottom"/>
          </w:tcPr>
          <w:p w14:paraId="5854FFA1"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w:t>
            </w:r>
          </w:p>
        </w:tc>
        <w:tc>
          <w:tcPr>
            <w:tcW w:w="1560" w:type="dxa"/>
            <w:vAlign w:val="bottom"/>
          </w:tcPr>
          <w:p w14:paraId="4FDF9B01"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w:t>
            </w:r>
          </w:p>
        </w:tc>
        <w:tc>
          <w:tcPr>
            <w:tcW w:w="1417" w:type="dxa"/>
            <w:vAlign w:val="bottom"/>
          </w:tcPr>
          <w:p w14:paraId="504A553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w:t>
            </w:r>
          </w:p>
        </w:tc>
        <w:tc>
          <w:tcPr>
            <w:tcW w:w="1559" w:type="dxa"/>
            <w:vAlign w:val="bottom"/>
          </w:tcPr>
          <w:p w14:paraId="4EB3453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31</w:t>
            </w:r>
          </w:p>
        </w:tc>
        <w:tc>
          <w:tcPr>
            <w:tcW w:w="1416" w:type="dxa"/>
            <w:vAlign w:val="bottom"/>
          </w:tcPr>
          <w:p w14:paraId="4E7337F4"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w:t>
            </w:r>
          </w:p>
        </w:tc>
      </w:tr>
      <w:tr w:rsidR="00E86F50" w:rsidRPr="000117CC" w14:paraId="38CAADC0" w14:textId="77777777" w:rsidTr="005967E6">
        <w:trPr>
          <w:jc w:val="center"/>
        </w:trPr>
        <w:tc>
          <w:tcPr>
            <w:tcW w:w="1980" w:type="dxa"/>
          </w:tcPr>
          <w:p w14:paraId="05A031AD"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417" w:type="dxa"/>
          </w:tcPr>
          <w:p w14:paraId="6D9E60A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38</w:t>
            </w:r>
          </w:p>
        </w:tc>
        <w:tc>
          <w:tcPr>
            <w:tcW w:w="1560" w:type="dxa"/>
          </w:tcPr>
          <w:p w14:paraId="6FEF10A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32</w:t>
            </w:r>
          </w:p>
        </w:tc>
        <w:tc>
          <w:tcPr>
            <w:tcW w:w="1417" w:type="dxa"/>
          </w:tcPr>
          <w:p w14:paraId="415FC29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43</w:t>
            </w:r>
          </w:p>
        </w:tc>
        <w:tc>
          <w:tcPr>
            <w:tcW w:w="1559" w:type="dxa"/>
          </w:tcPr>
          <w:p w14:paraId="11B923E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50</w:t>
            </w:r>
          </w:p>
        </w:tc>
        <w:tc>
          <w:tcPr>
            <w:tcW w:w="1416" w:type="dxa"/>
          </w:tcPr>
          <w:p w14:paraId="06A310D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w:t>
            </w:r>
          </w:p>
        </w:tc>
      </w:tr>
      <w:tr w:rsidR="00E86F50" w:rsidRPr="000117CC" w14:paraId="10C6B32D" w14:textId="77777777" w:rsidTr="005967E6">
        <w:trPr>
          <w:jc w:val="center"/>
        </w:trPr>
        <w:tc>
          <w:tcPr>
            <w:tcW w:w="1980" w:type="dxa"/>
          </w:tcPr>
          <w:p w14:paraId="527872D2"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417" w:type="dxa"/>
          </w:tcPr>
          <w:p w14:paraId="71D9B47C"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34</w:t>
            </w:r>
          </w:p>
        </w:tc>
        <w:tc>
          <w:tcPr>
            <w:tcW w:w="1560" w:type="dxa"/>
          </w:tcPr>
          <w:p w14:paraId="47EDDCD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w:t>
            </w:r>
          </w:p>
        </w:tc>
        <w:tc>
          <w:tcPr>
            <w:tcW w:w="1417" w:type="dxa"/>
          </w:tcPr>
          <w:p w14:paraId="0B3E6EF1"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34</w:t>
            </w:r>
          </w:p>
        </w:tc>
        <w:tc>
          <w:tcPr>
            <w:tcW w:w="1559" w:type="dxa"/>
          </w:tcPr>
          <w:p w14:paraId="7532BB8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c>
          <w:tcPr>
            <w:tcW w:w="1416" w:type="dxa"/>
          </w:tcPr>
          <w:p w14:paraId="36525D01"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r>
      <w:tr w:rsidR="00E86F50" w:rsidRPr="000117CC" w14:paraId="3A9B8D2C" w14:textId="77777777" w:rsidTr="005967E6">
        <w:trPr>
          <w:jc w:val="center"/>
        </w:trPr>
        <w:tc>
          <w:tcPr>
            <w:tcW w:w="1980" w:type="dxa"/>
          </w:tcPr>
          <w:p w14:paraId="31D48796"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417" w:type="dxa"/>
          </w:tcPr>
          <w:p w14:paraId="41624ED9"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w:t>
            </w:r>
          </w:p>
        </w:tc>
        <w:tc>
          <w:tcPr>
            <w:tcW w:w="1560" w:type="dxa"/>
          </w:tcPr>
          <w:p w14:paraId="7377AE00"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w:t>
            </w:r>
          </w:p>
        </w:tc>
        <w:tc>
          <w:tcPr>
            <w:tcW w:w="1417" w:type="dxa"/>
          </w:tcPr>
          <w:p w14:paraId="515B27A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40</w:t>
            </w:r>
          </w:p>
        </w:tc>
        <w:tc>
          <w:tcPr>
            <w:tcW w:w="1559" w:type="dxa"/>
          </w:tcPr>
          <w:p w14:paraId="310D93B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19</w:t>
            </w:r>
          </w:p>
        </w:tc>
        <w:tc>
          <w:tcPr>
            <w:tcW w:w="1416" w:type="dxa"/>
          </w:tcPr>
          <w:p w14:paraId="70E920C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r>
    </w:tbl>
    <w:p w14:paraId="7C8395D7" w14:textId="77777777" w:rsidR="00E86F50" w:rsidRPr="000117CC" w:rsidRDefault="00E86F50" w:rsidP="006C38D5">
      <w:pPr>
        <w:jc w:val="both"/>
        <w:rPr>
          <w:rFonts w:ascii="Times New Roman" w:eastAsia="Calibri" w:hAnsi="Times New Roman" w:cs="Times New Roman"/>
          <w:sz w:val="24"/>
          <w:szCs w:val="24"/>
          <w:lang w:val="sr-Cyrl-CS"/>
        </w:rPr>
      </w:pPr>
    </w:p>
    <w:p w14:paraId="5F185689" w14:textId="677F7E3A"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пристиглих података од стране 64 ЈЛС, просечна цена паркинг карте у првој зони по започетом сату на нивоу Републике Србије износи 37 динара. Цена паркинг карте по започетом сату најнижа је у општинама Осечина и Крупањ и износи 20,00 динара док је највиша у Чачку и износи 65 динара.</w:t>
      </w:r>
    </w:p>
    <w:p w14:paraId="211A64FE" w14:textId="0CA129A9" w:rsidR="00A45A4D" w:rsidRPr="000117CC" w:rsidRDefault="00A45A4D" w:rsidP="006C38D5">
      <w:pPr>
        <w:ind w:firstLine="720"/>
        <w:jc w:val="both"/>
        <w:rPr>
          <w:rFonts w:ascii="Times New Roman" w:eastAsia="Calibri" w:hAnsi="Times New Roman" w:cs="Times New Roman"/>
          <w:sz w:val="24"/>
          <w:szCs w:val="24"/>
          <w:lang w:val="sr-Cyrl-CS"/>
        </w:rPr>
      </w:pPr>
    </w:p>
    <w:p w14:paraId="1DC7F384" w14:textId="1AD5CE7F" w:rsidR="00A45A4D" w:rsidRPr="000117CC" w:rsidRDefault="00A45A4D" w:rsidP="006C38D5">
      <w:pPr>
        <w:ind w:firstLine="720"/>
        <w:jc w:val="both"/>
        <w:rPr>
          <w:rFonts w:ascii="Times New Roman" w:eastAsia="Calibri" w:hAnsi="Times New Roman" w:cs="Times New Roman"/>
          <w:sz w:val="24"/>
          <w:szCs w:val="24"/>
          <w:lang w:val="sr-Cyrl-CS"/>
        </w:rPr>
      </w:pPr>
    </w:p>
    <w:p w14:paraId="175F92D0" w14:textId="77777777" w:rsidR="00A45A4D" w:rsidRPr="000117CC" w:rsidRDefault="00A45A4D" w:rsidP="006C38D5">
      <w:pPr>
        <w:ind w:firstLine="720"/>
        <w:jc w:val="both"/>
        <w:rPr>
          <w:rFonts w:ascii="Times New Roman" w:eastAsia="Calibri" w:hAnsi="Times New Roman" w:cs="Times New Roman"/>
          <w:sz w:val="24"/>
          <w:szCs w:val="24"/>
          <w:lang w:val="sr-Cyrl-CS"/>
        </w:rPr>
      </w:pPr>
    </w:p>
    <w:p w14:paraId="43BCA24E" w14:textId="77777777" w:rsidR="00E86F50" w:rsidRPr="000117CC" w:rsidRDefault="00E86F50" w:rsidP="006C38D5">
      <w:pPr>
        <w:spacing w:after="0"/>
        <w:rPr>
          <w:rFonts w:ascii="Times New Roman" w:eastAsia="Calibri" w:hAnsi="Times New Roman" w:cs="Times New Roman"/>
          <w:b/>
          <w:i/>
          <w:sz w:val="24"/>
          <w:szCs w:val="24"/>
          <w:lang w:val="sr-Cyrl-CS"/>
        </w:rPr>
      </w:pPr>
    </w:p>
    <w:p w14:paraId="36AB70B0" w14:textId="5194F437"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3</w:t>
      </w:r>
      <w:r w:rsidR="00972D8F"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 Просечна цена паркинг карте по започетом сату и за један сат паркирања у зони 1 или екстра зони</w:t>
      </w:r>
    </w:p>
    <w:p w14:paraId="75DEBA6E" w14:textId="44C1CD8A" w:rsidR="00E86F50" w:rsidRPr="000117CC" w:rsidRDefault="00E86F50" w:rsidP="006C38D5">
      <w:pPr>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4C707CFA" wp14:editId="12774DAE">
            <wp:extent cx="5486400" cy="32004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7C5D39FC" w14:textId="77777777" w:rsidR="00E86F50" w:rsidRPr="000117CC" w:rsidRDefault="00E86F50" w:rsidP="006C38D5">
      <w:pPr>
        <w:spacing w:after="0"/>
        <w:jc w:val="both"/>
        <w:rPr>
          <w:rFonts w:ascii="Times New Roman" w:eastAsia="Calibri" w:hAnsi="Times New Roman" w:cs="Times New Roman"/>
          <w:b/>
          <w:i/>
          <w:sz w:val="24"/>
          <w:szCs w:val="24"/>
          <w:lang w:val="sr-Cyrl-CS"/>
        </w:rPr>
      </w:pPr>
    </w:p>
    <w:p w14:paraId="1F867215" w14:textId="1BF5EE40"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972D8F" w:rsidRPr="000117CC">
        <w:rPr>
          <w:rFonts w:ascii="Times New Roman" w:eastAsia="Calibri" w:hAnsi="Times New Roman" w:cs="Times New Roman"/>
          <w:bCs/>
          <w:i/>
          <w:sz w:val="24"/>
          <w:szCs w:val="24"/>
          <w:lang w:val="sr-Cyrl-CS"/>
        </w:rPr>
        <w:t>37</w:t>
      </w:r>
      <w:r w:rsidRPr="000117CC">
        <w:rPr>
          <w:rFonts w:ascii="Times New Roman" w:eastAsia="Calibri" w:hAnsi="Times New Roman" w:cs="Times New Roman"/>
          <w:bCs/>
          <w:i/>
          <w:sz w:val="24"/>
          <w:szCs w:val="24"/>
          <w:lang w:val="sr-Cyrl-CS"/>
        </w:rPr>
        <w:t>: Уклањање непрописно паркираних моторних возила по категоријама</w:t>
      </w:r>
    </w:p>
    <w:tbl>
      <w:tblPr>
        <w:tblStyle w:val="TableGrid"/>
        <w:tblW w:w="9067" w:type="dxa"/>
        <w:jc w:val="center"/>
        <w:tblLook w:val="04A0" w:firstRow="1" w:lastRow="0" w:firstColumn="1" w:lastColumn="0" w:noHBand="0" w:noVBand="1"/>
      </w:tblPr>
      <w:tblGrid>
        <w:gridCol w:w="2396"/>
        <w:gridCol w:w="1022"/>
        <w:gridCol w:w="1031"/>
        <w:gridCol w:w="1167"/>
        <w:gridCol w:w="1167"/>
        <w:gridCol w:w="961"/>
        <w:gridCol w:w="1323"/>
      </w:tblGrid>
      <w:tr w:rsidR="00E86F50" w:rsidRPr="000117CC" w14:paraId="01BB2AD3" w14:textId="77777777" w:rsidTr="006C38D5">
        <w:trPr>
          <w:trHeight w:val="207"/>
          <w:jc w:val="center"/>
        </w:trPr>
        <w:tc>
          <w:tcPr>
            <w:tcW w:w="1851" w:type="dxa"/>
            <w:vMerge w:val="restart"/>
            <w:shd w:val="clear" w:color="auto" w:fill="auto"/>
          </w:tcPr>
          <w:p w14:paraId="03D35B16"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5E5A0B18"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p w14:paraId="3F688916"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tc>
        <w:tc>
          <w:tcPr>
            <w:tcW w:w="7216" w:type="dxa"/>
            <w:gridSpan w:val="6"/>
            <w:shd w:val="clear" w:color="auto" w:fill="auto"/>
          </w:tcPr>
          <w:p w14:paraId="285FE404"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УКЛАЊАЊЕ НЕПРОПИСНО ПАРКИРАНИХ МОТОРНИХ ВОЗИЛА (УТОВАР, ИСТОВАР И ЧУВАЊЕ ДО 24 САТА) – ПО КАТЕГОРИЈАМА ПРОСЕЧНО</w:t>
            </w:r>
          </w:p>
        </w:tc>
      </w:tr>
      <w:tr w:rsidR="00E86F50" w:rsidRPr="000117CC" w14:paraId="4AE1C1F0" w14:textId="77777777" w:rsidTr="006C38D5">
        <w:trPr>
          <w:jc w:val="center"/>
        </w:trPr>
        <w:tc>
          <w:tcPr>
            <w:tcW w:w="1851" w:type="dxa"/>
            <w:vMerge/>
            <w:shd w:val="clear" w:color="auto" w:fill="auto"/>
          </w:tcPr>
          <w:p w14:paraId="04668B11"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tc>
        <w:tc>
          <w:tcPr>
            <w:tcW w:w="1121" w:type="dxa"/>
            <w:shd w:val="clear" w:color="auto" w:fill="auto"/>
          </w:tcPr>
          <w:p w14:paraId="6CF1B74F"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ДО 800 kg</w:t>
            </w:r>
          </w:p>
        </w:tc>
        <w:tc>
          <w:tcPr>
            <w:tcW w:w="1134" w:type="dxa"/>
            <w:shd w:val="clear" w:color="auto" w:fill="auto"/>
          </w:tcPr>
          <w:p w14:paraId="10124203"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801-1330 kg</w:t>
            </w:r>
          </w:p>
        </w:tc>
        <w:tc>
          <w:tcPr>
            <w:tcW w:w="1276" w:type="dxa"/>
            <w:shd w:val="clear" w:color="auto" w:fill="auto"/>
          </w:tcPr>
          <w:p w14:paraId="277B1C12"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1331-1900 kg</w:t>
            </w:r>
          </w:p>
        </w:tc>
        <w:tc>
          <w:tcPr>
            <w:tcW w:w="1276" w:type="dxa"/>
            <w:shd w:val="clear" w:color="auto" w:fill="auto"/>
          </w:tcPr>
          <w:p w14:paraId="38F0B41C"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1901 kg – 4 t</w:t>
            </w:r>
          </w:p>
        </w:tc>
        <w:tc>
          <w:tcPr>
            <w:tcW w:w="992" w:type="dxa"/>
            <w:shd w:val="clear" w:color="auto" w:fill="auto"/>
          </w:tcPr>
          <w:p w14:paraId="053A5A49"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4t – 14t</w:t>
            </w:r>
          </w:p>
        </w:tc>
        <w:tc>
          <w:tcPr>
            <w:tcW w:w="1417" w:type="dxa"/>
            <w:shd w:val="clear" w:color="auto" w:fill="auto"/>
          </w:tcPr>
          <w:p w14:paraId="2AA65A45"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ПРЕКО 14 t</w:t>
            </w:r>
          </w:p>
        </w:tc>
      </w:tr>
      <w:tr w:rsidR="00E86F50" w:rsidRPr="000117CC" w14:paraId="57F54625" w14:textId="77777777" w:rsidTr="005967E6">
        <w:trPr>
          <w:jc w:val="center"/>
        </w:trPr>
        <w:tc>
          <w:tcPr>
            <w:tcW w:w="1851" w:type="dxa"/>
            <w:vAlign w:val="center"/>
          </w:tcPr>
          <w:p w14:paraId="51D9E8DB"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121" w:type="dxa"/>
            <w:vAlign w:val="bottom"/>
          </w:tcPr>
          <w:p w14:paraId="2FC6FD24"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4.821</w:t>
            </w:r>
          </w:p>
        </w:tc>
        <w:tc>
          <w:tcPr>
            <w:tcW w:w="1134" w:type="dxa"/>
            <w:vAlign w:val="bottom"/>
          </w:tcPr>
          <w:p w14:paraId="7FEA10E9"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5.792</w:t>
            </w:r>
          </w:p>
        </w:tc>
        <w:tc>
          <w:tcPr>
            <w:tcW w:w="1276" w:type="dxa"/>
            <w:vAlign w:val="bottom"/>
          </w:tcPr>
          <w:p w14:paraId="5197BBBF"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7.534</w:t>
            </w:r>
          </w:p>
        </w:tc>
        <w:tc>
          <w:tcPr>
            <w:tcW w:w="1276" w:type="dxa"/>
            <w:vAlign w:val="bottom"/>
          </w:tcPr>
          <w:p w14:paraId="450A6707"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9.362</w:t>
            </w:r>
          </w:p>
        </w:tc>
        <w:tc>
          <w:tcPr>
            <w:tcW w:w="992" w:type="dxa"/>
            <w:vAlign w:val="bottom"/>
          </w:tcPr>
          <w:p w14:paraId="3B1F4CD0"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3AD2962A"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14.069</w:t>
            </w:r>
          </w:p>
        </w:tc>
        <w:tc>
          <w:tcPr>
            <w:tcW w:w="1417" w:type="dxa"/>
            <w:vAlign w:val="bottom"/>
          </w:tcPr>
          <w:p w14:paraId="3BD7917D"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17.123</w:t>
            </w:r>
          </w:p>
        </w:tc>
      </w:tr>
      <w:tr w:rsidR="00E86F50" w:rsidRPr="000117CC" w14:paraId="32B45F25" w14:textId="77777777" w:rsidTr="005967E6">
        <w:trPr>
          <w:jc w:val="center"/>
        </w:trPr>
        <w:tc>
          <w:tcPr>
            <w:tcW w:w="1851" w:type="dxa"/>
          </w:tcPr>
          <w:p w14:paraId="7790DC32"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121" w:type="dxa"/>
            <w:vAlign w:val="bottom"/>
          </w:tcPr>
          <w:p w14:paraId="0B5C5371"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6.000</w:t>
            </w:r>
          </w:p>
        </w:tc>
        <w:tc>
          <w:tcPr>
            <w:tcW w:w="1134" w:type="dxa"/>
            <w:vAlign w:val="bottom"/>
          </w:tcPr>
          <w:p w14:paraId="6FF9D177"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8.830</w:t>
            </w:r>
          </w:p>
        </w:tc>
        <w:tc>
          <w:tcPr>
            <w:tcW w:w="1276" w:type="dxa"/>
            <w:vAlign w:val="bottom"/>
          </w:tcPr>
          <w:p w14:paraId="5DE5C401"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13.245</w:t>
            </w:r>
          </w:p>
        </w:tc>
        <w:tc>
          <w:tcPr>
            <w:tcW w:w="1276" w:type="dxa"/>
            <w:vAlign w:val="bottom"/>
          </w:tcPr>
          <w:p w14:paraId="529D4B48"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19.867</w:t>
            </w:r>
          </w:p>
        </w:tc>
        <w:tc>
          <w:tcPr>
            <w:tcW w:w="992" w:type="dxa"/>
            <w:vAlign w:val="bottom"/>
          </w:tcPr>
          <w:p w14:paraId="775DD8BA"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30.000</w:t>
            </w:r>
          </w:p>
        </w:tc>
        <w:tc>
          <w:tcPr>
            <w:tcW w:w="1417" w:type="dxa"/>
            <w:vAlign w:val="bottom"/>
          </w:tcPr>
          <w:p w14:paraId="66505406"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45.000</w:t>
            </w:r>
          </w:p>
        </w:tc>
      </w:tr>
      <w:tr w:rsidR="00E86F50" w:rsidRPr="000117CC" w14:paraId="3E0EAC35" w14:textId="77777777" w:rsidTr="005967E6">
        <w:trPr>
          <w:jc w:val="center"/>
        </w:trPr>
        <w:tc>
          <w:tcPr>
            <w:tcW w:w="1851" w:type="dxa"/>
          </w:tcPr>
          <w:p w14:paraId="4CB2D6AC"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121" w:type="dxa"/>
            <w:vAlign w:val="bottom"/>
          </w:tcPr>
          <w:p w14:paraId="03E26239"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1EDEE11A"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4.433</w:t>
            </w:r>
          </w:p>
        </w:tc>
        <w:tc>
          <w:tcPr>
            <w:tcW w:w="1134" w:type="dxa"/>
            <w:vAlign w:val="bottom"/>
          </w:tcPr>
          <w:p w14:paraId="676E655B"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113335C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5.340</w:t>
            </w:r>
          </w:p>
        </w:tc>
        <w:tc>
          <w:tcPr>
            <w:tcW w:w="1276" w:type="dxa"/>
            <w:vAlign w:val="bottom"/>
          </w:tcPr>
          <w:p w14:paraId="74A274A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1761D2FB"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7.440</w:t>
            </w:r>
          </w:p>
        </w:tc>
        <w:tc>
          <w:tcPr>
            <w:tcW w:w="1276" w:type="dxa"/>
            <w:vAlign w:val="bottom"/>
          </w:tcPr>
          <w:p w14:paraId="1EE7B689"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3A5266F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8.646</w:t>
            </w:r>
          </w:p>
        </w:tc>
        <w:tc>
          <w:tcPr>
            <w:tcW w:w="992" w:type="dxa"/>
            <w:vAlign w:val="bottom"/>
          </w:tcPr>
          <w:p w14:paraId="06449FE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11B6D45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9.236</w:t>
            </w:r>
          </w:p>
        </w:tc>
        <w:tc>
          <w:tcPr>
            <w:tcW w:w="1417" w:type="dxa"/>
            <w:vAlign w:val="bottom"/>
          </w:tcPr>
          <w:p w14:paraId="2DFC86F0"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p>
          <w:p w14:paraId="4BD178A8"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3.989</w:t>
            </w:r>
          </w:p>
        </w:tc>
      </w:tr>
      <w:tr w:rsidR="00E86F50" w:rsidRPr="000117CC" w14:paraId="62390112" w14:textId="77777777" w:rsidTr="005967E6">
        <w:trPr>
          <w:jc w:val="center"/>
        </w:trPr>
        <w:tc>
          <w:tcPr>
            <w:tcW w:w="1851" w:type="dxa"/>
          </w:tcPr>
          <w:p w14:paraId="53F14BAA"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121" w:type="dxa"/>
            <w:vAlign w:val="bottom"/>
          </w:tcPr>
          <w:p w14:paraId="6AF08D80"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5.017</w:t>
            </w:r>
          </w:p>
        </w:tc>
        <w:tc>
          <w:tcPr>
            <w:tcW w:w="1134" w:type="dxa"/>
            <w:vAlign w:val="bottom"/>
          </w:tcPr>
          <w:p w14:paraId="2971520D"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6.260</w:t>
            </w:r>
          </w:p>
        </w:tc>
        <w:tc>
          <w:tcPr>
            <w:tcW w:w="1276" w:type="dxa"/>
            <w:vAlign w:val="bottom"/>
          </w:tcPr>
          <w:p w14:paraId="7B657B96"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8.250</w:t>
            </w:r>
          </w:p>
        </w:tc>
        <w:tc>
          <w:tcPr>
            <w:tcW w:w="1276" w:type="dxa"/>
            <w:vAlign w:val="bottom"/>
          </w:tcPr>
          <w:p w14:paraId="7F43128A"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11.422</w:t>
            </w:r>
          </w:p>
        </w:tc>
        <w:tc>
          <w:tcPr>
            <w:tcW w:w="992" w:type="dxa"/>
            <w:vAlign w:val="bottom"/>
          </w:tcPr>
          <w:p w14:paraId="4B2B2B72"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15.828</w:t>
            </w:r>
          </w:p>
        </w:tc>
        <w:tc>
          <w:tcPr>
            <w:tcW w:w="1417" w:type="dxa"/>
            <w:vAlign w:val="bottom"/>
          </w:tcPr>
          <w:p w14:paraId="522EA33B"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20.991</w:t>
            </w:r>
          </w:p>
        </w:tc>
      </w:tr>
      <w:tr w:rsidR="00E86F50" w:rsidRPr="000117CC" w14:paraId="72430787" w14:textId="77777777" w:rsidTr="005967E6">
        <w:trPr>
          <w:jc w:val="center"/>
        </w:trPr>
        <w:tc>
          <w:tcPr>
            <w:tcW w:w="1851" w:type="dxa"/>
          </w:tcPr>
          <w:p w14:paraId="3FEB0C4C"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121" w:type="dxa"/>
            <w:vAlign w:val="bottom"/>
          </w:tcPr>
          <w:p w14:paraId="374383A5"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4.453</w:t>
            </w:r>
          </w:p>
        </w:tc>
        <w:tc>
          <w:tcPr>
            <w:tcW w:w="1134" w:type="dxa"/>
            <w:vAlign w:val="bottom"/>
          </w:tcPr>
          <w:p w14:paraId="341E2816"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5.033</w:t>
            </w:r>
          </w:p>
        </w:tc>
        <w:tc>
          <w:tcPr>
            <w:tcW w:w="1276" w:type="dxa"/>
            <w:vAlign w:val="bottom"/>
          </w:tcPr>
          <w:p w14:paraId="03F490FD"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5.804</w:t>
            </w:r>
          </w:p>
        </w:tc>
        <w:tc>
          <w:tcPr>
            <w:tcW w:w="1276" w:type="dxa"/>
            <w:vAlign w:val="bottom"/>
          </w:tcPr>
          <w:p w14:paraId="586AE7D7"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6.888</w:t>
            </w:r>
          </w:p>
        </w:tc>
        <w:tc>
          <w:tcPr>
            <w:tcW w:w="992" w:type="dxa"/>
            <w:vAlign w:val="bottom"/>
          </w:tcPr>
          <w:p w14:paraId="184D0A36"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12.723</w:t>
            </w:r>
          </w:p>
        </w:tc>
        <w:tc>
          <w:tcPr>
            <w:tcW w:w="1417" w:type="dxa"/>
            <w:vAlign w:val="bottom"/>
          </w:tcPr>
          <w:p w14:paraId="5E8D6AB2"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12.136</w:t>
            </w:r>
          </w:p>
        </w:tc>
      </w:tr>
    </w:tbl>
    <w:p w14:paraId="1084B038" w14:textId="77777777" w:rsidR="00E86F50" w:rsidRPr="000117CC" w:rsidRDefault="00E86F50" w:rsidP="006C38D5">
      <w:pPr>
        <w:jc w:val="both"/>
        <w:rPr>
          <w:rFonts w:ascii="Times New Roman" w:eastAsia="Calibri" w:hAnsi="Times New Roman" w:cs="Times New Roman"/>
          <w:b/>
          <w:sz w:val="24"/>
          <w:szCs w:val="24"/>
          <w:lang w:val="sr-Cyrl-CS"/>
        </w:rPr>
      </w:pPr>
    </w:p>
    <w:p w14:paraId="4D6916A8"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података о уклањању непрописно паркираних моторних возила по категоријама, које је нам је доставило 10 ЈЛС, просечна цена уклањања моторних возила до 800 kg, на нивоу Републике Србије износи 4.821 динарa. Најјефтиније уклањање је у општини Кикинда  и износи 3.000 динара док је најскупље у Шиду – 6.166 динара.</w:t>
      </w:r>
    </w:p>
    <w:p w14:paraId="5396FB5A"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Просечна цена уклањања моторних возила од 800 до 1.330 kg, на нивоу Републике Србије износи 5.792 динара. Наjјефтиније уклањање је у општини Кикинда и износи 3.600 динара док је најскупље у Врању и општини Сремска Митровица и износи  9.000,00 динара.</w:t>
      </w:r>
    </w:p>
    <w:p w14:paraId="6235A11B"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Просечна цена уклањања моторних возила од 1331 до 1900 kg, на нивоу Републике Србије износи 7.534 динара. Најјефтиније уклањање је у Новом Пазару и износи 3.966 динара док је најскупље у Смедереву и Сремској Митровици и износи 13.500,00 динара.</w:t>
      </w:r>
    </w:p>
    <w:p w14:paraId="3E727ADA"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Просечна цена уклањања моторних возила од 1901 kg до 4 t, на нивоу Републике Србије износи 9.362 динара. Најјефтиније уклањање је у Ужицу - 4.000,00 динара док је најскупље у Смедереву и износи 20.250 динара.</w:t>
      </w:r>
    </w:p>
    <w:p w14:paraId="48DFC234"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Просечна цена уклањања моторних возила од 4 t до 14 t, на нивоу Републике Србије износи 14.069 динара. Најјефтиније уклањање је у граду Панчеву - 4.167 динара док је најскупље у граду Крагујевцу и износи 30.890,00 динара.</w:t>
      </w:r>
    </w:p>
    <w:p w14:paraId="4B2A29E5" w14:textId="77777777" w:rsidR="00E86F50" w:rsidRPr="000117CC" w:rsidRDefault="00E86F50"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Просечна цена уклањања моторних возила преко 14 t, на нивоу Републике Србије износи 17.123 динара. Најјефтиније уклањање је у граду Панчеву и износи 4.167 динара док је најскупље у граду Смедереву и износи 45.563 динара.</w:t>
      </w:r>
    </w:p>
    <w:p w14:paraId="638AAD2F" w14:textId="77777777" w:rsidR="00E86F50" w:rsidRPr="000117CC" w:rsidRDefault="00E86F50" w:rsidP="006C38D5">
      <w:pPr>
        <w:spacing w:after="0"/>
        <w:jc w:val="both"/>
        <w:rPr>
          <w:rFonts w:ascii="Times New Roman" w:eastAsia="Calibri" w:hAnsi="Times New Roman" w:cs="Times New Roman"/>
          <w:b/>
          <w:i/>
          <w:sz w:val="24"/>
          <w:szCs w:val="24"/>
          <w:lang w:val="sr-Cyrl-CS"/>
        </w:rPr>
      </w:pPr>
    </w:p>
    <w:p w14:paraId="5A22CF85" w14:textId="08BD58BA"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3</w:t>
      </w:r>
      <w:r w:rsidR="00972D8F" w:rsidRPr="000117CC">
        <w:rPr>
          <w:rFonts w:ascii="Times New Roman" w:eastAsia="Calibri" w:hAnsi="Times New Roman" w:cs="Times New Roman"/>
          <w:bCs/>
          <w:i/>
          <w:sz w:val="24"/>
          <w:szCs w:val="24"/>
          <w:lang w:val="sr-Cyrl-CS"/>
        </w:rPr>
        <w:t>7</w:t>
      </w:r>
      <w:r w:rsidRPr="000117CC">
        <w:rPr>
          <w:rFonts w:ascii="Times New Roman" w:eastAsia="Calibri" w:hAnsi="Times New Roman" w:cs="Times New Roman"/>
          <w:bCs/>
          <w:i/>
          <w:sz w:val="24"/>
          <w:szCs w:val="24"/>
          <w:lang w:val="sr-Cyrl-CS"/>
        </w:rPr>
        <w:t xml:space="preserve">: Цена за уклањање непрописно паркираних возила по </w:t>
      </w:r>
    </w:p>
    <w:p w14:paraId="04800D4B" w14:textId="77777777"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тежинским категоријама</w:t>
      </w:r>
    </w:p>
    <w:p w14:paraId="69003473" w14:textId="28933963" w:rsidR="00E86F50" w:rsidRPr="000117CC" w:rsidRDefault="00E86F50" w:rsidP="006C38D5">
      <w:pPr>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5EBC1F0" wp14:editId="407BD0BB">
            <wp:extent cx="5619750" cy="2371725"/>
            <wp:effectExtent l="0" t="0" r="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7E909A7" w14:textId="77777777" w:rsidR="00E86F50" w:rsidRPr="000117CC" w:rsidRDefault="00E86F50" w:rsidP="006C38D5">
      <w:pPr>
        <w:spacing w:after="0"/>
        <w:jc w:val="both"/>
        <w:rPr>
          <w:rFonts w:ascii="Times New Roman" w:eastAsia="Calibri" w:hAnsi="Times New Roman" w:cs="Times New Roman"/>
          <w:sz w:val="24"/>
          <w:szCs w:val="24"/>
          <w:lang w:val="sr-Cyrl-CS"/>
        </w:rPr>
      </w:pPr>
    </w:p>
    <w:p w14:paraId="52241865" w14:textId="79DA4032"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972D8F" w:rsidRPr="000117CC">
        <w:rPr>
          <w:rFonts w:ascii="Times New Roman" w:eastAsia="Calibri" w:hAnsi="Times New Roman" w:cs="Times New Roman"/>
          <w:bCs/>
          <w:i/>
          <w:sz w:val="24"/>
          <w:szCs w:val="24"/>
          <w:lang w:val="sr-Cyrl-CS"/>
        </w:rPr>
        <w:t>38</w:t>
      </w:r>
      <w:r w:rsidRPr="000117CC">
        <w:rPr>
          <w:rFonts w:ascii="Times New Roman" w:eastAsia="Calibri" w:hAnsi="Times New Roman" w:cs="Times New Roman"/>
          <w:bCs/>
          <w:i/>
          <w:sz w:val="24"/>
          <w:szCs w:val="24"/>
          <w:lang w:val="sr-Cyrl-CS"/>
        </w:rPr>
        <w:t>: Укупан приход и трошкови реализације комуналне услуге у 2021. години</w:t>
      </w:r>
    </w:p>
    <w:tbl>
      <w:tblPr>
        <w:tblStyle w:val="TableGrid"/>
        <w:tblW w:w="9349" w:type="dxa"/>
        <w:jc w:val="center"/>
        <w:tblLook w:val="04A0" w:firstRow="1" w:lastRow="0" w:firstColumn="1" w:lastColumn="0" w:noHBand="0" w:noVBand="1"/>
      </w:tblPr>
      <w:tblGrid>
        <w:gridCol w:w="3116"/>
        <w:gridCol w:w="3116"/>
        <w:gridCol w:w="3117"/>
      </w:tblGrid>
      <w:tr w:rsidR="00E86F50" w:rsidRPr="000117CC" w14:paraId="012EF6EA" w14:textId="77777777" w:rsidTr="006C38D5">
        <w:trPr>
          <w:trHeight w:val="838"/>
          <w:jc w:val="center"/>
        </w:trPr>
        <w:tc>
          <w:tcPr>
            <w:tcW w:w="3116" w:type="dxa"/>
            <w:shd w:val="clear" w:color="auto" w:fill="auto"/>
          </w:tcPr>
          <w:p w14:paraId="4DC8B488"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27C29714"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p w14:paraId="6F2AB3A7"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tc>
        <w:tc>
          <w:tcPr>
            <w:tcW w:w="3116" w:type="dxa"/>
            <w:shd w:val="clear" w:color="auto" w:fill="auto"/>
            <w:vAlign w:val="center"/>
          </w:tcPr>
          <w:p w14:paraId="543B0241"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ПРИХОД ОД КОМУНАЛНЕ УСЛУГЕ</w:t>
            </w:r>
          </w:p>
        </w:tc>
        <w:tc>
          <w:tcPr>
            <w:tcW w:w="3117" w:type="dxa"/>
            <w:shd w:val="clear" w:color="auto" w:fill="auto"/>
            <w:vAlign w:val="center"/>
          </w:tcPr>
          <w:p w14:paraId="76D269BA"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tc>
      </w:tr>
      <w:tr w:rsidR="00E86F50" w:rsidRPr="000117CC" w14:paraId="4C7900AC" w14:textId="77777777" w:rsidTr="00E86F50">
        <w:trPr>
          <w:trHeight w:val="374"/>
          <w:jc w:val="center"/>
        </w:trPr>
        <w:tc>
          <w:tcPr>
            <w:tcW w:w="3116" w:type="dxa"/>
          </w:tcPr>
          <w:p w14:paraId="01C329AE"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16" w:type="dxa"/>
            <w:shd w:val="clear" w:color="auto" w:fill="FFFFFF"/>
            <w:vAlign w:val="bottom"/>
          </w:tcPr>
          <w:p w14:paraId="3722B44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6.515.045.351</w:t>
            </w:r>
          </w:p>
        </w:tc>
        <w:tc>
          <w:tcPr>
            <w:tcW w:w="3117" w:type="dxa"/>
            <w:shd w:val="clear" w:color="auto" w:fill="FFFFFF"/>
            <w:vAlign w:val="bottom"/>
          </w:tcPr>
          <w:p w14:paraId="496BED3C"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2.158.759.640</w:t>
            </w:r>
          </w:p>
        </w:tc>
      </w:tr>
      <w:tr w:rsidR="00E86F50" w:rsidRPr="000117CC" w14:paraId="703661BC" w14:textId="77777777" w:rsidTr="005967E6">
        <w:trPr>
          <w:jc w:val="center"/>
        </w:trPr>
        <w:tc>
          <w:tcPr>
            <w:tcW w:w="3116" w:type="dxa"/>
          </w:tcPr>
          <w:p w14:paraId="591B9336"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16" w:type="dxa"/>
            <w:vAlign w:val="bottom"/>
          </w:tcPr>
          <w:p w14:paraId="11EB587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3.476.402.522</w:t>
            </w:r>
          </w:p>
        </w:tc>
        <w:tc>
          <w:tcPr>
            <w:tcW w:w="3117" w:type="dxa"/>
            <w:vAlign w:val="bottom"/>
          </w:tcPr>
          <w:p w14:paraId="0CAD522E"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88.692.968</w:t>
            </w:r>
          </w:p>
        </w:tc>
      </w:tr>
      <w:tr w:rsidR="00E86F50" w:rsidRPr="000117CC" w14:paraId="54799B8B" w14:textId="77777777" w:rsidTr="005967E6">
        <w:trPr>
          <w:jc w:val="center"/>
        </w:trPr>
        <w:tc>
          <w:tcPr>
            <w:tcW w:w="3116" w:type="dxa"/>
          </w:tcPr>
          <w:p w14:paraId="71505DE2"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16" w:type="dxa"/>
            <w:vAlign w:val="bottom"/>
          </w:tcPr>
          <w:p w14:paraId="332E993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1.167.917.328</w:t>
            </w:r>
          </w:p>
        </w:tc>
        <w:tc>
          <w:tcPr>
            <w:tcW w:w="3117" w:type="dxa"/>
            <w:vAlign w:val="bottom"/>
          </w:tcPr>
          <w:p w14:paraId="1DB8C56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1.088.714.523</w:t>
            </w:r>
          </w:p>
        </w:tc>
      </w:tr>
      <w:tr w:rsidR="00E86F50" w:rsidRPr="000117CC" w14:paraId="72F6BB6A" w14:textId="77777777" w:rsidTr="005967E6">
        <w:trPr>
          <w:trHeight w:val="365"/>
          <w:jc w:val="center"/>
        </w:trPr>
        <w:tc>
          <w:tcPr>
            <w:tcW w:w="3116" w:type="dxa"/>
          </w:tcPr>
          <w:p w14:paraId="5850F3E5"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16" w:type="dxa"/>
            <w:vAlign w:val="center"/>
          </w:tcPr>
          <w:p w14:paraId="34A96E36"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374.473.169</w:t>
            </w:r>
          </w:p>
        </w:tc>
        <w:tc>
          <w:tcPr>
            <w:tcW w:w="3117" w:type="dxa"/>
            <w:vAlign w:val="center"/>
          </w:tcPr>
          <w:p w14:paraId="62F5D52C" w14:textId="77777777" w:rsidR="00E86F50" w:rsidRPr="000117CC" w:rsidRDefault="00E86F50"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290.847.902</w:t>
            </w:r>
          </w:p>
          <w:p w14:paraId="0BFFE4BC"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p>
        </w:tc>
      </w:tr>
      <w:tr w:rsidR="00E86F50" w:rsidRPr="000117CC" w14:paraId="4DEA6CDB" w14:textId="77777777" w:rsidTr="005967E6">
        <w:trPr>
          <w:jc w:val="center"/>
        </w:trPr>
        <w:tc>
          <w:tcPr>
            <w:tcW w:w="3116" w:type="dxa"/>
          </w:tcPr>
          <w:p w14:paraId="7E80B768" w14:textId="77777777" w:rsidR="00E86F50" w:rsidRPr="000117CC" w:rsidRDefault="00E86F50" w:rsidP="006C38D5">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16" w:type="dxa"/>
            <w:vAlign w:val="bottom"/>
          </w:tcPr>
          <w:p w14:paraId="2B09122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1.468.717.246</w:t>
            </w:r>
          </w:p>
        </w:tc>
        <w:tc>
          <w:tcPr>
            <w:tcW w:w="3117" w:type="dxa"/>
            <w:vAlign w:val="bottom"/>
          </w:tcPr>
          <w:p w14:paraId="160B633A"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663.141.860</w:t>
            </w:r>
          </w:p>
        </w:tc>
      </w:tr>
    </w:tbl>
    <w:p w14:paraId="7D772F77" w14:textId="77777777" w:rsidR="00E87DDD" w:rsidRPr="000117CC" w:rsidRDefault="00E87DDD" w:rsidP="006C38D5">
      <w:pPr>
        <w:ind w:firstLine="708"/>
        <w:jc w:val="both"/>
        <w:rPr>
          <w:rFonts w:ascii="Times New Roman" w:eastAsia="Calibri" w:hAnsi="Times New Roman" w:cs="Times New Roman"/>
          <w:sz w:val="24"/>
          <w:szCs w:val="24"/>
          <w:lang w:val="sr-Cyrl-CS"/>
        </w:rPr>
      </w:pPr>
    </w:p>
    <w:p w14:paraId="136A568B" w14:textId="60321C5E" w:rsidR="00E86F50" w:rsidRPr="000117CC" w:rsidRDefault="00E86F50" w:rsidP="006C38D5">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На основу података које је доставила 61 ЈЛС укупан приход од комуналне услуге износи 6.515.402.522 динара. Најмањи приход од комуналне услуге остварила је општина Димитровград у износу од 718.580 динара док је највећи приход остварио град Београд у износу од 3.476.402.522 динара.</w:t>
      </w:r>
    </w:p>
    <w:p w14:paraId="0C835899" w14:textId="25275A27" w:rsidR="00E86F50" w:rsidRPr="000117CC" w:rsidRDefault="00E86F50" w:rsidP="006C38D5">
      <w:pPr>
        <w:spacing w:after="0"/>
        <w:ind w:firstLine="708"/>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Укупни трошкови реализације комуналне услуге износе 2.158.759.640 динара. Најниже трошкове реализације имала је општина Димитровград у износу од 314.787 динара док је највише трошкове реализације имао град Нови Сад у износу од 670.960.060 динара</w:t>
      </w:r>
    </w:p>
    <w:p w14:paraId="25EA9191" w14:textId="77777777" w:rsidR="00E86F50" w:rsidRPr="000117CC" w:rsidRDefault="00E86F50" w:rsidP="006C38D5">
      <w:pPr>
        <w:spacing w:after="0"/>
        <w:jc w:val="both"/>
        <w:rPr>
          <w:rFonts w:ascii="Times New Roman" w:eastAsia="Calibri" w:hAnsi="Times New Roman" w:cs="Times New Roman"/>
          <w:b/>
          <w:i/>
          <w:sz w:val="24"/>
          <w:szCs w:val="24"/>
          <w:lang w:val="sr-Cyrl-CS"/>
        </w:rPr>
      </w:pPr>
    </w:p>
    <w:p w14:paraId="32DF330E" w14:textId="14624C02"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3</w:t>
      </w:r>
      <w:r w:rsidR="00972D8F" w:rsidRPr="000117CC">
        <w:rPr>
          <w:rFonts w:ascii="Times New Roman" w:eastAsia="Calibri" w:hAnsi="Times New Roman" w:cs="Times New Roman"/>
          <w:bCs/>
          <w:i/>
          <w:sz w:val="24"/>
          <w:szCs w:val="24"/>
          <w:lang w:val="sr-Cyrl-CS"/>
        </w:rPr>
        <w:t>8</w:t>
      </w:r>
      <w:r w:rsidRPr="000117CC">
        <w:rPr>
          <w:rFonts w:ascii="Times New Roman" w:eastAsia="Calibri" w:hAnsi="Times New Roman" w:cs="Times New Roman"/>
          <w:bCs/>
          <w:i/>
          <w:sz w:val="24"/>
          <w:szCs w:val="24"/>
          <w:lang w:val="sr-Cyrl-CS"/>
        </w:rPr>
        <w:t>: Укупан приход и трошкови реализације комуналне услуге у 2021. години</w:t>
      </w:r>
    </w:p>
    <w:p w14:paraId="37B66F96" w14:textId="77777777" w:rsidR="00E86F50" w:rsidRPr="000117CC" w:rsidRDefault="00E86F50"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690366C7" wp14:editId="428AE01F">
            <wp:extent cx="5543550" cy="2333625"/>
            <wp:effectExtent l="0" t="0" r="0" b="9525"/>
            <wp:docPr id="64" name="Chart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CE39C9D" w14:textId="77777777" w:rsidR="00E86F50" w:rsidRPr="000117CC" w:rsidRDefault="00E86F50" w:rsidP="006C38D5">
      <w:pPr>
        <w:spacing w:after="0"/>
        <w:jc w:val="both"/>
        <w:rPr>
          <w:rFonts w:ascii="Times New Roman" w:eastAsia="Calibri" w:hAnsi="Times New Roman" w:cs="Times New Roman"/>
          <w:b/>
          <w:i/>
          <w:sz w:val="24"/>
          <w:szCs w:val="24"/>
          <w:lang w:val="sr-Cyrl-CS"/>
        </w:rPr>
      </w:pPr>
    </w:p>
    <w:p w14:paraId="72FC2C0B" w14:textId="77F740CB" w:rsidR="00E86F50" w:rsidRPr="000117CC" w:rsidRDefault="00E86F50"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972D8F" w:rsidRPr="000117CC">
        <w:rPr>
          <w:rFonts w:ascii="Times New Roman" w:eastAsia="Calibri" w:hAnsi="Times New Roman" w:cs="Times New Roman"/>
          <w:bCs/>
          <w:i/>
          <w:sz w:val="24"/>
          <w:szCs w:val="24"/>
          <w:lang w:val="sr-Cyrl-CS"/>
        </w:rPr>
        <w:t>39</w:t>
      </w:r>
      <w:r w:rsidRPr="000117CC">
        <w:rPr>
          <w:rFonts w:ascii="Times New Roman" w:eastAsia="Calibri" w:hAnsi="Times New Roman" w:cs="Times New Roman"/>
          <w:bCs/>
          <w:i/>
          <w:sz w:val="24"/>
          <w:szCs w:val="24"/>
          <w:lang w:val="sr-Cyrl-CS"/>
        </w:rPr>
        <w:t>: Реализоване инвестиције</w:t>
      </w:r>
    </w:p>
    <w:tbl>
      <w:tblPr>
        <w:tblStyle w:val="TableGrid"/>
        <w:tblW w:w="9398" w:type="dxa"/>
        <w:tblInd w:w="-5" w:type="dxa"/>
        <w:tblLook w:val="04A0" w:firstRow="1" w:lastRow="0" w:firstColumn="1" w:lastColumn="0" w:noHBand="0" w:noVBand="1"/>
      </w:tblPr>
      <w:tblGrid>
        <w:gridCol w:w="2648"/>
        <w:gridCol w:w="2225"/>
        <w:gridCol w:w="2225"/>
        <w:gridCol w:w="2300"/>
      </w:tblGrid>
      <w:tr w:rsidR="00E86F50" w:rsidRPr="000117CC" w14:paraId="3A824108" w14:textId="77777777" w:rsidTr="006C38D5">
        <w:trPr>
          <w:trHeight w:val="225"/>
        </w:trPr>
        <w:tc>
          <w:tcPr>
            <w:tcW w:w="2648" w:type="dxa"/>
            <w:vMerge w:val="restart"/>
            <w:shd w:val="clear" w:color="auto" w:fill="auto"/>
          </w:tcPr>
          <w:p w14:paraId="4F328952"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p w14:paraId="60CAFB35"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p w14:paraId="66141A16"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tc>
        <w:tc>
          <w:tcPr>
            <w:tcW w:w="6750" w:type="dxa"/>
            <w:gridSpan w:val="3"/>
            <w:shd w:val="clear" w:color="auto" w:fill="auto"/>
          </w:tcPr>
          <w:p w14:paraId="2C39A52C" w14:textId="77777777" w:rsidR="00E86F50" w:rsidRPr="000117CC" w:rsidRDefault="00E86F50"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b/>
                <w:sz w:val="24"/>
                <w:szCs w:val="24"/>
                <w:lang w:val="sr-Cyrl-CS"/>
              </w:rPr>
              <w:t>ВРЕДНОСТ ИНВЕСТИЦИЈА</w:t>
            </w:r>
          </w:p>
        </w:tc>
      </w:tr>
      <w:tr w:rsidR="00A45A4D" w:rsidRPr="000117CC" w14:paraId="5B03C18B" w14:textId="77777777" w:rsidTr="006C38D5">
        <w:trPr>
          <w:trHeight w:val="270"/>
        </w:trPr>
        <w:tc>
          <w:tcPr>
            <w:tcW w:w="2648" w:type="dxa"/>
            <w:vMerge/>
            <w:shd w:val="clear" w:color="auto" w:fill="auto"/>
          </w:tcPr>
          <w:p w14:paraId="3205A4A7" w14:textId="77777777" w:rsidR="00E86F50" w:rsidRPr="000117CC" w:rsidRDefault="00E86F50" w:rsidP="006C38D5">
            <w:pPr>
              <w:spacing w:after="0" w:line="240" w:lineRule="auto"/>
              <w:jc w:val="both"/>
              <w:rPr>
                <w:rFonts w:ascii="Times New Roman" w:eastAsia="Calibri" w:hAnsi="Times New Roman" w:cs="Times New Roman"/>
                <w:b/>
                <w:sz w:val="24"/>
                <w:szCs w:val="24"/>
                <w:lang w:val="sr-Cyrl-CS"/>
              </w:rPr>
            </w:pPr>
          </w:p>
        </w:tc>
        <w:tc>
          <w:tcPr>
            <w:tcW w:w="2225" w:type="dxa"/>
            <w:shd w:val="clear" w:color="auto" w:fill="auto"/>
          </w:tcPr>
          <w:p w14:paraId="1D8A5ED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6065B646"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КОМУНАЛНИ ОБЈЕКТИ</w:t>
            </w:r>
          </w:p>
        </w:tc>
        <w:tc>
          <w:tcPr>
            <w:tcW w:w="2225" w:type="dxa"/>
            <w:shd w:val="clear" w:color="auto" w:fill="auto"/>
          </w:tcPr>
          <w:p w14:paraId="390E768B"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КОМУНАЛНА ОПРЕМА И ВОЗИЛА</w:t>
            </w:r>
          </w:p>
        </w:tc>
        <w:tc>
          <w:tcPr>
            <w:tcW w:w="2300" w:type="dxa"/>
            <w:shd w:val="clear" w:color="auto" w:fill="auto"/>
          </w:tcPr>
          <w:p w14:paraId="7AE68789"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p>
          <w:p w14:paraId="78EA9930" w14:textId="77777777" w:rsidR="00E86F50" w:rsidRPr="000117CC" w:rsidRDefault="00E86F50"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ДРУГА ОПРЕМА</w:t>
            </w:r>
          </w:p>
        </w:tc>
      </w:tr>
      <w:tr w:rsidR="00E86F50" w:rsidRPr="000117CC" w14:paraId="58AA5C90" w14:textId="77777777" w:rsidTr="005967E6">
        <w:tc>
          <w:tcPr>
            <w:tcW w:w="2648" w:type="dxa"/>
          </w:tcPr>
          <w:p w14:paraId="3A24DC1F"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225" w:type="dxa"/>
            <w:shd w:val="clear" w:color="auto" w:fill="auto"/>
            <w:vAlign w:val="bottom"/>
          </w:tcPr>
          <w:p w14:paraId="331D56F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561.788.119</w:t>
            </w:r>
          </w:p>
        </w:tc>
        <w:tc>
          <w:tcPr>
            <w:tcW w:w="2225" w:type="dxa"/>
            <w:vAlign w:val="bottom"/>
          </w:tcPr>
          <w:p w14:paraId="079D58E9"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56.247.148</w:t>
            </w:r>
          </w:p>
        </w:tc>
        <w:tc>
          <w:tcPr>
            <w:tcW w:w="2300" w:type="dxa"/>
            <w:shd w:val="clear" w:color="auto" w:fill="auto"/>
            <w:vAlign w:val="bottom"/>
          </w:tcPr>
          <w:p w14:paraId="3A6891B3"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298.329.805</w:t>
            </w:r>
          </w:p>
        </w:tc>
      </w:tr>
      <w:tr w:rsidR="00E86F50" w:rsidRPr="000117CC" w14:paraId="2E559829" w14:textId="77777777" w:rsidTr="005967E6">
        <w:tc>
          <w:tcPr>
            <w:tcW w:w="2648" w:type="dxa"/>
          </w:tcPr>
          <w:p w14:paraId="1AADE6AB"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225" w:type="dxa"/>
            <w:vAlign w:val="bottom"/>
          </w:tcPr>
          <w:p w14:paraId="1C76E63F"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452.956.576</w:t>
            </w:r>
          </w:p>
        </w:tc>
        <w:tc>
          <w:tcPr>
            <w:tcW w:w="2225" w:type="dxa"/>
            <w:vAlign w:val="bottom"/>
          </w:tcPr>
          <w:p w14:paraId="186BB43D"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2300" w:type="dxa"/>
            <w:shd w:val="clear" w:color="auto" w:fill="auto"/>
            <w:vAlign w:val="bottom"/>
          </w:tcPr>
          <w:p w14:paraId="76EE4839"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267.107.423</w:t>
            </w:r>
          </w:p>
        </w:tc>
      </w:tr>
      <w:tr w:rsidR="00E86F50" w:rsidRPr="000117CC" w14:paraId="0C1A13DB" w14:textId="77777777" w:rsidTr="005967E6">
        <w:tc>
          <w:tcPr>
            <w:tcW w:w="2648" w:type="dxa"/>
          </w:tcPr>
          <w:p w14:paraId="24BB34A3"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225" w:type="dxa"/>
            <w:vAlign w:val="bottom"/>
          </w:tcPr>
          <w:p w14:paraId="3CDF1F97"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77.930.757</w:t>
            </w:r>
          </w:p>
        </w:tc>
        <w:tc>
          <w:tcPr>
            <w:tcW w:w="2225" w:type="dxa"/>
            <w:vAlign w:val="bottom"/>
          </w:tcPr>
          <w:p w14:paraId="56CBBD8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26.145.148</w:t>
            </w:r>
          </w:p>
        </w:tc>
        <w:tc>
          <w:tcPr>
            <w:tcW w:w="2300" w:type="dxa"/>
            <w:shd w:val="clear" w:color="auto" w:fill="auto"/>
            <w:vAlign w:val="bottom"/>
          </w:tcPr>
          <w:p w14:paraId="6133679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12.846.904</w:t>
            </w:r>
          </w:p>
        </w:tc>
      </w:tr>
      <w:tr w:rsidR="00E86F50" w:rsidRPr="000117CC" w14:paraId="1D11512A" w14:textId="77777777" w:rsidTr="005967E6">
        <w:tc>
          <w:tcPr>
            <w:tcW w:w="2648" w:type="dxa"/>
          </w:tcPr>
          <w:p w14:paraId="5F785FAB"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225" w:type="dxa"/>
            <w:vAlign w:val="bottom"/>
          </w:tcPr>
          <w:p w14:paraId="27FB1C48"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1.150.000</w:t>
            </w:r>
          </w:p>
        </w:tc>
        <w:tc>
          <w:tcPr>
            <w:tcW w:w="2225" w:type="dxa"/>
            <w:vAlign w:val="bottom"/>
          </w:tcPr>
          <w:p w14:paraId="6778C4FB"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18.367.000</w:t>
            </w:r>
          </w:p>
        </w:tc>
        <w:tc>
          <w:tcPr>
            <w:tcW w:w="2300" w:type="dxa"/>
            <w:shd w:val="clear" w:color="auto" w:fill="auto"/>
            <w:vAlign w:val="bottom"/>
          </w:tcPr>
          <w:p w14:paraId="1F29AE5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9.923.115</w:t>
            </w:r>
          </w:p>
        </w:tc>
      </w:tr>
      <w:tr w:rsidR="00E86F50" w:rsidRPr="000117CC" w14:paraId="5B88A2C7" w14:textId="77777777" w:rsidTr="005967E6">
        <w:tc>
          <w:tcPr>
            <w:tcW w:w="2648" w:type="dxa"/>
          </w:tcPr>
          <w:p w14:paraId="3C6375C6" w14:textId="77777777" w:rsidR="00E86F50" w:rsidRPr="000117CC" w:rsidRDefault="00E86F50"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225" w:type="dxa"/>
            <w:vAlign w:val="bottom"/>
          </w:tcPr>
          <w:p w14:paraId="4EAA0BA3"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29.750.786</w:t>
            </w:r>
          </w:p>
        </w:tc>
        <w:tc>
          <w:tcPr>
            <w:tcW w:w="2225" w:type="dxa"/>
            <w:vAlign w:val="bottom"/>
          </w:tcPr>
          <w:p w14:paraId="6C8D5CD4"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11.735.000</w:t>
            </w:r>
          </w:p>
        </w:tc>
        <w:tc>
          <w:tcPr>
            <w:tcW w:w="2300" w:type="dxa"/>
            <w:shd w:val="clear" w:color="auto" w:fill="auto"/>
            <w:vAlign w:val="bottom"/>
          </w:tcPr>
          <w:p w14:paraId="062F3172" w14:textId="77777777" w:rsidR="00E86F50" w:rsidRPr="000117CC" w:rsidRDefault="00E86F50"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8.452.363</w:t>
            </w:r>
          </w:p>
        </w:tc>
      </w:tr>
    </w:tbl>
    <w:p w14:paraId="23D98742" w14:textId="77777777" w:rsidR="00E86F50" w:rsidRPr="000117CC" w:rsidRDefault="00E86F50" w:rsidP="006C38D5">
      <w:pPr>
        <w:jc w:val="both"/>
        <w:rPr>
          <w:rFonts w:ascii="Times New Roman" w:eastAsia="Calibri" w:hAnsi="Times New Roman" w:cs="Times New Roman"/>
          <w:sz w:val="24"/>
          <w:szCs w:val="24"/>
          <w:lang w:val="sr-Cyrl-CS"/>
        </w:rPr>
      </w:pPr>
    </w:p>
    <w:p w14:paraId="6B26B615" w14:textId="0FFE80F3"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пристиглих података од стране 45 ЈЛС само 10 ЈЛС су имале инвестиције у комуналне објекте и то у укупном износу од 561.788.119 динара. Од ЈЛС које су имале улагања у комуналне објекте најмања улагања је имала општина Кучево у износу од 250.000 динара док је највећа</w:t>
      </w:r>
      <w:r w:rsidR="00467542"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 xml:space="preserve">улагања имао град Београд у износу од 452.956.576  динара. </w:t>
      </w:r>
    </w:p>
    <w:p w14:paraId="47242BEE"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Укупна улагања у комуналну опрему и возила износе 56.247.148 динара. Од ЈЛС које су имале улагања у комуналну опрему и возила најмања улагања је имала општина Сомбор у износу од 246.072 динара док је највећа улагања имао град  Смедерево у износу од  17.179.000 динара.</w:t>
      </w:r>
    </w:p>
    <w:p w14:paraId="304846C7" w14:textId="1FE2A7FD" w:rsidR="00E86F50" w:rsidRPr="000117CC" w:rsidRDefault="00E86F50" w:rsidP="006C38D5">
      <w:pPr>
        <w:ind w:firstLine="708"/>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sz w:val="24"/>
          <w:szCs w:val="24"/>
          <w:lang w:val="sr-Cyrl-CS"/>
        </w:rPr>
        <w:lastRenderedPageBreak/>
        <w:t xml:space="preserve">Укупна улагања у другу опрему износе 298.329.805 динара. Од ЈЛС које су имале улагања у комуналну опрему и возила, најмања улагања имала је општина Сремска Митровица у износу од 11.583 динара, док је највећа улагања имао град Београд у износу од 267.107.423 динара. </w:t>
      </w:r>
    </w:p>
    <w:p w14:paraId="5FCFFE68" w14:textId="18E5F8C8" w:rsidR="00E86F50" w:rsidRPr="000117CC" w:rsidRDefault="00E86F50"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eastAsia="Calibri" w:hAnsi="Times New Roman" w:cs="Times New Roman"/>
          <w:bCs/>
          <w:i/>
          <w:sz w:val="24"/>
          <w:szCs w:val="24"/>
          <w:lang w:val="sr-Cyrl-CS"/>
        </w:rPr>
        <w:t>Графикон 3</w:t>
      </w:r>
      <w:r w:rsidR="00972D8F" w:rsidRPr="000117CC">
        <w:rPr>
          <w:rFonts w:ascii="Times New Roman" w:eastAsia="Calibri" w:hAnsi="Times New Roman" w:cs="Times New Roman"/>
          <w:bCs/>
          <w:i/>
          <w:sz w:val="24"/>
          <w:szCs w:val="24"/>
          <w:lang w:val="sr-Cyrl-CS"/>
        </w:rPr>
        <w:t>9</w:t>
      </w:r>
      <w:r w:rsidRPr="000117CC">
        <w:rPr>
          <w:rFonts w:ascii="Times New Roman" w:eastAsia="Calibri" w:hAnsi="Times New Roman" w:cs="Times New Roman"/>
          <w:bCs/>
          <w:i/>
          <w:sz w:val="24"/>
          <w:szCs w:val="24"/>
          <w:lang w:val="sr-Cyrl-CS"/>
        </w:rPr>
        <w:t>: Вредност реализованих инвестиција</w:t>
      </w:r>
    </w:p>
    <w:p w14:paraId="495FCBE0" w14:textId="77777777" w:rsidR="00E86F50" w:rsidRPr="000117CC" w:rsidRDefault="00E86F50" w:rsidP="006C38D5">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64C4DA74" wp14:editId="6EFD8222">
            <wp:extent cx="5267325" cy="2466975"/>
            <wp:effectExtent l="0" t="0" r="9525" b="952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B1D2005"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Паркирање је делатност  која се интезивно развија  пратећи динамику модерног живота и у том смислу у овој области постоје константни захтеви  који иницирају брзо и ефикасно прилагођавање  са  сталним изменама и допунама у самој у стратегији управљања паркирањем. Због тога предузећа која се баве овом делатношћу константно  анализирају  нове захтеве корисника,  примењени режим и примењену тарифну политику, а исто тако разматрају и могућност инвестиционог развоја у погледу нових капацитета за паркирање . </w:t>
      </w:r>
    </w:p>
    <w:p w14:paraId="2762633E"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Оснивање јавно-комуналних предузећа која се баве делатношћу паркирања  у свим срединама  имало је пре свега за циљ да уведе комунални ред у тој области   који до тада није постојао. Интезивна урбанизација и убрзан развој градских средина наметнуле су брза и ефикасна решења. Увођењем зона наплате и обезбеђивањем веће измене возила у централном градском језгру добило се на проходности саобраћајница, али и смањењу броја неправилно паркираних возила нарочито оних посетилаца који имају за циљ кратко време задржавања.   Оптимизација система се углавном огледа у променама тарифног система за поједине категорије, као и измене режима паркирања. </w:t>
      </w:r>
    </w:p>
    <w:p w14:paraId="04860C15"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Највећи проблеми у управљању јавним паркиралиштима јесу наплативост посебних дневних карти, па је потребно детаљније урадити анализу истих и пронаћи најадекватнији начин како би се корисници јавних паркиралишта који поступају супротно законским одредбама које важе за одређено подручје, дисциплиновали и мотивисали за плаћање истих.  </w:t>
      </w:r>
    </w:p>
    <w:p w14:paraId="258A2AD7" w14:textId="629EAB7F"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Важан сегмент управљања паркирањем у једном граду јесте и санкционисање возила која се налазе у различитим саобраћајним прекршајима који имају директан или индиректан утицај како на стационарни, тако и на динамички саобраћај, али и на безбедност свих учесника у саобраћају. Из тог разлога је веома битно на неким вишим нивоима управљања, односно на стратешком нивоу управљања паркирањем, пословну комуникацију са надлежним органима који издају налоге за уклањање непрописно паркираних возила </w:t>
      </w:r>
      <w:r w:rsidRPr="000117CC">
        <w:rPr>
          <w:rFonts w:ascii="Times New Roman" w:eastAsia="Calibri" w:hAnsi="Times New Roman" w:cs="Times New Roman"/>
          <w:sz w:val="24"/>
          <w:szCs w:val="24"/>
          <w:lang w:val="sr-Cyrl-CS"/>
        </w:rPr>
        <w:lastRenderedPageBreak/>
        <w:t>(саобраћајна полиција и комунална инспекција) подићи на знатно виши ниво. Предузећа која  су имала техничке могућности, захваљујући  унапређењу информационо-комуникационих технологија у овој области, су ову сарадњу знатно унапредила  увођењем  софтв</w:t>
      </w:r>
      <w:r w:rsidR="00925D8E" w:rsidRPr="000117CC">
        <w:rPr>
          <w:rFonts w:ascii="Times New Roman" w:eastAsia="Calibri" w:hAnsi="Times New Roman" w:cs="Times New Roman"/>
          <w:sz w:val="24"/>
          <w:szCs w:val="24"/>
          <w:lang w:val="sr-Cyrl-CS"/>
        </w:rPr>
        <w:t>е</w:t>
      </w:r>
      <w:r w:rsidRPr="000117CC">
        <w:rPr>
          <w:rFonts w:ascii="Times New Roman" w:eastAsia="Calibri" w:hAnsi="Times New Roman" w:cs="Times New Roman"/>
          <w:sz w:val="24"/>
          <w:szCs w:val="24"/>
          <w:lang w:val="sr-Cyrl-CS"/>
        </w:rPr>
        <w:t xml:space="preserve">рске апликације паук-видео надзор. </w:t>
      </w:r>
    </w:p>
    <w:p w14:paraId="409A5033" w14:textId="0EC1D2E0"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Код унапређења али и повећања атрактивности централне зоне града Београда срећемо се са недостајућим капацитетима за паркирање. Као једно од решења намеће се израда модела правног оквира за изградњу подземних гаража у Београду, кроз пројекат партнерства (приватно – јавне) сарадње. Као добар модел за решавање хроничног проблема недостајућих паркир</w:t>
      </w:r>
      <w:r w:rsidR="001B43D0" w:rsidRPr="000117CC">
        <w:rPr>
          <w:rFonts w:ascii="Times New Roman" w:eastAsia="Calibri" w:hAnsi="Times New Roman" w:cs="Times New Roman"/>
          <w:sz w:val="24"/>
          <w:szCs w:val="24"/>
          <w:lang w:val="sr-Cyrl-CS"/>
        </w:rPr>
        <w:t>а</w:t>
      </w:r>
      <w:r w:rsidRPr="000117CC">
        <w:rPr>
          <w:rFonts w:ascii="Times New Roman" w:eastAsia="Calibri" w:hAnsi="Times New Roman" w:cs="Times New Roman"/>
          <w:sz w:val="24"/>
          <w:szCs w:val="24"/>
          <w:lang w:val="sr-Cyrl-CS"/>
        </w:rPr>
        <w:t>них места у Београду намеће се изградња подземних гаража. Неки делови централне градске зоне и поред рестриктивног режима паркирања и даље имају веома изражен проблем недостатка паркинг места, те је неопходно планирање и реализација додатних капацитета за стационирање возила. Проблем недовољних капацитета за паркирање у цент</w:t>
      </w:r>
      <w:r w:rsidR="00EE324B" w:rsidRPr="000117CC">
        <w:rPr>
          <w:rFonts w:ascii="Times New Roman" w:eastAsia="Calibri" w:hAnsi="Times New Roman" w:cs="Times New Roman"/>
          <w:sz w:val="24"/>
          <w:szCs w:val="24"/>
          <w:lang w:val="sr-Cyrl-CS"/>
        </w:rPr>
        <w:t>р</w:t>
      </w:r>
      <w:r w:rsidRPr="000117CC">
        <w:rPr>
          <w:rFonts w:ascii="Times New Roman" w:eastAsia="Calibri" w:hAnsi="Times New Roman" w:cs="Times New Roman"/>
          <w:sz w:val="24"/>
          <w:szCs w:val="24"/>
          <w:lang w:val="sr-Cyrl-CS"/>
        </w:rPr>
        <w:t xml:space="preserve">алној зони Београда и у већем делу шире централне зоне негативно утиче на комунални ред и функционисање осталих видова саобраћаја. Изградњом подземних јавних гаража задовољиће се потребе корисника комуналних услуга – грађана Београда, чиме се доприноси подизању комуналног реда у области делатности паркирања моторних возила (услуге у друмском саобраћају) на знатно већи ниво од досадашњег. </w:t>
      </w:r>
    </w:p>
    <w:p w14:paraId="7B03830D" w14:textId="77777777" w:rsidR="00E86F50" w:rsidRPr="000117CC" w:rsidRDefault="00E86F50"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Кључни проблеми са паркирањем са којима се многе општине у Републици Србији суочавају су:</w:t>
      </w:r>
    </w:p>
    <w:p w14:paraId="50C77159" w14:textId="77777777" w:rsidR="00E86F50" w:rsidRPr="000117CC" w:rsidRDefault="00E86F50" w:rsidP="006C38D5">
      <w:pPr>
        <w:numPr>
          <w:ilvl w:val="1"/>
          <w:numId w:val="21"/>
        </w:numPr>
        <w:spacing w:after="0" w:line="240" w:lineRule="auto"/>
        <w:ind w:left="567" w:hanging="567"/>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Много већа потражња и потреба за паркинг местима од тренутне понуде, нарочито у близини пословних/шопинг/ услужних центара. Ова неуравнотеженост ће се само повећавати у будућности како број паркинг места почне све више да заостаје за бројем аутомобила којих ће бити све више;</w:t>
      </w:r>
    </w:p>
    <w:p w14:paraId="0E544544" w14:textId="77777777" w:rsidR="00E86F50" w:rsidRPr="000117CC" w:rsidRDefault="00E86F50" w:rsidP="006C38D5">
      <w:pPr>
        <w:numPr>
          <w:ilvl w:val="1"/>
          <w:numId w:val="21"/>
        </w:numPr>
        <w:spacing w:after="0" w:line="240" w:lineRule="auto"/>
        <w:ind w:left="567" w:hanging="567"/>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Незаконито паркирање и загушење саобраћаја које настаје због осталих видова лошег паркирања што ствара незадовољство и грађана и послодаваца. </w:t>
      </w:r>
    </w:p>
    <w:p w14:paraId="51F204B0" w14:textId="77777777" w:rsidR="00E86F50" w:rsidRPr="000117CC" w:rsidRDefault="00E86F50" w:rsidP="006C38D5">
      <w:pPr>
        <w:numPr>
          <w:ilvl w:val="1"/>
          <w:numId w:val="21"/>
        </w:numPr>
        <w:spacing w:after="0" w:line="240" w:lineRule="auto"/>
        <w:ind w:left="567" w:hanging="567"/>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Комбиновање стамбеног и пословног простора које ствара потешкоће у проналажењу решења за паркирање;</w:t>
      </w:r>
    </w:p>
    <w:p w14:paraId="4CAABC9D" w14:textId="77777777" w:rsidR="00E86F50" w:rsidRPr="000117CC" w:rsidRDefault="00E86F50" w:rsidP="006C38D5">
      <w:pPr>
        <w:numPr>
          <w:ilvl w:val="0"/>
          <w:numId w:val="21"/>
        </w:numPr>
        <w:spacing w:after="0" w:line="240" w:lineRule="auto"/>
        <w:ind w:left="567" w:hanging="567"/>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Жеља да се ревитализују општински центри повлачи за собом потребу за новим паркинг местима која ће пратити повећање интензитета економских активности у центрима. </w:t>
      </w:r>
    </w:p>
    <w:p w14:paraId="4D12A35C" w14:textId="77777777" w:rsidR="00E86F50" w:rsidRPr="000117CC" w:rsidRDefault="00E86F50" w:rsidP="006C38D5">
      <w:pPr>
        <w:numPr>
          <w:ilvl w:val="0"/>
          <w:numId w:val="21"/>
        </w:numPr>
        <w:spacing w:after="0" w:line="240" w:lineRule="auto"/>
        <w:ind w:left="567" w:hanging="567"/>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Недостатак средстава потребних за реализовање паркинг пројеката.</w:t>
      </w:r>
    </w:p>
    <w:p w14:paraId="1E45B5F0" w14:textId="77777777" w:rsidR="002F41DB" w:rsidRPr="000117CC" w:rsidRDefault="002F41DB" w:rsidP="00E86F50">
      <w:pPr>
        <w:rPr>
          <w:rFonts w:ascii="Times New Roman" w:eastAsia="Calibri" w:hAnsi="Times New Roman" w:cs="Times New Roman"/>
          <w:sz w:val="24"/>
          <w:szCs w:val="24"/>
          <w:lang w:val="sr-Cyrl-CS"/>
        </w:rPr>
      </w:pPr>
    </w:p>
    <w:p w14:paraId="79A1B6D2" w14:textId="77777777" w:rsidR="00F021C2" w:rsidRPr="000117CC" w:rsidRDefault="002F41DB" w:rsidP="006C38D5">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8 - ОБЕЗБЕЂИВАЊЕ ЈАВНОГ ОСВЕТЉЕЊА</w:t>
      </w:r>
    </w:p>
    <w:p w14:paraId="4172F143" w14:textId="77777777" w:rsidR="00F021C2" w:rsidRPr="000117CC" w:rsidRDefault="00F021C2" w:rsidP="006C38D5">
      <w:pPr>
        <w:spacing w:after="0" w:line="276" w:lineRule="auto"/>
        <w:jc w:val="both"/>
        <w:rPr>
          <w:rFonts w:ascii="Times New Roman" w:hAnsi="Times New Roman" w:cs="Times New Roman"/>
          <w:b/>
          <w:bCs/>
          <w:sz w:val="24"/>
          <w:szCs w:val="24"/>
          <w:lang w:val="sr-Cyrl-CS"/>
        </w:rPr>
      </w:pPr>
    </w:p>
    <w:p w14:paraId="73C8DC94" w14:textId="041C1CF8" w:rsidR="00F021C2" w:rsidRPr="000117CC" w:rsidRDefault="00F021C2" w:rsidP="00F021C2">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Податке за обављање комуналне делатности „Обезбеђивање јавног </w:t>
      </w:r>
      <w:proofErr w:type="spellStart"/>
      <w:r w:rsidRPr="000117CC">
        <w:rPr>
          <w:rFonts w:ascii="Times New Roman" w:eastAsia="Calibri" w:hAnsi="Times New Roman" w:cs="Times New Roman"/>
          <w:sz w:val="24"/>
          <w:szCs w:val="24"/>
          <w:lang w:val="sr-Cyrl-CS"/>
        </w:rPr>
        <w:t>осветљења</w:t>
      </w:r>
      <w:r w:rsidR="001C0222" w:rsidRPr="000117CC">
        <w:rPr>
          <w:rFonts w:ascii="Times New Roman" w:eastAsia="Calibri" w:hAnsi="Times New Roman" w:cs="Times New Roman"/>
          <w:sz w:val="24"/>
          <w:szCs w:val="24"/>
          <w:lang w:val="sr-Cyrl-CS"/>
        </w:rPr>
        <w:t>ˮ</w:t>
      </w:r>
      <w:proofErr w:type="spellEnd"/>
      <w:r w:rsidRPr="000117CC">
        <w:rPr>
          <w:rFonts w:ascii="Times New Roman" w:eastAsia="Calibri" w:hAnsi="Times New Roman" w:cs="Times New Roman"/>
          <w:sz w:val="24"/>
          <w:szCs w:val="24"/>
          <w:lang w:val="sr-Cyrl-CS"/>
        </w:rPr>
        <w:t xml:space="preserve"> доставило је 102 ЈЛС. Подаци обрађени у табелама приказују стање у овој комуналној делатности на основу пристиглих извештаја од  67,11 % ЈЛС.</w:t>
      </w:r>
    </w:p>
    <w:p w14:paraId="25984121" w14:textId="16ABAB0D" w:rsidR="00A962E8" w:rsidRPr="000117CC" w:rsidRDefault="00A962E8"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 капацитет</w:t>
      </w:r>
    </w:p>
    <w:p w14:paraId="5D074BC1" w14:textId="77777777" w:rsidR="00A962E8" w:rsidRPr="000117CC" w:rsidRDefault="00A962E8"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7BF210DD" w14:textId="77777777" w:rsidR="00A962E8" w:rsidRPr="000117CC" w:rsidRDefault="00A962E8"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058E91C4" w14:textId="52CDD42F" w:rsidR="00F021C2" w:rsidRPr="000117CC" w:rsidRDefault="00F021C2" w:rsidP="00F021C2">
      <w:pPr>
        <w:jc w:val="both"/>
        <w:rPr>
          <w:rFonts w:ascii="Times New Roman" w:eastAsia="Calibri" w:hAnsi="Times New Roman" w:cs="Times New Roman"/>
          <w:sz w:val="24"/>
          <w:szCs w:val="24"/>
          <w:lang w:val="sr-Cyrl-CS"/>
        </w:rPr>
      </w:pPr>
    </w:p>
    <w:p w14:paraId="3D51ED56" w14:textId="77777777" w:rsidR="00A962E8" w:rsidRPr="000117CC" w:rsidRDefault="00A962E8" w:rsidP="00F021C2">
      <w:pPr>
        <w:jc w:val="both"/>
        <w:rPr>
          <w:rFonts w:ascii="Times New Roman" w:eastAsia="Calibri" w:hAnsi="Times New Roman" w:cs="Times New Roman"/>
          <w:sz w:val="24"/>
          <w:szCs w:val="24"/>
          <w:lang w:val="sr-Cyrl-CS"/>
        </w:rPr>
      </w:pPr>
    </w:p>
    <w:p w14:paraId="497ABD35" w14:textId="074AD469" w:rsidR="00F021C2" w:rsidRPr="000117CC" w:rsidRDefault="00F021C2"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Табела 4</w:t>
      </w:r>
      <w:r w:rsidR="007C6D45" w:rsidRPr="000117CC">
        <w:rPr>
          <w:rFonts w:ascii="Times New Roman" w:eastAsia="Calibri" w:hAnsi="Times New Roman" w:cs="Times New Roman"/>
          <w:bCs/>
          <w:i/>
          <w:sz w:val="24"/>
          <w:szCs w:val="24"/>
          <w:lang w:val="sr-Cyrl-CS"/>
        </w:rPr>
        <w:t>0</w:t>
      </w:r>
      <w:r w:rsidRPr="000117CC">
        <w:rPr>
          <w:rFonts w:ascii="Times New Roman" w:eastAsia="Calibri" w:hAnsi="Times New Roman" w:cs="Times New Roman"/>
          <w:bCs/>
          <w:i/>
          <w:sz w:val="24"/>
          <w:szCs w:val="24"/>
          <w:lang w:val="sr-Cyrl-CS"/>
        </w:rPr>
        <w:t>: Број насеља обухваћених комуналном услугом, укупан број домаћинстава обухваћен комуналном услугом и укупан број јединица јавног осветљења (сијаличних места)</w:t>
      </w:r>
    </w:p>
    <w:tbl>
      <w:tblPr>
        <w:tblStyle w:val="TableGrid"/>
        <w:tblW w:w="9349" w:type="dxa"/>
        <w:jc w:val="center"/>
        <w:tblLook w:val="04A0" w:firstRow="1" w:lastRow="0" w:firstColumn="1" w:lastColumn="0" w:noHBand="0" w:noVBand="1"/>
      </w:tblPr>
      <w:tblGrid>
        <w:gridCol w:w="2750"/>
        <w:gridCol w:w="2143"/>
        <w:gridCol w:w="2374"/>
        <w:gridCol w:w="2082"/>
      </w:tblGrid>
      <w:tr w:rsidR="00F021C2" w:rsidRPr="000117CC" w14:paraId="0E84C0D2" w14:textId="77777777" w:rsidTr="006C38D5">
        <w:trPr>
          <w:trHeight w:val="826"/>
          <w:jc w:val="center"/>
        </w:trPr>
        <w:tc>
          <w:tcPr>
            <w:tcW w:w="3085" w:type="dxa"/>
            <w:shd w:val="clear" w:color="auto" w:fill="auto"/>
          </w:tcPr>
          <w:p w14:paraId="04B96C28"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p>
          <w:p w14:paraId="5876DC19"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p>
          <w:p w14:paraId="62E6934E"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013" w:type="dxa"/>
            <w:shd w:val="clear" w:color="auto" w:fill="auto"/>
          </w:tcPr>
          <w:p w14:paraId="42AE0A93" w14:textId="77777777" w:rsidR="00F021C2" w:rsidRPr="000117CC" w:rsidRDefault="00F021C2" w:rsidP="00F021C2">
            <w:pPr>
              <w:spacing w:after="0" w:line="240" w:lineRule="auto"/>
              <w:jc w:val="center"/>
              <w:rPr>
                <w:rFonts w:ascii="Times New Roman" w:eastAsia="Calibri" w:hAnsi="Times New Roman" w:cs="Times New Roman"/>
                <w:b/>
                <w:bCs/>
                <w:color w:val="000000"/>
                <w:sz w:val="24"/>
                <w:szCs w:val="24"/>
                <w:lang w:val="sr-Cyrl-CS"/>
              </w:rPr>
            </w:pPr>
            <w:r w:rsidRPr="000117CC">
              <w:rPr>
                <w:rFonts w:ascii="Times New Roman" w:eastAsia="Calibri" w:hAnsi="Times New Roman" w:cs="Times New Roman"/>
                <w:b/>
                <w:bCs/>
                <w:color w:val="000000"/>
                <w:sz w:val="24"/>
                <w:szCs w:val="24"/>
                <w:lang w:val="sr-Cyrl-CS"/>
              </w:rPr>
              <w:t>БРОЈ НАСЕЉА ОБУХВАЋЕНИХ КОМУНАЛНОМ УСЛУГОМ</w:t>
            </w:r>
          </w:p>
          <w:p w14:paraId="29D8912E"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p>
        </w:tc>
        <w:tc>
          <w:tcPr>
            <w:tcW w:w="2127" w:type="dxa"/>
            <w:shd w:val="clear" w:color="auto" w:fill="auto"/>
          </w:tcPr>
          <w:p w14:paraId="74465B23"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ДОМАЋИНСТАВА ОБУХВАЋЕН КОМУНАЛНОМ УСЛУГОМ</w:t>
            </w:r>
          </w:p>
        </w:tc>
        <w:tc>
          <w:tcPr>
            <w:tcW w:w="2124" w:type="dxa"/>
            <w:shd w:val="clear" w:color="auto" w:fill="auto"/>
          </w:tcPr>
          <w:p w14:paraId="4A234E37"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ЈЕДИНИЦА ЈАВНОГ ОСВЕТЉЕЊА (СИЈАЛИЧНИХ МЕСТА)</w:t>
            </w:r>
          </w:p>
          <w:p w14:paraId="477C819A" w14:textId="77777777" w:rsidR="00F021C2" w:rsidRPr="000117CC" w:rsidRDefault="00F021C2" w:rsidP="00F021C2">
            <w:pPr>
              <w:spacing w:after="0" w:line="240" w:lineRule="auto"/>
              <w:jc w:val="center"/>
              <w:rPr>
                <w:rFonts w:ascii="Times New Roman" w:eastAsia="Calibri" w:hAnsi="Times New Roman" w:cs="Times New Roman"/>
                <w:b/>
                <w:sz w:val="24"/>
                <w:szCs w:val="24"/>
                <w:lang w:val="sr-Cyrl-CS"/>
              </w:rPr>
            </w:pPr>
          </w:p>
        </w:tc>
      </w:tr>
      <w:tr w:rsidR="00F021C2" w:rsidRPr="000117CC" w14:paraId="13B48A88" w14:textId="77777777" w:rsidTr="005967E6">
        <w:trPr>
          <w:jc w:val="center"/>
        </w:trPr>
        <w:tc>
          <w:tcPr>
            <w:tcW w:w="3085" w:type="dxa"/>
          </w:tcPr>
          <w:p w14:paraId="15E603E5" w14:textId="77777777" w:rsidR="00F021C2" w:rsidRPr="000117CC" w:rsidRDefault="00F021C2" w:rsidP="00F021C2">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013" w:type="dxa"/>
            <w:vAlign w:val="bottom"/>
          </w:tcPr>
          <w:p w14:paraId="3430263C"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2.756</w:t>
            </w:r>
          </w:p>
        </w:tc>
        <w:tc>
          <w:tcPr>
            <w:tcW w:w="2127" w:type="dxa"/>
            <w:vAlign w:val="bottom"/>
          </w:tcPr>
          <w:p w14:paraId="36378E8F"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934.579</w:t>
            </w:r>
          </w:p>
        </w:tc>
        <w:tc>
          <w:tcPr>
            <w:tcW w:w="2124" w:type="dxa"/>
            <w:vAlign w:val="bottom"/>
          </w:tcPr>
          <w:p w14:paraId="0C64D7B9"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783.634</w:t>
            </w:r>
          </w:p>
        </w:tc>
      </w:tr>
      <w:tr w:rsidR="00F021C2" w:rsidRPr="000117CC" w14:paraId="16420477" w14:textId="77777777" w:rsidTr="005967E6">
        <w:trPr>
          <w:jc w:val="center"/>
        </w:trPr>
        <w:tc>
          <w:tcPr>
            <w:tcW w:w="3085" w:type="dxa"/>
          </w:tcPr>
          <w:p w14:paraId="10335156" w14:textId="77777777" w:rsidR="00F021C2" w:rsidRPr="000117CC" w:rsidRDefault="00F021C2" w:rsidP="00F021C2">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013" w:type="dxa"/>
            <w:vAlign w:val="center"/>
          </w:tcPr>
          <w:p w14:paraId="1BC40020"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w:t>
            </w:r>
          </w:p>
        </w:tc>
        <w:tc>
          <w:tcPr>
            <w:tcW w:w="2127" w:type="dxa"/>
            <w:vAlign w:val="center"/>
          </w:tcPr>
          <w:p w14:paraId="494581B9"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480.000 </w:t>
            </w:r>
          </w:p>
        </w:tc>
        <w:tc>
          <w:tcPr>
            <w:tcW w:w="2124" w:type="dxa"/>
            <w:vAlign w:val="center"/>
          </w:tcPr>
          <w:p w14:paraId="0A8E7598"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211.044</w:t>
            </w:r>
          </w:p>
        </w:tc>
      </w:tr>
      <w:tr w:rsidR="00F021C2" w:rsidRPr="000117CC" w14:paraId="258E18A1" w14:textId="77777777" w:rsidTr="005967E6">
        <w:trPr>
          <w:jc w:val="center"/>
        </w:trPr>
        <w:tc>
          <w:tcPr>
            <w:tcW w:w="3085" w:type="dxa"/>
          </w:tcPr>
          <w:p w14:paraId="7DB1FE34" w14:textId="77777777" w:rsidR="00F021C2" w:rsidRPr="000117CC" w:rsidRDefault="00F021C2" w:rsidP="00F021C2">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013" w:type="dxa"/>
            <w:vAlign w:val="bottom"/>
          </w:tcPr>
          <w:p w14:paraId="3071FAD7"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393</w:t>
            </w:r>
          </w:p>
        </w:tc>
        <w:tc>
          <w:tcPr>
            <w:tcW w:w="2127" w:type="dxa"/>
            <w:vAlign w:val="bottom"/>
          </w:tcPr>
          <w:p w14:paraId="1FB0DDF4"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433.617</w:t>
            </w:r>
          </w:p>
        </w:tc>
        <w:tc>
          <w:tcPr>
            <w:tcW w:w="2124" w:type="dxa"/>
            <w:vAlign w:val="bottom"/>
          </w:tcPr>
          <w:p w14:paraId="5F3F96EE"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191.040</w:t>
            </w:r>
          </w:p>
        </w:tc>
      </w:tr>
      <w:tr w:rsidR="00F021C2" w:rsidRPr="000117CC" w14:paraId="4FE48469" w14:textId="77777777" w:rsidTr="005967E6">
        <w:trPr>
          <w:jc w:val="center"/>
        </w:trPr>
        <w:tc>
          <w:tcPr>
            <w:tcW w:w="3085" w:type="dxa"/>
          </w:tcPr>
          <w:p w14:paraId="5753AF1B" w14:textId="77777777" w:rsidR="00F021C2" w:rsidRPr="000117CC" w:rsidRDefault="00F021C2" w:rsidP="00F021C2">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013" w:type="dxa"/>
            <w:vAlign w:val="bottom"/>
          </w:tcPr>
          <w:p w14:paraId="407177C0"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980</w:t>
            </w:r>
          </w:p>
        </w:tc>
        <w:tc>
          <w:tcPr>
            <w:tcW w:w="2127" w:type="dxa"/>
            <w:vAlign w:val="bottom"/>
          </w:tcPr>
          <w:p w14:paraId="5C0BCB87"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152.094</w:t>
            </w:r>
          </w:p>
        </w:tc>
        <w:tc>
          <w:tcPr>
            <w:tcW w:w="2124" w:type="dxa"/>
            <w:vAlign w:val="bottom"/>
          </w:tcPr>
          <w:p w14:paraId="4B8BDE85"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149.498</w:t>
            </w:r>
          </w:p>
        </w:tc>
      </w:tr>
      <w:tr w:rsidR="00F021C2" w:rsidRPr="000117CC" w14:paraId="1A8EEF40" w14:textId="77777777" w:rsidTr="005967E6">
        <w:trPr>
          <w:jc w:val="center"/>
        </w:trPr>
        <w:tc>
          <w:tcPr>
            <w:tcW w:w="3085" w:type="dxa"/>
          </w:tcPr>
          <w:p w14:paraId="0CB87FCC" w14:textId="77777777" w:rsidR="00F021C2" w:rsidRPr="000117CC" w:rsidRDefault="00F021C2" w:rsidP="00F021C2">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013" w:type="dxa"/>
            <w:vAlign w:val="bottom"/>
          </w:tcPr>
          <w:p w14:paraId="1D0B6BCF"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1.366</w:t>
            </w:r>
          </w:p>
        </w:tc>
        <w:tc>
          <w:tcPr>
            <w:tcW w:w="2127" w:type="dxa"/>
            <w:vAlign w:val="bottom"/>
          </w:tcPr>
          <w:p w14:paraId="5A33AE9A"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348.868</w:t>
            </w:r>
          </w:p>
        </w:tc>
        <w:tc>
          <w:tcPr>
            <w:tcW w:w="2124" w:type="dxa"/>
            <w:vAlign w:val="bottom"/>
          </w:tcPr>
          <w:p w14:paraId="0BBE31F3" w14:textId="77777777" w:rsidR="00F021C2" w:rsidRPr="000117CC" w:rsidRDefault="00F021C2" w:rsidP="00F021C2">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232.052</w:t>
            </w:r>
          </w:p>
        </w:tc>
      </w:tr>
    </w:tbl>
    <w:p w14:paraId="3A321422" w14:textId="77777777" w:rsidR="00A962E8" w:rsidRPr="000117CC" w:rsidRDefault="00A962E8" w:rsidP="00A962E8">
      <w:pPr>
        <w:ind w:firstLine="720"/>
        <w:jc w:val="both"/>
        <w:rPr>
          <w:rFonts w:ascii="Times New Roman" w:eastAsia="Calibri" w:hAnsi="Times New Roman" w:cs="Times New Roman"/>
          <w:sz w:val="24"/>
          <w:szCs w:val="24"/>
          <w:lang w:val="sr-Cyrl-CS"/>
        </w:rPr>
      </w:pPr>
    </w:p>
    <w:p w14:paraId="5154659C" w14:textId="36E99627" w:rsidR="00F021C2" w:rsidRPr="000117CC" w:rsidRDefault="00F021C2" w:rsidP="00A962E8">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које су доставиле 102 ЈЛС у Републици Србија има 2.756 насељених места покривених јавном расветом. Комуналном услугом обухваћено је  934.579 домаћинства. Укупно има 783.634 јединица јавног осветљења односно сијаличних места. </w:t>
      </w:r>
    </w:p>
    <w:p w14:paraId="2DCAF75A" w14:textId="75FAC3AB" w:rsidR="00F021C2" w:rsidRPr="000117CC" w:rsidRDefault="00F021C2"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7C6D45" w:rsidRPr="000117CC">
        <w:rPr>
          <w:rFonts w:ascii="Times New Roman" w:eastAsia="Calibri" w:hAnsi="Times New Roman" w:cs="Times New Roman"/>
          <w:bCs/>
          <w:i/>
          <w:sz w:val="24"/>
          <w:szCs w:val="24"/>
          <w:lang w:val="sr-Cyrl-CS"/>
        </w:rPr>
        <w:t>40</w:t>
      </w:r>
      <w:r w:rsidRPr="000117CC">
        <w:rPr>
          <w:rFonts w:ascii="Times New Roman" w:eastAsia="Calibri" w:hAnsi="Times New Roman" w:cs="Times New Roman"/>
          <w:bCs/>
          <w:i/>
          <w:sz w:val="24"/>
          <w:szCs w:val="24"/>
          <w:lang w:val="sr-Cyrl-CS"/>
        </w:rPr>
        <w:t>: Укупан број јединица јавног осветљења</w:t>
      </w:r>
    </w:p>
    <w:p w14:paraId="5E7FFDD4" w14:textId="77777777" w:rsidR="00F021C2" w:rsidRPr="000117CC" w:rsidRDefault="00F021C2" w:rsidP="00F021C2">
      <w:pPr>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43D1A107" wp14:editId="5C1B518C">
            <wp:extent cx="5524500" cy="2867025"/>
            <wp:effectExtent l="0" t="0" r="0" b="952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7CC673D8" w14:textId="49CA3B8A" w:rsidR="00A962E8" w:rsidRPr="000117CC" w:rsidRDefault="00A962E8"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финансирање, приход, расход и инвестиције</w:t>
      </w:r>
    </w:p>
    <w:p w14:paraId="64572166" w14:textId="77777777" w:rsidR="00A962E8" w:rsidRPr="000117CC" w:rsidRDefault="00A962E8"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7DA930AD" w14:textId="77777777" w:rsidR="00A962E8" w:rsidRPr="000117CC" w:rsidRDefault="00A962E8"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38E53619" w14:textId="77777777" w:rsidR="00F021C2" w:rsidRPr="000117CC" w:rsidRDefault="00F021C2" w:rsidP="006C38D5">
      <w:pPr>
        <w:jc w:val="both"/>
        <w:rPr>
          <w:rFonts w:ascii="Times New Roman" w:eastAsia="Calibri" w:hAnsi="Times New Roman" w:cs="Times New Roman"/>
          <w:b/>
          <w:i/>
          <w:sz w:val="24"/>
          <w:szCs w:val="24"/>
          <w:lang w:val="sr-Cyrl-CS"/>
        </w:rPr>
      </w:pPr>
    </w:p>
    <w:p w14:paraId="4C593C3E" w14:textId="3BDF5595" w:rsidR="00F021C2" w:rsidRPr="000117CC" w:rsidRDefault="00F021C2"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4</w:t>
      </w:r>
      <w:r w:rsidR="00A962E8" w:rsidRPr="000117CC">
        <w:rPr>
          <w:rFonts w:ascii="Times New Roman" w:eastAsia="Calibri" w:hAnsi="Times New Roman" w:cs="Times New Roman"/>
          <w:bCs/>
          <w:i/>
          <w:sz w:val="24"/>
          <w:szCs w:val="24"/>
          <w:lang w:val="sr-Cyrl-CS"/>
        </w:rPr>
        <w:t>1</w:t>
      </w:r>
      <w:r w:rsidRPr="000117CC">
        <w:rPr>
          <w:rFonts w:ascii="Times New Roman" w:eastAsia="Calibri" w:hAnsi="Times New Roman" w:cs="Times New Roman"/>
          <w:bCs/>
          <w:i/>
          <w:sz w:val="24"/>
          <w:szCs w:val="24"/>
          <w:lang w:val="sr-Cyrl-CS"/>
        </w:rPr>
        <w:t>: Извори финансирања комуналне услуге</w:t>
      </w:r>
    </w:p>
    <w:tbl>
      <w:tblPr>
        <w:tblStyle w:val="TableGrid"/>
        <w:tblW w:w="0" w:type="auto"/>
        <w:jc w:val="center"/>
        <w:tblLook w:val="04A0" w:firstRow="1" w:lastRow="0" w:firstColumn="1" w:lastColumn="0" w:noHBand="0" w:noVBand="1"/>
      </w:tblPr>
      <w:tblGrid>
        <w:gridCol w:w="4531"/>
        <w:gridCol w:w="4531"/>
      </w:tblGrid>
      <w:tr w:rsidR="00F021C2" w:rsidRPr="000117CC" w14:paraId="650DABD8" w14:textId="77777777" w:rsidTr="006C38D5">
        <w:trPr>
          <w:trHeight w:val="400"/>
          <w:jc w:val="center"/>
        </w:trPr>
        <w:tc>
          <w:tcPr>
            <w:tcW w:w="4531" w:type="dxa"/>
            <w:shd w:val="clear" w:color="auto" w:fill="auto"/>
          </w:tcPr>
          <w:p w14:paraId="1668E43A"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p>
          <w:p w14:paraId="51084668"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4531" w:type="dxa"/>
            <w:shd w:val="clear" w:color="auto" w:fill="auto"/>
          </w:tcPr>
          <w:p w14:paraId="4581EC9B"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p>
          <w:p w14:paraId="245ED492"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 ИЗВОРИ ФИНАНСИРАЊА КОМУНАЛНЕ УСЛУГЕ</w:t>
            </w:r>
          </w:p>
        </w:tc>
      </w:tr>
      <w:tr w:rsidR="00F021C2" w:rsidRPr="000117CC" w14:paraId="264D2A7E" w14:textId="77777777" w:rsidTr="005967E6">
        <w:trPr>
          <w:trHeight w:val="406"/>
          <w:jc w:val="center"/>
        </w:trPr>
        <w:tc>
          <w:tcPr>
            <w:tcW w:w="4531" w:type="dxa"/>
          </w:tcPr>
          <w:p w14:paraId="58867042"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Србија</w:t>
            </w:r>
          </w:p>
        </w:tc>
        <w:tc>
          <w:tcPr>
            <w:tcW w:w="4531" w:type="dxa"/>
            <w:vAlign w:val="bottom"/>
          </w:tcPr>
          <w:p w14:paraId="388D784E"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4.577.347.166</w:t>
            </w:r>
          </w:p>
        </w:tc>
      </w:tr>
      <w:tr w:rsidR="00F021C2" w:rsidRPr="000117CC" w14:paraId="61EAB265" w14:textId="77777777" w:rsidTr="005967E6">
        <w:trPr>
          <w:trHeight w:val="412"/>
          <w:jc w:val="center"/>
        </w:trPr>
        <w:tc>
          <w:tcPr>
            <w:tcW w:w="4531" w:type="dxa"/>
          </w:tcPr>
          <w:p w14:paraId="7963FBA9"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4531" w:type="dxa"/>
          </w:tcPr>
          <w:p w14:paraId="0BBA8513" w14:textId="77777777" w:rsidR="00F021C2" w:rsidRPr="000117CC" w:rsidRDefault="00F021C2"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1.684.008.342</w:t>
            </w:r>
          </w:p>
          <w:p w14:paraId="0D8FD4FD"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p>
        </w:tc>
      </w:tr>
      <w:tr w:rsidR="00F021C2" w:rsidRPr="000117CC" w14:paraId="7E4FDE48" w14:textId="77777777" w:rsidTr="005967E6">
        <w:trPr>
          <w:trHeight w:val="418"/>
          <w:jc w:val="center"/>
        </w:trPr>
        <w:tc>
          <w:tcPr>
            <w:tcW w:w="4531" w:type="dxa"/>
          </w:tcPr>
          <w:p w14:paraId="03CAA749"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4531" w:type="dxa"/>
          </w:tcPr>
          <w:p w14:paraId="10803FCA" w14:textId="77777777" w:rsidR="00F021C2" w:rsidRPr="000117CC" w:rsidRDefault="00F021C2"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892.670.470</w:t>
            </w:r>
          </w:p>
          <w:p w14:paraId="231BD890"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p>
        </w:tc>
      </w:tr>
      <w:tr w:rsidR="00F021C2" w:rsidRPr="000117CC" w14:paraId="1BD6F9B0" w14:textId="77777777" w:rsidTr="005967E6">
        <w:trPr>
          <w:trHeight w:val="423"/>
          <w:jc w:val="center"/>
        </w:trPr>
        <w:tc>
          <w:tcPr>
            <w:tcW w:w="4531" w:type="dxa"/>
          </w:tcPr>
          <w:p w14:paraId="590F656B"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4531" w:type="dxa"/>
          </w:tcPr>
          <w:p w14:paraId="3EB29E0D" w14:textId="77777777" w:rsidR="00F021C2" w:rsidRPr="000117CC" w:rsidRDefault="00F021C2"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363.541.552</w:t>
            </w:r>
          </w:p>
          <w:p w14:paraId="65662CF1"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p>
        </w:tc>
      </w:tr>
      <w:tr w:rsidR="00F021C2" w:rsidRPr="000117CC" w14:paraId="0204EA57" w14:textId="77777777" w:rsidTr="005967E6">
        <w:trPr>
          <w:trHeight w:val="402"/>
          <w:jc w:val="center"/>
        </w:trPr>
        <w:tc>
          <w:tcPr>
            <w:tcW w:w="4531" w:type="dxa"/>
          </w:tcPr>
          <w:p w14:paraId="21358A24"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4531" w:type="dxa"/>
          </w:tcPr>
          <w:p w14:paraId="1E013935" w14:textId="77777777" w:rsidR="00F021C2" w:rsidRPr="000117CC" w:rsidRDefault="00F021C2" w:rsidP="006C38D5">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1.637.126.802</w:t>
            </w:r>
          </w:p>
          <w:p w14:paraId="2FFC6D96"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p>
        </w:tc>
      </w:tr>
    </w:tbl>
    <w:p w14:paraId="0F5519FE" w14:textId="7720D04D" w:rsidR="00F021C2" w:rsidRPr="000117CC" w:rsidRDefault="00F021C2"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Комунална делатност „Обезбеђивање јавног </w:t>
      </w:r>
      <w:proofErr w:type="spellStart"/>
      <w:r w:rsidRPr="000117CC">
        <w:rPr>
          <w:rFonts w:ascii="Times New Roman" w:eastAsia="Calibri" w:hAnsi="Times New Roman" w:cs="Times New Roman"/>
          <w:sz w:val="24"/>
          <w:szCs w:val="24"/>
          <w:lang w:val="sr-Cyrl-CS"/>
        </w:rPr>
        <w:t>осветљења</w:t>
      </w:r>
      <w:r w:rsidR="00933644" w:rsidRPr="000117CC">
        <w:rPr>
          <w:rFonts w:ascii="Times New Roman" w:eastAsia="Calibri" w:hAnsi="Times New Roman" w:cs="Times New Roman"/>
          <w:sz w:val="24"/>
          <w:szCs w:val="24"/>
          <w:lang w:val="sr-Cyrl-CS"/>
        </w:rPr>
        <w:t>ˮ</w:t>
      </w:r>
      <w:proofErr w:type="spellEnd"/>
      <w:r w:rsidRPr="000117CC">
        <w:rPr>
          <w:rFonts w:ascii="Times New Roman" w:eastAsia="Calibri" w:hAnsi="Times New Roman" w:cs="Times New Roman"/>
          <w:sz w:val="24"/>
          <w:szCs w:val="24"/>
          <w:lang w:val="sr-Cyrl-CS"/>
        </w:rPr>
        <w:t xml:space="preserve"> финансирана је на републичком нивоу у износу од 4.577.347.166 динара. Најниже изворе финансирања комуналне услуге имала је општина Ражањ у износу од 300.000 динара док је највише изворе финансирања имао је град Београд у износу од 1.684.008.342 динара.</w:t>
      </w:r>
    </w:p>
    <w:p w14:paraId="4ED2D527" w14:textId="1DDA88B1" w:rsidR="00F021C2" w:rsidRPr="000117CC" w:rsidRDefault="00F021C2"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Cs/>
          <w:i/>
          <w:sz w:val="24"/>
          <w:szCs w:val="24"/>
          <w:lang w:val="sr-Cyrl-CS"/>
        </w:rPr>
        <w:t xml:space="preserve">Графикон </w:t>
      </w:r>
      <w:r w:rsidR="00A962E8" w:rsidRPr="000117CC">
        <w:rPr>
          <w:rFonts w:ascii="Times New Roman" w:eastAsia="Calibri" w:hAnsi="Times New Roman" w:cs="Times New Roman"/>
          <w:bCs/>
          <w:i/>
          <w:sz w:val="24"/>
          <w:szCs w:val="24"/>
          <w:lang w:val="sr-Cyrl-CS"/>
        </w:rPr>
        <w:t>41</w:t>
      </w:r>
      <w:r w:rsidRPr="000117CC">
        <w:rPr>
          <w:rFonts w:ascii="Times New Roman" w:eastAsia="Calibri" w:hAnsi="Times New Roman" w:cs="Times New Roman"/>
          <w:bCs/>
          <w:i/>
          <w:sz w:val="24"/>
          <w:szCs w:val="24"/>
          <w:lang w:val="sr-Cyrl-CS"/>
        </w:rPr>
        <w:t>: Извори финансирања комуналне услуге</w:t>
      </w:r>
      <w:r w:rsidRPr="000117CC">
        <w:rPr>
          <w:rFonts w:ascii="Times New Roman" w:eastAsia="Calibri" w:hAnsi="Times New Roman" w:cs="Times New Roman"/>
          <w:b/>
          <w:i/>
          <w:sz w:val="24"/>
          <w:szCs w:val="24"/>
          <w:lang w:val="sr-Cyrl-CS"/>
        </w:rPr>
        <w:t xml:space="preserve"> </w:t>
      </w:r>
    </w:p>
    <w:p w14:paraId="098421BD" w14:textId="1125AFFC" w:rsidR="00F021C2" w:rsidRPr="000117CC" w:rsidRDefault="00F021C2" w:rsidP="006C38D5">
      <w:pPr>
        <w:ind w:firstLine="708"/>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1F14570E" wp14:editId="6A5C7CD7">
            <wp:extent cx="5229225" cy="2781300"/>
            <wp:effectExtent l="0" t="0" r="9525"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D0F133F" w14:textId="2DE04E39" w:rsidR="00F021C2" w:rsidRPr="000117CC" w:rsidRDefault="00F021C2"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4</w:t>
      </w:r>
      <w:r w:rsidR="00A962E8" w:rsidRPr="000117CC">
        <w:rPr>
          <w:rFonts w:ascii="Times New Roman" w:eastAsia="Calibri" w:hAnsi="Times New Roman" w:cs="Times New Roman"/>
          <w:bCs/>
          <w:i/>
          <w:sz w:val="24"/>
          <w:szCs w:val="24"/>
          <w:lang w:val="sr-Cyrl-CS"/>
        </w:rPr>
        <w:t>2</w:t>
      </w:r>
      <w:r w:rsidRPr="000117CC">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tbl>
      <w:tblPr>
        <w:tblStyle w:val="TableGrid"/>
        <w:tblW w:w="9351" w:type="dxa"/>
        <w:jc w:val="center"/>
        <w:tblLook w:val="04A0" w:firstRow="1" w:lastRow="0" w:firstColumn="1" w:lastColumn="0" w:noHBand="0" w:noVBand="1"/>
      </w:tblPr>
      <w:tblGrid>
        <w:gridCol w:w="3256"/>
        <w:gridCol w:w="3118"/>
        <w:gridCol w:w="2977"/>
      </w:tblGrid>
      <w:tr w:rsidR="00F021C2" w:rsidRPr="000117CC" w14:paraId="293D4D0A" w14:textId="77777777" w:rsidTr="006C38D5">
        <w:trPr>
          <w:trHeight w:val="400"/>
          <w:jc w:val="center"/>
        </w:trPr>
        <w:tc>
          <w:tcPr>
            <w:tcW w:w="3256" w:type="dxa"/>
            <w:shd w:val="clear" w:color="auto" w:fill="auto"/>
            <w:vAlign w:val="center"/>
          </w:tcPr>
          <w:p w14:paraId="36622B95" w14:textId="77777777" w:rsidR="00F021C2" w:rsidRPr="000117CC" w:rsidRDefault="00F021C2" w:rsidP="006C38D5">
            <w:pPr>
              <w:spacing w:after="0" w:line="240" w:lineRule="auto"/>
              <w:jc w:val="both"/>
              <w:rPr>
                <w:rFonts w:ascii="Times New Roman" w:eastAsia="Calibri" w:hAnsi="Times New Roman" w:cs="Times New Roman"/>
                <w:b/>
                <w:sz w:val="24"/>
                <w:szCs w:val="24"/>
                <w:lang w:val="sr-Cyrl-CS"/>
              </w:rPr>
            </w:pPr>
          </w:p>
          <w:p w14:paraId="6F2EC8D8"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18" w:type="dxa"/>
            <w:shd w:val="clear" w:color="auto" w:fill="auto"/>
            <w:vAlign w:val="center"/>
          </w:tcPr>
          <w:p w14:paraId="70DBFEE0" w14:textId="77777777" w:rsidR="00F021C2" w:rsidRPr="000117CC" w:rsidRDefault="00F021C2" w:rsidP="006C38D5">
            <w:pPr>
              <w:spacing w:after="0" w:line="240" w:lineRule="auto"/>
              <w:jc w:val="both"/>
              <w:rPr>
                <w:rFonts w:ascii="Times New Roman" w:eastAsia="Calibri" w:hAnsi="Times New Roman" w:cs="Times New Roman"/>
                <w:b/>
                <w:sz w:val="24"/>
                <w:szCs w:val="24"/>
                <w:lang w:val="sr-Cyrl-CS"/>
              </w:rPr>
            </w:pPr>
          </w:p>
          <w:p w14:paraId="42CDD3AE"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p w14:paraId="6D3EA13C"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p>
        </w:tc>
        <w:tc>
          <w:tcPr>
            <w:tcW w:w="2977" w:type="dxa"/>
            <w:shd w:val="clear" w:color="auto" w:fill="auto"/>
            <w:vAlign w:val="center"/>
          </w:tcPr>
          <w:p w14:paraId="16BC71A3" w14:textId="77777777" w:rsidR="00F021C2" w:rsidRPr="000117CC" w:rsidRDefault="00F021C2" w:rsidP="006C38D5">
            <w:pPr>
              <w:spacing w:after="0" w:line="240" w:lineRule="auto"/>
              <w:jc w:val="both"/>
              <w:rPr>
                <w:rFonts w:ascii="Times New Roman" w:eastAsia="Calibri" w:hAnsi="Times New Roman" w:cs="Times New Roman"/>
                <w:b/>
                <w:sz w:val="24"/>
                <w:szCs w:val="24"/>
                <w:lang w:val="sr-Cyrl-CS"/>
              </w:rPr>
            </w:pPr>
          </w:p>
          <w:p w14:paraId="566030FD"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p>
          <w:p w14:paraId="43442B48" w14:textId="77777777" w:rsidR="00F021C2" w:rsidRPr="000117CC" w:rsidRDefault="00F021C2"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ВРЕДНОСТ РЕАЛИЗОВАНИХ ИНВЕСТИЦИЈА</w:t>
            </w:r>
          </w:p>
        </w:tc>
      </w:tr>
      <w:tr w:rsidR="00F021C2" w:rsidRPr="000117CC" w14:paraId="30DD5554" w14:textId="77777777" w:rsidTr="005967E6">
        <w:trPr>
          <w:jc w:val="center"/>
        </w:trPr>
        <w:tc>
          <w:tcPr>
            <w:tcW w:w="3256" w:type="dxa"/>
            <w:vAlign w:val="center"/>
          </w:tcPr>
          <w:p w14:paraId="2FC130FB"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18" w:type="dxa"/>
            <w:vAlign w:val="bottom"/>
          </w:tcPr>
          <w:p w14:paraId="2180D771"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3.538.090.916</w:t>
            </w:r>
          </w:p>
        </w:tc>
        <w:tc>
          <w:tcPr>
            <w:tcW w:w="2977" w:type="dxa"/>
            <w:vAlign w:val="bottom"/>
          </w:tcPr>
          <w:p w14:paraId="66D5BDC0"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1.043.505.230 </w:t>
            </w:r>
          </w:p>
        </w:tc>
      </w:tr>
      <w:tr w:rsidR="00F021C2" w:rsidRPr="000117CC" w14:paraId="7A6057B4" w14:textId="77777777" w:rsidTr="005967E6">
        <w:trPr>
          <w:jc w:val="center"/>
        </w:trPr>
        <w:tc>
          <w:tcPr>
            <w:tcW w:w="3256" w:type="dxa"/>
            <w:vAlign w:val="center"/>
          </w:tcPr>
          <w:p w14:paraId="361F448B"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18" w:type="dxa"/>
            <w:vAlign w:val="center"/>
          </w:tcPr>
          <w:p w14:paraId="689557D8"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1.701.153.470</w:t>
            </w:r>
          </w:p>
        </w:tc>
        <w:tc>
          <w:tcPr>
            <w:tcW w:w="2977" w:type="dxa"/>
            <w:vAlign w:val="center"/>
          </w:tcPr>
          <w:p w14:paraId="4457E105"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560.686.929</w:t>
            </w:r>
          </w:p>
        </w:tc>
      </w:tr>
      <w:tr w:rsidR="00F021C2" w:rsidRPr="000117CC" w14:paraId="11A46D07" w14:textId="77777777" w:rsidTr="005967E6">
        <w:trPr>
          <w:jc w:val="center"/>
        </w:trPr>
        <w:tc>
          <w:tcPr>
            <w:tcW w:w="3256" w:type="dxa"/>
            <w:vAlign w:val="center"/>
          </w:tcPr>
          <w:p w14:paraId="5D117AE4"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18" w:type="dxa"/>
            <w:vAlign w:val="bottom"/>
          </w:tcPr>
          <w:p w14:paraId="02A46941"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847.723.702 </w:t>
            </w:r>
          </w:p>
        </w:tc>
        <w:tc>
          <w:tcPr>
            <w:tcW w:w="2977" w:type="dxa"/>
            <w:vAlign w:val="bottom"/>
          </w:tcPr>
          <w:p w14:paraId="78668FB8"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186.830.309 </w:t>
            </w:r>
          </w:p>
        </w:tc>
      </w:tr>
      <w:tr w:rsidR="00F021C2" w:rsidRPr="000117CC" w14:paraId="6FC5833D" w14:textId="77777777" w:rsidTr="005967E6">
        <w:trPr>
          <w:jc w:val="center"/>
        </w:trPr>
        <w:tc>
          <w:tcPr>
            <w:tcW w:w="3256" w:type="dxa"/>
            <w:vAlign w:val="center"/>
          </w:tcPr>
          <w:p w14:paraId="6BF74E3A"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18" w:type="dxa"/>
            <w:vAlign w:val="bottom"/>
          </w:tcPr>
          <w:p w14:paraId="0980F91D"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257.591.340 </w:t>
            </w:r>
          </w:p>
        </w:tc>
        <w:tc>
          <w:tcPr>
            <w:tcW w:w="2977" w:type="dxa"/>
            <w:vAlign w:val="bottom"/>
          </w:tcPr>
          <w:p w14:paraId="33E192B2"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69.503.179 </w:t>
            </w:r>
          </w:p>
        </w:tc>
      </w:tr>
      <w:tr w:rsidR="00F021C2" w:rsidRPr="000117CC" w14:paraId="1F74B098" w14:textId="77777777" w:rsidTr="005967E6">
        <w:trPr>
          <w:jc w:val="center"/>
        </w:trPr>
        <w:tc>
          <w:tcPr>
            <w:tcW w:w="3256" w:type="dxa"/>
            <w:vAlign w:val="center"/>
          </w:tcPr>
          <w:p w14:paraId="0748AD6E" w14:textId="77777777" w:rsidR="00F021C2" w:rsidRPr="000117CC" w:rsidRDefault="00F021C2"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18" w:type="dxa"/>
            <w:vAlign w:val="bottom"/>
          </w:tcPr>
          <w:p w14:paraId="0A320897"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731.622.403 </w:t>
            </w:r>
          </w:p>
        </w:tc>
        <w:tc>
          <w:tcPr>
            <w:tcW w:w="2977" w:type="dxa"/>
            <w:vAlign w:val="bottom"/>
          </w:tcPr>
          <w:p w14:paraId="3C80421A" w14:textId="77777777" w:rsidR="00F021C2" w:rsidRPr="000117CC" w:rsidRDefault="00F021C2" w:rsidP="006C38D5">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226.484.811 </w:t>
            </w:r>
          </w:p>
        </w:tc>
      </w:tr>
    </w:tbl>
    <w:p w14:paraId="5AA78631" w14:textId="77777777" w:rsidR="00F021C2" w:rsidRPr="000117CC" w:rsidRDefault="00F021C2" w:rsidP="006C38D5">
      <w:pPr>
        <w:keepNext/>
        <w:keepLines/>
        <w:spacing w:before="40" w:after="0"/>
        <w:jc w:val="both"/>
        <w:outlineLvl w:val="1"/>
        <w:rPr>
          <w:rFonts w:ascii="Times New Roman" w:eastAsia="Times New Roman" w:hAnsi="Times New Roman" w:cs="Times New Roman"/>
          <w:color w:val="2E74B5"/>
          <w:sz w:val="24"/>
          <w:szCs w:val="24"/>
          <w:lang w:val="sr-Cyrl-CS"/>
        </w:rPr>
      </w:pPr>
    </w:p>
    <w:p w14:paraId="67D3F0DF" w14:textId="77777777" w:rsidR="00F021C2" w:rsidRPr="000117CC" w:rsidRDefault="00F021C2"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достављених од стране 90 ЈЛС укупни трошкови реализације комуналне услуге износе 3.538.090.916 динара. Најниже трошкове реализације комуналне </w:t>
      </w:r>
      <w:r w:rsidRPr="000117CC">
        <w:rPr>
          <w:rFonts w:ascii="Times New Roman" w:eastAsia="Calibri" w:hAnsi="Times New Roman" w:cs="Times New Roman"/>
          <w:sz w:val="24"/>
          <w:szCs w:val="24"/>
          <w:lang w:val="sr-Cyrl-CS"/>
        </w:rPr>
        <w:lastRenderedPageBreak/>
        <w:t>услуге имала је општина Ражањ у износу од 300.000 динара док је највише трошкове имао град Београд у износу од 1.701.153.470 динара.</w:t>
      </w:r>
    </w:p>
    <w:p w14:paraId="3E4A5E75" w14:textId="62B5C636" w:rsidR="00F021C2" w:rsidRPr="000117CC" w:rsidRDefault="00F021C2"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На основу достављених података 37 ЈЛС је имало улагања у претходној години у укупном износу од 1.043.505.230 динара. Од ЈЛС које су имале улагања у ову комуналну делатност најмања улагања је имала општина Сечањ у износу од 17.435  динара док је највећа улагања имао град Београд у износу од 560.686.929 динара.</w:t>
      </w:r>
    </w:p>
    <w:p w14:paraId="46168C50" w14:textId="590597E0" w:rsidR="00F021C2" w:rsidRPr="000117CC" w:rsidRDefault="00F021C2" w:rsidP="006C38D5">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A962E8" w:rsidRPr="000117CC">
        <w:rPr>
          <w:rFonts w:ascii="Times New Roman" w:eastAsia="Calibri" w:hAnsi="Times New Roman" w:cs="Times New Roman"/>
          <w:bCs/>
          <w:i/>
          <w:sz w:val="24"/>
          <w:szCs w:val="24"/>
          <w:lang w:val="sr-Cyrl-CS"/>
        </w:rPr>
        <w:t>42</w:t>
      </w:r>
      <w:r w:rsidRPr="000117CC">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p w14:paraId="466A7E2C" w14:textId="2356C5AF" w:rsidR="00F021C2" w:rsidRPr="000117CC" w:rsidRDefault="00F021C2"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792E2C41" wp14:editId="7B64A5E2">
            <wp:extent cx="5486400" cy="32004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7E774010" w14:textId="7ACA81F6" w:rsidR="00F021C2" w:rsidRPr="000117CC" w:rsidRDefault="00F021C2"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Проблеми у функционисању јавног осветљења могу настати услед вре</w:t>
      </w:r>
      <w:r w:rsidR="005D1E36" w:rsidRPr="000117CC">
        <w:rPr>
          <w:rFonts w:ascii="Times New Roman" w:eastAsia="Calibri" w:hAnsi="Times New Roman" w:cs="Times New Roman"/>
          <w:sz w:val="24"/>
          <w:szCs w:val="24"/>
          <w:lang w:val="sr-Cyrl-CS"/>
        </w:rPr>
        <w:t>менских непогода или других ван</w:t>
      </w:r>
      <w:r w:rsidRPr="000117CC">
        <w:rPr>
          <w:rFonts w:ascii="Times New Roman" w:eastAsia="Calibri" w:hAnsi="Times New Roman" w:cs="Times New Roman"/>
          <w:sz w:val="24"/>
          <w:szCs w:val="24"/>
          <w:lang w:val="sr-Cyrl-CS"/>
        </w:rPr>
        <w:t>редних околности, дотрајалих стубова и светиљки за осветљење, непостојање јавног осветљења у руралним областима, непостојање фото сензора.</w:t>
      </w:r>
    </w:p>
    <w:p w14:paraId="3FE19D19" w14:textId="77777777" w:rsidR="00F021C2" w:rsidRPr="000117CC" w:rsidRDefault="00F021C2" w:rsidP="006C38D5">
      <w:pPr>
        <w:ind w:firstLine="567"/>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Због великог броја светиљки у урбаним срединама, oзбиљан проблем представља стална контрола рада појединачне светиљке, а одређивање типа и места квара захтева много времена и ангажовање великог броја људи, што повећава трошкове одржавања система. Квалитетно осветљење аутопутева, раскрсница, улица и паркова, као и пожељно смањивање средстава која се користе за одржавање повећавају потребу за постојањем система даљинског управљања. Због немогућности тренутног система да шаље повратне информације о стању мреже, увид о функционисању опреме постоји на основу обилазака „терена“ и позива грађана о евентуалним кваровима.</w:t>
      </w:r>
    </w:p>
    <w:p w14:paraId="5C015DE5" w14:textId="77777777" w:rsidR="001A794E" w:rsidRPr="000117CC" w:rsidRDefault="00BC378E" w:rsidP="006C38D5">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ОБЛАСТ 9 - УПРАВЉАЊЕ ПИЈАЦАМА </w:t>
      </w:r>
    </w:p>
    <w:p w14:paraId="20EB3EF0" w14:textId="77777777" w:rsidR="001A794E" w:rsidRPr="000117CC" w:rsidRDefault="001A794E" w:rsidP="006C38D5">
      <w:pPr>
        <w:spacing w:after="0" w:line="276" w:lineRule="auto"/>
        <w:jc w:val="both"/>
        <w:rPr>
          <w:rFonts w:ascii="Times New Roman" w:hAnsi="Times New Roman" w:cs="Times New Roman"/>
          <w:b/>
          <w:bCs/>
          <w:sz w:val="24"/>
          <w:szCs w:val="24"/>
          <w:lang w:val="sr-Cyrl-CS"/>
        </w:rPr>
      </w:pPr>
    </w:p>
    <w:p w14:paraId="7BDA3FF2" w14:textId="3AC54201" w:rsidR="001A794E" w:rsidRPr="000117CC" w:rsidRDefault="001A794E" w:rsidP="006C38D5">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152 ЈЛС и градских општина, упитник са под</w:t>
      </w:r>
      <w:r w:rsidR="00C4370D" w:rsidRPr="000117CC">
        <w:rPr>
          <w:rFonts w:ascii="Times New Roman" w:eastAsia="Calibri" w:hAnsi="Times New Roman" w:cs="Times New Roman"/>
          <w:sz w:val="24"/>
          <w:szCs w:val="24"/>
          <w:lang w:val="sr-Cyrl-CS"/>
        </w:rPr>
        <w:t>а</w:t>
      </w:r>
      <w:r w:rsidRPr="000117CC">
        <w:rPr>
          <w:rFonts w:ascii="Times New Roman" w:eastAsia="Calibri" w:hAnsi="Times New Roman" w:cs="Times New Roman"/>
          <w:sz w:val="24"/>
          <w:szCs w:val="24"/>
          <w:lang w:val="sr-Cyrl-CS"/>
        </w:rPr>
        <w:t>цима о комуналној делатности управљање пијацама доставило је 119 ЈЛС и градских општина.</w:t>
      </w:r>
    </w:p>
    <w:p w14:paraId="7ED4210B" w14:textId="77777777" w:rsidR="001A794E" w:rsidRPr="000117CC" w:rsidRDefault="001A794E" w:rsidP="006C38D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Подаци обрађени у табелама приказују стање у овој комуналној делатности на основу пристиглих извештаја од  78,29 % ЈЛС.</w:t>
      </w:r>
    </w:p>
    <w:p w14:paraId="67B614EB" w14:textId="5F180413" w:rsidR="00B70519" w:rsidRPr="000117CC" w:rsidRDefault="009B57E3" w:rsidP="006C38D5">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Показатељи обухвата</w:t>
      </w:r>
      <w:r w:rsidR="00B70519" w:rsidRPr="000117CC">
        <w:rPr>
          <w:rFonts w:ascii="Times New Roman" w:hAnsi="Times New Roman" w:cs="Times New Roman"/>
          <w:b/>
          <w:bCs/>
          <w:sz w:val="24"/>
          <w:szCs w:val="24"/>
          <w:lang w:val="sr-Cyrl-CS"/>
        </w:rPr>
        <w:t xml:space="preserve"> – </w:t>
      </w:r>
      <w:r w:rsidR="00F45B21" w:rsidRPr="000117CC">
        <w:rPr>
          <w:rFonts w:ascii="Times New Roman" w:hAnsi="Times New Roman" w:cs="Times New Roman"/>
          <w:b/>
          <w:bCs/>
          <w:sz w:val="24"/>
          <w:szCs w:val="24"/>
          <w:lang w:val="sr-Cyrl-CS"/>
        </w:rPr>
        <w:t>капацитет</w:t>
      </w:r>
      <w:r w:rsidR="00CA27EE" w:rsidRPr="000117CC">
        <w:rPr>
          <w:rFonts w:ascii="Times New Roman" w:hAnsi="Times New Roman" w:cs="Times New Roman"/>
          <w:b/>
          <w:bCs/>
          <w:sz w:val="24"/>
          <w:szCs w:val="24"/>
          <w:lang w:val="sr-Cyrl-CS"/>
        </w:rPr>
        <w:t>, продавци на пијацама</w:t>
      </w:r>
    </w:p>
    <w:p w14:paraId="4F4D6731" w14:textId="77777777" w:rsidR="00B70519" w:rsidRPr="000117CC" w:rsidRDefault="00B70519"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B9ABE6B" w14:textId="77777777" w:rsidR="00F45B21" w:rsidRPr="000117CC" w:rsidRDefault="00B70519" w:rsidP="006C38D5">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260035C0" w14:textId="7D9F194E" w:rsidR="001A794E" w:rsidRPr="000117CC" w:rsidRDefault="001A794E" w:rsidP="006C38D5">
      <w:pPr>
        <w:pStyle w:val="ListParagraph"/>
        <w:spacing w:after="0" w:line="276" w:lineRule="auto"/>
        <w:ind w:left="1440"/>
        <w:jc w:val="both"/>
        <w:rPr>
          <w:rFonts w:ascii="Times New Roman" w:hAnsi="Times New Roman" w:cs="Times New Roman"/>
          <w:b/>
          <w:bCs/>
          <w:sz w:val="24"/>
          <w:szCs w:val="24"/>
          <w:lang w:val="sr-Cyrl-CS"/>
        </w:rPr>
      </w:pPr>
      <w:r w:rsidRPr="000117CC">
        <w:rPr>
          <w:rFonts w:ascii="Times New Roman" w:eastAsia="Calibri" w:hAnsi="Times New Roman" w:cs="Times New Roman"/>
          <w:b/>
          <w:i/>
          <w:sz w:val="24"/>
          <w:szCs w:val="24"/>
          <w:lang w:val="sr-Cyrl-CS"/>
        </w:rPr>
        <w:t xml:space="preserve">                      </w:t>
      </w:r>
    </w:p>
    <w:p w14:paraId="711AC709" w14:textId="1FBA2E4F" w:rsidR="001A794E" w:rsidRPr="000117CC" w:rsidRDefault="001A794E"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eastAsia="Calibri" w:hAnsi="Times New Roman" w:cs="Times New Roman"/>
          <w:bCs/>
          <w:i/>
          <w:sz w:val="24"/>
          <w:szCs w:val="24"/>
          <w:lang w:val="sr-Cyrl-CS"/>
        </w:rPr>
        <w:t>Табела 4</w:t>
      </w:r>
      <w:r w:rsidR="00F45B21" w:rsidRPr="000117CC">
        <w:rPr>
          <w:rFonts w:ascii="Times New Roman" w:eastAsia="Calibri" w:hAnsi="Times New Roman" w:cs="Times New Roman"/>
          <w:bCs/>
          <w:i/>
          <w:sz w:val="24"/>
          <w:szCs w:val="24"/>
          <w:lang w:val="sr-Cyrl-CS"/>
        </w:rPr>
        <w:t>3</w:t>
      </w:r>
      <w:r w:rsidRPr="000117CC">
        <w:rPr>
          <w:rFonts w:ascii="Times New Roman" w:eastAsia="Calibri" w:hAnsi="Times New Roman" w:cs="Times New Roman"/>
          <w:bCs/>
          <w:i/>
          <w:sz w:val="24"/>
          <w:szCs w:val="24"/>
          <w:lang w:val="sr-Cyrl-CS"/>
        </w:rPr>
        <w:t>: Број пијаца на територији 89 ЈЛС</w:t>
      </w:r>
      <w:r w:rsidRPr="000117CC">
        <w:rPr>
          <w:rFonts w:ascii="Times New Roman" w:eastAsia="Calibri" w:hAnsi="Times New Roman" w:cs="Times New Roman"/>
          <w:b/>
          <w:i/>
          <w:sz w:val="24"/>
          <w:szCs w:val="24"/>
          <w:lang w:val="sr-Cyrl-CS"/>
        </w:rPr>
        <w:t xml:space="preserve"> </w:t>
      </w:r>
    </w:p>
    <w:tbl>
      <w:tblPr>
        <w:tblStyle w:val="TableGrid"/>
        <w:tblW w:w="8926" w:type="dxa"/>
        <w:jc w:val="center"/>
        <w:tblLayout w:type="fixed"/>
        <w:tblLook w:val="04A0" w:firstRow="1" w:lastRow="0" w:firstColumn="1" w:lastColumn="0" w:noHBand="0" w:noVBand="1"/>
      </w:tblPr>
      <w:tblGrid>
        <w:gridCol w:w="2269"/>
        <w:gridCol w:w="1139"/>
        <w:gridCol w:w="1139"/>
        <w:gridCol w:w="1544"/>
        <w:gridCol w:w="1281"/>
        <w:gridCol w:w="1554"/>
      </w:tblGrid>
      <w:tr w:rsidR="001A794E" w:rsidRPr="000117CC" w14:paraId="6809F409" w14:textId="77777777" w:rsidTr="006C38D5">
        <w:trPr>
          <w:trHeight w:val="285"/>
          <w:jc w:val="center"/>
        </w:trPr>
        <w:tc>
          <w:tcPr>
            <w:tcW w:w="2269" w:type="dxa"/>
            <w:vMerge w:val="restart"/>
            <w:shd w:val="clear" w:color="auto" w:fill="auto"/>
            <w:vAlign w:val="center"/>
          </w:tcPr>
          <w:p w14:paraId="2B529EA1"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p>
          <w:p w14:paraId="1B9C51CB"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6657" w:type="dxa"/>
            <w:gridSpan w:val="5"/>
            <w:shd w:val="clear" w:color="auto" w:fill="auto"/>
            <w:vAlign w:val="center"/>
          </w:tcPr>
          <w:p w14:paraId="56FAA147"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ВРСТЕ ПИЈАЦА</w:t>
            </w:r>
          </w:p>
        </w:tc>
      </w:tr>
      <w:tr w:rsidR="001A794E" w:rsidRPr="000117CC" w14:paraId="282D161A" w14:textId="77777777" w:rsidTr="006C38D5">
        <w:trPr>
          <w:trHeight w:val="270"/>
          <w:jc w:val="center"/>
        </w:trPr>
        <w:tc>
          <w:tcPr>
            <w:tcW w:w="2269" w:type="dxa"/>
            <w:vMerge/>
            <w:shd w:val="clear" w:color="auto" w:fill="auto"/>
          </w:tcPr>
          <w:p w14:paraId="60E3F5E7"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p>
        </w:tc>
        <w:tc>
          <w:tcPr>
            <w:tcW w:w="1139" w:type="dxa"/>
            <w:shd w:val="clear" w:color="auto" w:fill="auto"/>
            <w:vAlign w:val="center"/>
          </w:tcPr>
          <w:p w14:paraId="245D89B1"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зелена</w:t>
            </w:r>
          </w:p>
        </w:tc>
        <w:tc>
          <w:tcPr>
            <w:tcW w:w="1139" w:type="dxa"/>
            <w:shd w:val="clear" w:color="auto" w:fill="auto"/>
            <w:vAlign w:val="center"/>
          </w:tcPr>
          <w:p w14:paraId="33781EEC"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млечна</w:t>
            </w:r>
          </w:p>
        </w:tc>
        <w:tc>
          <w:tcPr>
            <w:tcW w:w="1544" w:type="dxa"/>
            <w:shd w:val="clear" w:color="auto" w:fill="auto"/>
            <w:vAlign w:val="center"/>
          </w:tcPr>
          <w:p w14:paraId="2247127C"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кванташка </w:t>
            </w:r>
          </w:p>
        </w:tc>
        <w:tc>
          <w:tcPr>
            <w:tcW w:w="1281" w:type="dxa"/>
            <w:shd w:val="clear" w:color="auto" w:fill="auto"/>
            <w:vAlign w:val="center"/>
          </w:tcPr>
          <w:p w14:paraId="1B9CF538"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робно</w:t>
            </w:r>
          </w:p>
          <w:p w14:paraId="6F781479"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занатска</w:t>
            </w:r>
          </w:p>
        </w:tc>
        <w:tc>
          <w:tcPr>
            <w:tcW w:w="1554" w:type="dxa"/>
            <w:shd w:val="clear" w:color="auto" w:fill="auto"/>
            <w:vAlign w:val="center"/>
          </w:tcPr>
          <w:p w14:paraId="6CB64976" w14:textId="77777777" w:rsidR="001A794E" w:rsidRPr="000117CC" w:rsidRDefault="001A794E" w:rsidP="006C38D5">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сточна</w:t>
            </w:r>
          </w:p>
        </w:tc>
      </w:tr>
      <w:tr w:rsidR="001A794E" w:rsidRPr="000117CC" w14:paraId="364D9B4C" w14:textId="77777777" w:rsidTr="005967E6">
        <w:trPr>
          <w:trHeight w:val="506"/>
          <w:jc w:val="center"/>
        </w:trPr>
        <w:tc>
          <w:tcPr>
            <w:tcW w:w="2269" w:type="dxa"/>
            <w:vAlign w:val="center"/>
          </w:tcPr>
          <w:p w14:paraId="64B59C04" w14:textId="77777777" w:rsidR="001A794E" w:rsidRPr="000117CC" w:rsidRDefault="001A794E"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139" w:type="dxa"/>
            <w:vAlign w:val="center"/>
          </w:tcPr>
          <w:p w14:paraId="262F249D"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405</w:t>
            </w:r>
          </w:p>
        </w:tc>
        <w:tc>
          <w:tcPr>
            <w:tcW w:w="1139" w:type="dxa"/>
            <w:vAlign w:val="center"/>
          </w:tcPr>
          <w:p w14:paraId="799C68BC"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269</w:t>
            </w:r>
          </w:p>
        </w:tc>
        <w:tc>
          <w:tcPr>
            <w:tcW w:w="1544" w:type="dxa"/>
            <w:vAlign w:val="center"/>
          </w:tcPr>
          <w:p w14:paraId="006ADC00"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76</w:t>
            </w:r>
          </w:p>
        </w:tc>
        <w:tc>
          <w:tcPr>
            <w:tcW w:w="1281" w:type="dxa"/>
            <w:vAlign w:val="center"/>
          </w:tcPr>
          <w:p w14:paraId="1E86AE77"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w:t>
            </w:r>
          </w:p>
        </w:tc>
        <w:tc>
          <w:tcPr>
            <w:tcW w:w="1554" w:type="dxa"/>
            <w:vAlign w:val="center"/>
          </w:tcPr>
          <w:p w14:paraId="2FDFC321"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147</w:t>
            </w:r>
          </w:p>
        </w:tc>
      </w:tr>
      <w:tr w:rsidR="001A794E" w:rsidRPr="000117CC" w14:paraId="45B37092" w14:textId="77777777" w:rsidTr="005967E6">
        <w:trPr>
          <w:trHeight w:val="506"/>
          <w:jc w:val="center"/>
        </w:trPr>
        <w:tc>
          <w:tcPr>
            <w:tcW w:w="2269" w:type="dxa"/>
            <w:vAlign w:val="center"/>
          </w:tcPr>
          <w:p w14:paraId="5A4B8DAF" w14:textId="77777777" w:rsidR="001A794E" w:rsidRPr="000117CC" w:rsidRDefault="001A794E"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139" w:type="dxa"/>
            <w:vAlign w:val="center"/>
          </w:tcPr>
          <w:p w14:paraId="1F875748"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w:t>
            </w:r>
          </w:p>
        </w:tc>
        <w:tc>
          <w:tcPr>
            <w:tcW w:w="1139" w:type="dxa"/>
            <w:vAlign w:val="center"/>
          </w:tcPr>
          <w:p w14:paraId="262C1D6E"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544" w:type="dxa"/>
            <w:vAlign w:val="center"/>
          </w:tcPr>
          <w:p w14:paraId="0571C840"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w:t>
            </w:r>
          </w:p>
        </w:tc>
        <w:tc>
          <w:tcPr>
            <w:tcW w:w="1281" w:type="dxa"/>
            <w:vAlign w:val="center"/>
          </w:tcPr>
          <w:p w14:paraId="791BF712"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554" w:type="dxa"/>
            <w:vAlign w:val="center"/>
          </w:tcPr>
          <w:p w14:paraId="40E253BE"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1A794E" w:rsidRPr="000117CC" w14:paraId="6C2C9D11" w14:textId="77777777" w:rsidTr="005967E6">
        <w:trPr>
          <w:trHeight w:val="506"/>
          <w:jc w:val="center"/>
        </w:trPr>
        <w:tc>
          <w:tcPr>
            <w:tcW w:w="2269" w:type="dxa"/>
            <w:vAlign w:val="center"/>
          </w:tcPr>
          <w:p w14:paraId="0FF274FF" w14:textId="77777777" w:rsidR="001A794E" w:rsidRPr="000117CC" w:rsidRDefault="001A794E"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139" w:type="dxa"/>
            <w:vAlign w:val="center"/>
          </w:tcPr>
          <w:p w14:paraId="637F19F3"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140</w:t>
            </w:r>
          </w:p>
        </w:tc>
        <w:tc>
          <w:tcPr>
            <w:tcW w:w="1139" w:type="dxa"/>
            <w:vAlign w:val="center"/>
          </w:tcPr>
          <w:p w14:paraId="1E136BC7"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87</w:t>
            </w:r>
          </w:p>
        </w:tc>
        <w:tc>
          <w:tcPr>
            <w:tcW w:w="1544" w:type="dxa"/>
            <w:vAlign w:val="center"/>
          </w:tcPr>
          <w:p w14:paraId="6A1A655E"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w:t>
            </w:r>
          </w:p>
        </w:tc>
        <w:tc>
          <w:tcPr>
            <w:tcW w:w="1281" w:type="dxa"/>
            <w:vAlign w:val="center"/>
          </w:tcPr>
          <w:p w14:paraId="11AFAA35"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w:t>
            </w:r>
          </w:p>
        </w:tc>
        <w:tc>
          <w:tcPr>
            <w:tcW w:w="1554" w:type="dxa"/>
            <w:vAlign w:val="center"/>
          </w:tcPr>
          <w:p w14:paraId="1B216BAD"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61</w:t>
            </w:r>
          </w:p>
        </w:tc>
      </w:tr>
      <w:tr w:rsidR="001A794E" w:rsidRPr="000117CC" w14:paraId="1916A998" w14:textId="77777777" w:rsidTr="005967E6">
        <w:trPr>
          <w:trHeight w:val="506"/>
          <w:jc w:val="center"/>
        </w:trPr>
        <w:tc>
          <w:tcPr>
            <w:tcW w:w="2269" w:type="dxa"/>
            <w:vAlign w:val="center"/>
          </w:tcPr>
          <w:p w14:paraId="0692917C" w14:textId="77777777" w:rsidR="001A794E" w:rsidRPr="000117CC" w:rsidRDefault="001A794E"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139" w:type="dxa"/>
            <w:vAlign w:val="center"/>
          </w:tcPr>
          <w:p w14:paraId="3FE402B6"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103</w:t>
            </w:r>
          </w:p>
        </w:tc>
        <w:tc>
          <w:tcPr>
            <w:tcW w:w="1139" w:type="dxa"/>
            <w:vAlign w:val="center"/>
          </w:tcPr>
          <w:p w14:paraId="2948D098"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w:t>
            </w:r>
          </w:p>
        </w:tc>
        <w:tc>
          <w:tcPr>
            <w:tcW w:w="1544" w:type="dxa"/>
            <w:vAlign w:val="center"/>
          </w:tcPr>
          <w:p w14:paraId="69770DD7"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w:t>
            </w:r>
          </w:p>
        </w:tc>
        <w:tc>
          <w:tcPr>
            <w:tcW w:w="1281" w:type="dxa"/>
            <w:vAlign w:val="center"/>
          </w:tcPr>
          <w:p w14:paraId="175ADAE8"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w:t>
            </w:r>
          </w:p>
        </w:tc>
        <w:tc>
          <w:tcPr>
            <w:tcW w:w="1554" w:type="dxa"/>
            <w:vAlign w:val="center"/>
          </w:tcPr>
          <w:p w14:paraId="138CBC0B"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43</w:t>
            </w:r>
          </w:p>
        </w:tc>
      </w:tr>
      <w:tr w:rsidR="001A794E" w:rsidRPr="000117CC" w14:paraId="23BA3E1B" w14:textId="77777777" w:rsidTr="005967E6">
        <w:trPr>
          <w:trHeight w:val="506"/>
          <w:jc w:val="center"/>
        </w:trPr>
        <w:tc>
          <w:tcPr>
            <w:tcW w:w="2269" w:type="dxa"/>
            <w:vAlign w:val="center"/>
          </w:tcPr>
          <w:p w14:paraId="1574FD85" w14:textId="77777777" w:rsidR="001A794E" w:rsidRPr="000117CC" w:rsidRDefault="001A794E" w:rsidP="006C38D5">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139" w:type="dxa"/>
            <w:vAlign w:val="center"/>
          </w:tcPr>
          <w:p w14:paraId="442E8DDD"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133</w:t>
            </w:r>
          </w:p>
        </w:tc>
        <w:tc>
          <w:tcPr>
            <w:tcW w:w="1139" w:type="dxa"/>
            <w:vAlign w:val="center"/>
          </w:tcPr>
          <w:p w14:paraId="49053A1E"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69</w:t>
            </w:r>
          </w:p>
        </w:tc>
        <w:tc>
          <w:tcPr>
            <w:tcW w:w="1544" w:type="dxa"/>
            <w:vAlign w:val="center"/>
          </w:tcPr>
          <w:p w14:paraId="68935AC7"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w:t>
            </w:r>
          </w:p>
        </w:tc>
        <w:tc>
          <w:tcPr>
            <w:tcW w:w="1281" w:type="dxa"/>
            <w:vAlign w:val="center"/>
          </w:tcPr>
          <w:p w14:paraId="780E61E0"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w:t>
            </w:r>
          </w:p>
        </w:tc>
        <w:tc>
          <w:tcPr>
            <w:tcW w:w="1554" w:type="dxa"/>
            <w:vAlign w:val="center"/>
          </w:tcPr>
          <w:p w14:paraId="5ACDC98E" w14:textId="77777777" w:rsidR="001A794E" w:rsidRPr="000117CC" w:rsidRDefault="001A794E" w:rsidP="006C38D5">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38</w:t>
            </w:r>
          </w:p>
        </w:tc>
      </w:tr>
    </w:tbl>
    <w:p w14:paraId="3AED4C67" w14:textId="77777777" w:rsidR="001A794E" w:rsidRPr="000117CC" w:rsidRDefault="001A794E" w:rsidP="006C38D5">
      <w:pPr>
        <w:spacing w:after="0" w:line="240" w:lineRule="auto"/>
        <w:ind w:firstLine="720"/>
        <w:jc w:val="both"/>
        <w:rPr>
          <w:rFonts w:ascii="Times New Roman" w:eastAsia="Calibri" w:hAnsi="Times New Roman" w:cs="Times New Roman"/>
          <w:sz w:val="24"/>
          <w:szCs w:val="24"/>
          <w:lang w:val="sr-Cyrl-CS"/>
        </w:rPr>
      </w:pPr>
    </w:p>
    <w:p w14:paraId="0CEA6B0D" w14:textId="196487C1" w:rsidR="001A794E" w:rsidRPr="000117CC" w:rsidRDefault="001A794E" w:rsidP="006C38D5">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достављених извештаја долази се до следећих података: зелених пијаца на територији 119 ЈЛС има укупно 405, млечних 269, кванташких 77, робнозанатских 25 и сточних 147. </w:t>
      </w:r>
    </w:p>
    <w:p w14:paraId="40B8BA19" w14:textId="77777777" w:rsidR="00FE2E0B" w:rsidRPr="000117CC" w:rsidRDefault="00FE2E0B" w:rsidP="006C38D5">
      <w:pPr>
        <w:spacing w:after="0" w:line="240" w:lineRule="auto"/>
        <w:ind w:firstLine="720"/>
        <w:jc w:val="both"/>
        <w:rPr>
          <w:rFonts w:ascii="Times New Roman" w:eastAsia="Calibri" w:hAnsi="Times New Roman" w:cs="Times New Roman"/>
          <w:sz w:val="24"/>
          <w:szCs w:val="24"/>
          <w:lang w:val="sr-Cyrl-CS"/>
        </w:rPr>
      </w:pPr>
    </w:p>
    <w:p w14:paraId="18198F17" w14:textId="6CE7F106" w:rsidR="001A794E" w:rsidRPr="000117CC" w:rsidRDefault="001A794E" w:rsidP="006C38D5">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00F45B21" w:rsidRPr="000117CC">
        <w:rPr>
          <w:rFonts w:ascii="Times New Roman" w:eastAsia="Calibri" w:hAnsi="Times New Roman" w:cs="Times New Roman"/>
          <w:b/>
          <w:i/>
          <w:sz w:val="24"/>
          <w:szCs w:val="24"/>
          <w:lang w:val="sr-Cyrl-CS"/>
        </w:rPr>
        <w:tab/>
      </w:r>
      <w:r w:rsidRPr="000117CC">
        <w:rPr>
          <w:rFonts w:ascii="Times New Roman" w:eastAsia="Calibri" w:hAnsi="Times New Roman" w:cs="Times New Roman"/>
          <w:bCs/>
          <w:i/>
          <w:sz w:val="24"/>
          <w:szCs w:val="24"/>
          <w:lang w:val="sr-Cyrl-CS"/>
        </w:rPr>
        <w:t xml:space="preserve">Графикон </w:t>
      </w:r>
      <w:r w:rsidR="00F45B21" w:rsidRPr="000117CC">
        <w:rPr>
          <w:rFonts w:ascii="Times New Roman" w:eastAsia="Calibri" w:hAnsi="Times New Roman" w:cs="Times New Roman"/>
          <w:bCs/>
          <w:i/>
          <w:sz w:val="24"/>
          <w:szCs w:val="24"/>
          <w:lang w:val="sr-Cyrl-CS"/>
        </w:rPr>
        <w:t>43</w:t>
      </w:r>
      <w:r w:rsidRPr="000117CC">
        <w:rPr>
          <w:rFonts w:ascii="Times New Roman" w:eastAsia="Calibri" w:hAnsi="Times New Roman" w:cs="Times New Roman"/>
          <w:bCs/>
          <w:i/>
          <w:sz w:val="24"/>
          <w:szCs w:val="24"/>
          <w:lang w:val="sr-Cyrl-CS"/>
        </w:rPr>
        <w:t>: Број пијаца по регионима</w:t>
      </w:r>
    </w:p>
    <w:p w14:paraId="27933621" w14:textId="77777777" w:rsidR="001A794E" w:rsidRPr="000117CC" w:rsidRDefault="001A794E" w:rsidP="006C38D5">
      <w:pPr>
        <w:widowControl w:val="0"/>
        <w:spacing w:after="0" w:line="240" w:lineRule="auto"/>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C437C7A" wp14:editId="340B21DF">
            <wp:extent cx="5486400" cy="3200400"/>
            <wp:effectExtent l="0" t="0" r="0" b="0"/>
            <wp:docPr id="92" name="Chart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5590627C" w14:textId="77777777" w:rsidR="001A794E" w:rsidRPr="000117CC" w:rsidRDefault="001A794E" w:rsidP="006C38D5">
      <w:pPr>
        <w:widowControl w:val="0"/>
        <w:spacing w:after="0" w:line="240" w:lineRule="auto"/>
        <w:rPr>
          <w:rFonts w:ascii="Times New Roman" w:eastAsia="Calibri" w:hAnsi="Times New Roman" w:cs="Times New Roman"/>
          <w:b/>
          <w:i/>
          <w:sz w:val="24"/>
          <w:szCs w:val="24"/>
          <w:lang w:val="sr-Cyrl-CS"/>
        </w:rPr>
      </w:pPr>
    </w:p>
    <w:p w14:paraId="411BB09A" w14:textId="77777777" w:rsidR="00555D1C" w:rsidRPr="000117CC" w:rsidRDefault="00555D1C" w:rsidP="00F06197">
      <w:pPr>
        <w:spacing w:after="0"/>
        <w:ind w:firstLine="720"/>
        <w:jc w:val="both"/>
        <w:rPr>
          <w:rFonts w:ascii="Times New Roman" w:eastAsia="Calibri" w:hAnsi="Times New Roman" w:cs="Times New Roman"/>
          <w:bCs/>
          <w:i/>
          <w:sz w:val="24"/>
          <w:szCs w:val="24"/>
          <w:lang w:val="sr-Cyrl-CS"/>
        </w:rPr>
      </w:pPr>
    </w:p>
    <w:p w14:paraId="2C161990" w14:textId="77777777" w:rsidR="00555D1C" w:rsidRPr="000117CC" w:rsidRDefault="00555D1C" w:rsidP="00F06197">
      <w:pPr>
        <w:spacing w:after="0"/>
        <w:ind w:firstLine="720"/>
        <w:jc w:val="both"/>
        <w:rPr>
          <w:rFonts w:ascii="Times New Roman" w:eastAsia="Calibri" w:hAnsi="Times New Roman" w:cs="Times New Roman"/>
          <w:bCs/>
          <w:i/>
          <w:sz w:val="24"/>
          <w:szCs w:val="24"/>
          <w:lang w:val="sr-Cyrl-CS"/>
        </w:rPr>
      </w:pPr>
    </w:p>
    <w:p w14:paraId="2707E8BB" w14:textId="77777777" w:rsidR="00555D1C" w:rsidRPr="000117CC" w:rsidRDefault="00555D1C" w:rsidP="00F06197">
      <w:pPr>
        <w:spacing w:after="0"/>
        <w:ind w:firstLine="720"/>
        <w:jc w:val="both"/>
        <w:rPr>
          <w:rFonts w:ascii="Times New Roman" w:eastAsia="Calibri" w:hAnsi="Times New Roman" w:cs="Times New Roman"/>
          <w:bCs/>
          <w:i/>
          <w:sz w:val="24"/>
          <w:szCs w:val="24"/>
          <w:lang w:val="sr-Cyrl-CS"/>
        </w:rPr>
      </w:pPr>
    </w:p>
    <w:p w14:paraId="1AF726FF" w14:textId="77777777" w:rsidR="00555D1C" w:rsidRPr="000117CC" w:rsidRDefault="00555D1C" w:rsidP="00F06197">
      <w:pPr>
        <w:spacing w:after="0"/>
        <w:ind w:firstLine="720"/>
        <w:jc w:val="both"/>
        <w:rPr>
          <w:rFonts w:ascii="Times New Roman" w:eastAsia="Calibri" w:hAnsi="Times New Roman" w:cs="Times New Roman"/>
          <w:bCs/>
          <w:i/>
          <w:sz w:val="24"/>
          <w:szCs w:val="24"/>
          <w:lang w:val="sr-Cyrl-CS"/>
        </w:rPr>
      </w:pPr>
    </w:p>
    <w:p w14:paraId="1F1F085D" w14:textId="75781629" w:rsidR="001A794E" w:rsidRPr="000117CC" w:rsidRDefault="001A794E" w:rsidP="00F06197">
      <w:pPr>
        <w:spacing w:after="0"/>
        <w:ind w:firstLine="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Табела </w:t>
      </w:r>
      <w:r w:rsidR="00F45B21" w:rsidRPr="000117CC">
        <w:rPr>
          <w:rFonts w:ascii="Times New Roman" w:eastAsia="Calibri" w:hAnsi="Times New Roman" w:cs="Times New Roman"/>
          <w:bCs/>
          <w:i/>
          <w:sz w:val="24"/>
          <w:szCs w:val="24"/>
          <w:lang w:val="sr-Cyrl-CS"/>
        </w:rPr>
        <w:t>44</w:t>
      </w:r>
      <w:r w:rsidRPr="000117CC">
        <w:rPr>
          <w:rFonts w:ascii="Times New Roman" w:eastAsia="Calibri" w:hAnsi="Times New Roman" w:cs="Times New Roman"/>
          <w:bCs/>
          <w:i/>
          <w:sz w:val="24"/>
          <w:szCs w:val="24"/>
          <w:lang w:val="sr-Cyrl-CS"/>
        </w:rPr>
        <w:t>: Површина и број пијаца (</w:t>
      </w:r>
      <w:r w:rsidR="006C38D5" w:rsidRPr="000117CC">
        <w:rPr>
          <w:rFonts w:ascii="Times New Roman" w:eastAsia="Calibri" w:hAnsi="Times New Roman" w:cs="Times New Roman"/>
          <w:bCs/>
          <w:i/>
          <w:sz w:val="24"/>
          <w:szCs w:val="24"/>
          <w:lang w:val="sr-Latn-RS"/>
        </w:rPr>
        <w:t>m</w:t>
      </w:r>
      <w:r w:rsidRPr="000117CC">
        <w:rPr>
          <w:rFonts w:ascii="Times New Roman" w:eastAsia="Calibri" w:hAnsi="Times New Roman" w:cs="Times New Roman"/>
          <w:bCs/>
          <w:i/>
          <w:sz w:val="24"/>
          <w:szCs w:val="24"/>
          <w:vertAlign w:val="superscript"/>
          <w:lang w:val="sr-Cyrl-CS"/>
        </w:rPr>
        <w:t>2</w:t>
      </w:r>
      <w:r w:rsidRPr="000117CC">
        <w:rPr>
          <w:rFonts w:ascii="Times New Roman" w:eastAsia="Calibri" w:hAnsi="Times New Roman" w:cs="Times New Roman"/>
          <w:bCs/>
          <w:i/>
          <w:sz w:val="24"/>
          <w:szCs w:val="24"/>
          <w:lang w:val="sr-Cyrl-CS"/>
        </w:rPr>
        <w:t>)</w:t>
      </w:r>
    </w:p>
    <w:tbl>
      <w:tblPr>
        <w:tblStyle w:val="TableGrid"/>
        <w:tblpPr w:leftFromText="180" w:rightFromText="180" w:vertAnchor="text" w:tblpXSpec="center" w:tblpY="1"/>
        <w:tblOverlap w:val="never"/>
        <w:tblW w:w="9067" w:type="dxa"/>
        <w:tblLayout w:type="fixed"/>
        <w:tblLook w:val="04A0" w:firstRow="1" w:lastRow="0" w:firstColumn="1" w:lastColumn="0" w:noHBand="0" w:noVBand="1"/>
      </w:tblPr>
      <w:tblGrid>
        <w:gridCol w:w="2830"/>
        <w:gridCol w:w="1701"/>
        <w:gridCol w:w="2268"/>
        <w:gridCol w:w="2268"/>
      </w:tblGrid>
      <w:tr w:rsidR="001A794E" w:rsidRPr="000117CC" w14:paraId="2A1C0ED0" w14:textId="77777777" w:rsidTr="00F06197">
        <w:trPr>
          <w:trHeight w:val="1125"/>
        </w:trPr>
        <w:tc>
          <w:tcPr>
            <w:tcW w:w="2830" w:type="dxa"/>
            <w:shd w:val="clear" w:color="auto" w:fill="auto"/>
            <w:vAlign w:val="center"/>
          </w:tcPr>
          <w:p w14:paraId="04909F0C" w14:textId="77777777" w:rsidR="001A794E" w:rsidRPr="000117CC" w:rsidRDefault="001A794E" w:rsidP="00F06197">
            <w:pPr>
              <w:widowControl w:val="0"/>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1701" w:type="dxa"/>
            <w:shd w:val="clear" w:color="auto" w:fill="auto"/>
            <w:vAlign w:val="center"/>
          </w:tcPr>
          <w:p w14:paraId="3B3238DF" w14:textId="6D615DC4" w:rsidR="001A794E" w:rsidRPr="000117CC" w:rsidRDefault="001A794E" w:rsidP="00F06197">
            <w:pPr>
              <w:widowControl w:val="0"/>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УКУПНА ПОВРШИНА СВИХ ПИЈАЦА У </w:t>
            </w:r>
            <w:r w:rsidR="00F06197" w:rsidRPr="000117CC">
              <w:rPr>
                <w:rFonts w:ascii="Times New Roman" w:eastAsia="Calibri" w:hAnsi="Times New Roman" w:cs="Times New Roman"/>
                <w:bCs/>
                <w:sz w:val="24"/>
                <w:szCs w:val="24"/>
                <w:lang w:val="sr-Latn-RS"/>
              </w:rPr>
              <w:t xml:space="preserve"> </w:t>
            </w:r>
            <w:r w:rsidR="00F06197" w:rsidRPr="000117CC">
              <w:rPr>
                <w:rFonts w:ascii="Times New Roman" w:eastAsia="Calibri" w:hAnsi="Times New Roman" w:cs="Times New Roman"/>
                <w:b/>
                <w:sz w:val="24"/>
                <w:szCs w:val="24"/>
                <w:lang w:val="sr-Latn-RS"/>
              </w:rPr>
              <w:t>m</w:t>
            </w:r>
            <w:r w:rsidR="00F06197" w:rsidRPr="000117CC">
              <w:rPr>
                <w:rFonts w:ascii="Times New Roman" w:eastAsia="Calibri" w:hAnsi="Times New Roman" w:cs="Times New Roman"/>
                <w:b/>
                <w:sz w:val="24"/>
                <w:szCs w:val="24"/>
                <w:vertAlign w:val="superscript"/>
                <w:lang w:val="sr-Cyrl-CS"/>
              </w:rPr>
              <w:t>2</w:t>
            </w:r>
          </w:p>
        </w:tc>
        <w:tc>
          <w:tcPr>
            <w:tcW w:w="2268" w:type="dxa"/>
            <w:shd w:val="clear" w:color="auto" w:fill="auto"/>
            <w:vAlign w:val="center"/>
          </w:tcPr>
          <w:p w14:paraId="10BC8E9E" w14:textId="4A31FFE1" w:rsidR="001A794E" w:rsidRPr="000117CC" w:rsidRDefault="001A794E" w:rsidP="00F06197">
            <w:pPr>
              <w:widowControl w:val="0"/>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УКУПАН БРОЈ ПИЈАЦА ПОВРШИНЕ ДО 1000 </w:t>
            </w:r>
            <w:r w:rsidR="00F06197" w:rsidRPr="000117CC">
              <w:rPr>
                <w:rFonts w:ascii="Times New Roman" w:eastAsia="Calibri" w:hAnsi="Times New Roman" w:cs="Times New Roman"/>
                <w:b/>
                <w:sz w:val="24"/>
                <w:szCs w:val="24"/>
                <w:lang w:val="sr-Latn-RS"/>
              </w:rPr>
              <w:t>m</w:t>
            </w:r>
            <w:r w:rsidR="00F06197" w:rsidRPr="000117CC">
              <w:rPr>
                <w:rFonts w:ascii="Times New Roman" w:eastAsia="Calibri" w:hAnsi="Times New Roman" w:cs="Times New Roman"/>
                <w:b/>
                <w:sz w:val="24"/>
                <w:szCs w:val="24"/>
                <w:vertAlign w:val="superscript"/>
                <w:lang w:val="sr-Cyrl-CS"/>
              </w:rPr>
              <w:t>2</w:t>
            </w:r>
          </w:p>
        </w:tc>
        <w:tc>
          <w:tcPr>
            <w:tcW w:w="2268" w:type="dxa"/>
            <w:shd w:val="clear" w:color="auto" w:fill="auto"/>
            <w:vAlign w:val="center"/>
          </w:tcPr>
          <w:p w14:paraId="2CB80171" w14:textId="31068BE4" w:rsidR="001A794E" w:rsidRPr="000117CC" w:rsidRDefault="001A794E" w:rsidP="00F06197">
            <w:pPr>
              <w:widowControl w:val="0"/>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ПИЈАЦА ПОВРШИНЕ ПРЕКО 1000</w:t>
            </w:r>
            <w:r w:rsidR="00F06197" w:rsidRPr="000117CC">
              <w:rPr>
                <w:rFonts w:ascii="Times New Roman" w:eastAsia="Calibri" w:hAnsi="Times New Roman" w:cs="Times New Roman"/>
                <w:b/>
                <w:sz w:val="24"/>
                <w:szCs w:val="24"/>
                <w:lang w:val="sr-Latn-RS"/>
              </w:rPr>
              <w:t xml:space="preserve"> m</w:t>
            </w:r>
            <w:r w:rsidR="00F06197" w:rsidRPr="000117CC">
              <w:rPr>
                <w:rFonts w:ascii="Times New Roman" w:eastAsia="Calibri" w:hAnsi="Times New Roman" w:cs="Times New Roman"/>
                <w:b/>
                <w:sz w:val="24"/>
                <w:szCs w:val="24"/>
                <w:vertAlign w:val="superscript"/>
                <w:lang w:val="sr-Cyrl-CS"/>
              </w:rPr>
              <w:t>2</w:t>
            </w:r>
          </w:p>
        </w:tc>
      </w:tr>
      <w:tr w:rsidR="001A794E" w:rsidRPr="000117CC" w14:paraId="0F2DF9E7" w14:textId="77777777" w:rsidTr="005967E6">
        <w:trPr>
          <w:trHeight w:val="430"/>
        </w:trPr>
        <w:tc>
          <w:tcPr>
            <w:tcW w:w="2830" w:type="dxa"/>
            <w:vAlign w:val="center"/>
          </w:tcPr>
          <w:p w14:paraId="11711556" w14:textId="77777777" w:rsidR="001A794E" w:rsidRPr="000117CC" w:rsidRDefault="001A794E" w:rsidP="00F06197">
            <w:pPr>
              <w:widowControl w:val="0"/>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701" w:type="dxa"/>
            <w:vAlign w:val="center"/>
          </w:tcPr>
          <w:p w14:paraId="3A4C3A91"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1.596.903</w:t>
            </w:r>
          </w:p>
        </w:tc>
        <w:tc>
          <w:tcPr>
            <w:tcW w:w="2268" w:type="dxa"/>
            <w:vAlign w:val="center"/>
          </w:tcPr>
          <w:p w14:paraId="196F9A9B"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731</w:t>
            </w:r>
          </w:p>
        </w:tc>
        <w:tc>
          <w:tcPr>
            <w:tcW w:w="2268" w:type="dxa"/>
            <w:vAlign w:val="center"/>
          </w:tcPr>
          <w:p w14:paraId="698ADC30"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226</w:t>
            </w:r>
          </w:p>
        </w:tc>
      </w:tr>
      <w:tr w:rsidR="001A794E" w:rsidRPr="000117CC" w14:paraId="2BBF2B76" w14:textId="77777777" w:rsidTr="005967E6">
        <w:trPr>
          <w:trHeight w:val="430"/>
        </w:trPr>
        <w:tc>
          <w:tcPr>
            <w:tcW w:w="2830" w:type="dxa"/>
            <w:vAlign w:val="center"/>
          </w:tcPr>
          <w:p w14:paraId="71D8CBF0" w14:textId="77777777" w:rsidR="001A794E" w:rsidRPr="000117CC" w:rsidRDefault="001A794E" w:rsidP="00F06197">
            <w:pPr>
              <w:widowControl w:val="0"/>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701" w:type="dxa"/>
            <w:vAlign w:val="center"/>
          </w:tcPr>
          <w:p w14:paraId="251498CC"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187.552</w:t>
            </w:r>
          </w:p>
        </w:tc>
        <w:tc>
          <w:tcPr>
            <w:tcW w:w="2268" w:type="dxa"/>
            <w:vAlign w:val="center"/>
          </w:tcPr>
          <w:p w14:paraId="22367F16"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w:t>
            </w:r>
          </w:p>
        </w:tc>
        <w:tc>
          <w:tcPr>
            <w:tcW w:w="2268" w:type="dxa"/>
            <w:vAlign w:val="center"/>
          </w:tcPr>
          <w:p w14:paraId="1FB63294"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w:t>
            </w:r>
          </w:p>
        </w:tc>
      </w:tr>
      <w:tr w:rsidR="001A794E" w:rsidRPr="000117CC" w14:paraId="2763472D" w14:textId="77777777" w:rsidTr="005967E6">
        <w:trPr>
          <w:trHeight w:val="430"/>
        </w:trPr>
        <w:tc>
          <w:tcPr>
            <w:tcW w:w="2830" w:type="dxa"/>
            <w:vAlign w:val="center"/>
          </w:tcPr>
          <w:p w14:paraId="5FF32395" w14:textId="77777777" w:rsidR="001A794E" w:rsidRPr="000117CC" w:rsidRDefault="001A794E" w:rsidP="00F06197">
            <w:pPr>
              <w:widowControl w:val="0"/>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701" w:type="dxa"/>
            <w:vAlign w:val="center"/>
          </w:tcPr>
          <w:p w14:paraId="0DA9038B"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318.467</w:t>
            </w:r>
          </w:p>
        </w:tc>
        <w:tc>
          <w:tcPr>
            <w:tcW w:w="2268" w:type="dxa"/>
            <w:vAlign w:val="center"/>
          </w:tcPr>
          <w:p w14:paraId="27F99B01"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87</w:t>
            </w:r>
          </w:p>
        </w:tc>
        <w:tc>
          <w:tcPr>
            <w:tcW w:w="2268" w:type="dxa"/>
            <w:vAlign w:val="center"/>
          </w:tcPr>
          <w:p w14:paraId="2DBC2EFC"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55</w:t>
            </w:r>
          </w:p>
        </w:tc>
      </w:tr>
      <w:tr w:rsidR="001A794E" w:rsidRPr="000117CC" w14:paraId="7CBA41E7" w14:textId="77777777" w:rsidTr="005967E6">
        <w:trPr>
          <w:trHeight w:val="430"/>
        </w:trPr>
        <w:tc>
          <w:tcPr>
            <w:tcW w:w="2830" w:type="dxa"/>
            <w:vAlign w:val="center"/>
          </w:tcPr>
          <w:p w14:paraId="26AE43B8" w14:textId="77777777" w:rsidR="001A794E" w:rsidRPr="000117CC" w:rsidRDefault="001A794E" w:rsidP="00F06197">
            <w:pPr>
              <w:widowControl w:val="0"/>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701" w:type="dxa"/>
            <w:vAlign w:val="center"/>
          </w:tcPr>
          <w:p w14:paraId="0668B06E"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356.208</w:t>
            </w:r>
          </w:p>
        </w:tc>
        <w:tc>
          <w:tcPr>
            <w:tcW w:w="2268" w:type="dxa"/>
            <w:vAlign w:val="center"/>
          </w:tcPr>
          <w:p w14:paraId="7945237B"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57</w:t>
            </w:r>
          </w:p>
        </w:tc>
        <w:tc>
          <w:tcPr>
            <w:tcW w:w="2268" w:type="dxa"/>
            <w:vAlign w:val="center"/>
          </w:tcPr>
          <w:p w14:paraId="6C6F1660"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57</w:t>
            </w:r>
          </w:p>
        </w:tc>
      </w:tr>
      <w:tr w:rsidR="001A794E" w:rsidRPr="000117CC" w14:paraId="2890B2C1" w14:textId="77777777" w:rsidTr="005967E6">
        <w:trPr>
          <w:trHeight w:val="430"/>
        </w:trPr>
        <w:tc>
          <w:tcPr>
            <w:tcW w:w="2830" w:type="dxa"/>
            <w:vAlign w:val="center"/>
          </w:tcPr>
          <w:p w14:paraId="107F43D1" w14:textId="77777777" w:rsidR="001A794E" w:rsidRPr="000117CC" w:rsidRDefault="001A794E" w:rsidP="00F06197">
            <w:pPr>
              <w:widowControl w:val="0"/>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701" w:type="dxa"/>
            <w:vAlign w:val="center"/>
          </w:tcPr>
          <w:p w14:paraId="7D595701"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640.259</w:t>
            </w:r>
          </w:p>
        </w:tc>
        <w:tc>
          <w:tcPr>
            <w:tcW w:w="2268" w:type="dxa"/>
            <w:vAlign w:val="center"/>
          </w:tcPr>
          <w:p w14:paraId="676BB666"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62</w:t>
            </w:r>
          </w:p>
        </w:tc>
        <w:tc>
          <w:tcPr>
            <w:tcW w:w="2268" w:type="dxa"/>
            <w:vAlign w:val="center"/>
          </w:tcPr>
          <w:p w14:paraId="2A415CC5" w14:textId="77777777" w:rsidR="001A794E" w:rsidRPr="000117CC" w:rsidRDefault="001A794E" w:rsidP="00F06197">
            <w:pPr>
              <w:widowControl w:val="0"/>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w:t>
            </w:r>
          </w:p>
        </w:tc>
      </w:tr>
    </w:tbl>
    <w:p w14:paraId="52267100" w14:textId="77777777" w:rsidR="001A794E" w:rsidRPr="000117CC" w:rsidRDefault="001A794E" w:rsidP="00F06197">
      <w:pPr>
        <w:widowControl w:val="0"/>
        <w:spacing w:after="0" w:line="240" w:lineRule="auto"/>
        <w:ind w:firstLine="720"/>
        <w:jc w:val="both"/>
        <w:rPr>
          <w:rFonts w:ascii="Times New Roman" w:eastAsia="Calibri" w:hAnsi="Times New Roman" w:cs="Times New Roman"/>
          <w:sz w:val="24"/>
          <w:szCs w:val="24"/>
          <w:lang w:val="sr-Cyrl-CS"/>
        </w:rPr>
      </w:pPr>
    </w:p>
    <w:p w14:paraId="27C9F381" w14:textId="7CBBDE12" w:rsidR="001A794E" w:rsidRPr="000117CC" w:rsidRDefault="001A794E" w:rsidP="00F06197">
      <w:pPr>
        <w:widowControl w:val="0"/>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 98 ЈЛС које су доставиле податке о површини пијаца,  укупна површина свих пијаца износи 1.596.902 </w:t>
      </w:r>
      <w:r w:rsidR="00F06197" w:rsidRPr="000117CC">
        <w:rPr>
          <w:rFonts w:ascii="Times New Roman" w:eastAsia="Calibri" w:hAnsi="Times New Roman" w:cs="Times New Roman"/>
          <w:bCs/>
          <w:sz w:val="24"/>
          <w:szCs w:val="24"/>
          <w:lang w:val="sr-Latn-RS"/>
        </w:rPr>
        <w:t>m</w:t>
      </w:r>
      <w:r w:rsidR="00F06197" w:rsidRPr="000117CC">
        <w:rPr>
          <w:rFonts w:ascii="Times New Roman" w:eastAsia="Calibri" w:hAnsi="Times New Roman" w:cs="Times New Roman"/>
          <w:bCs/>
          <w:sz w:val="24"/>
          <w:szCs w:val="24"/>
          <w:vertAlign w:val="superscript"/>
          <w:lang w:val="sr-Cyrl-CS"/>
        </w:rPr>
        <w:t>2</w:t>
      </w:r>
      <w:r w:rsidRPr="000117CC">
        <w:rPr>
          <w:rFonts w:ascii="Times New Roman" w:eastAsia="Calibri" w:hAnsi="Times New Roman" w:cs="Times New Roman"/>
          <w:sz w:val="24"/>
          <w:szCs w:val="24"/>
          <w:lang w:val="sr-Cyrl-CS"/>
        </w:rPr>
        <w:t>.</w:t>
      </w:r>
      <w:r w:rsidRPr="000117CC">
        <w:rPr>
          <w:rFonts w:ascii="Times New Roman" w:eastAsia="Calibri" w:hAnsi="Times New Roman" w:cs="Times New Roman"/>
          <w:sz w:val="24"/>
          <w:szCs w:val="24"/>
          <w:vertAlign w:val="superscript"/>
          <w:lang w:val="sr-Cyrl-CS"/>
        </w:rPr>
        <w:t xml:space="preserve"> </w:t>
      </w:r>
      <w:r w:rsidRPr="000117CC">
        <w:rPr>
          <w:rFonts w:ascii="Times New Roman" w:eastAsia="Calibri" w:hAnsi="Times New Roman" w:cs="Times New Roman"/>
          <w:sz w:val="24"/>
          <w:szCs w:val="24"/>
          <w:lang w:val="sr-Cyrl-CS"/>
        </w:rPr>
        <w:t xml:space="preserve">Податке о броју пијаца површине до 1.000 </w:t>
      </w:r>
      <w:r w:rsidR="00933644" w:rsidRPr="000117CC">
        <w:rPr>
          <w:rFonts w:ascii="Times New Roman" w:eastAsia="Calibri" w:hAnsi="Times New Roman" w:cs="Times New Roman"/>
          <w:sz w:val="24"/>
          <w:szCs w:val="24"/>
        </w:rPr>
        <w:t>m</w:t>
      </w:r>
      <w:r w:rsidR="00933644" w:rsidRPr="000117CC">
        <w:rPr>
          <w:rFonts w:ascii="Times New Roman" w:eastAsia="Calibri" w:hAnsi="Times New Roman" w:cs="Times New Roman"/>
          <w:sz w:val="24"/>
          <w:szCs w:val="24"/>
          <w:vertAlign w:val="superscript"/>
        </w:rPr>
        <w:t>2</w:t>
      </w:r>
      <w:r w:rsidRPr="000117CC">
        <w:rPr>
          <w:rFonts w:ascii="Times New Roman" w:eastAsia="Calibri" w:hAnsi="Times New Roman" w:cs="Times New Roman"/>
          <w:sz w:val="24"/>
          <w:szCs w:val="24"/>
          <w:lang w:val="sr-Cyrl-CS"/>
        </w:rPr>
        <w:t xml:space="preserve"> доставило је 111 ЈЛС, укупно 76 пијаца, а 35 ЈЛС је навело да нема таквих пијаца.</w:t>
      </w:r>
    </w:p>
    <w:p w14:paraId="098F61ED" w14:textId="77777777" w:rsidR="001A794E" w:rsidRPr="000117CC" w:rsidRDefault="001A794E" w:rsidP="00F06197">
      <w:pPr>
        <w:widowControl w:val="0"/>
        <w:spacing w:after="0" w:line="240" w:lineRule="auto"/>
        <w:ind w:firstLine="720"/>
        <w:jc w:val="both"/>
        <w:rPr>
          <w:rFonts w:ascii="Times New Roman" w:eastAsia="Calibri" w:hAnsi="Times New Roman" w:cs="Times New Roman"/>
          <w:sz w:val="24"/>
          <w:szCs w:val="24"/>
          <w:lang w:val="sr-Cyrl-CS"/>
        </w:rPr>
      </w:pPr>
    </w:p>
    <w:p w14:paraId="761ED00E" w14:textId="0EC11796" w:rsidR="001A794E" w:rsidRPr="000117CC" w:rsidRDefault="001A794E" w:rsidP="00F06197">
      <w:pPr>
        <w:widowControl w:val="0"/>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Пијаца површине преко 1.000 </w:t>
      </w:r>
      <w:r w:rsidR="00F06197" w:rsidRPr="000117CC">
        <w:rPr>
          <w:rFonts w:ascii="Times New Roman" w:eastAsia="Calibri" w:hAnsi="Times New Roman" w:cs="Times New Roman"/>
          <w:bCs/>
          <w:iCs/>
          <w:sz w:val="24"/>
          <w:szCs w:val="24"/>
          <w:lang w:val="sr-Latn-RS"/>
        </w:rPr>
        <w:t>m</w:t>
      </w:r>
      <w:r w:rsidR="00F06197" w:rsidRPr="000117CC">
        <w:rPr>
          <w:rFonts w:ascii="Times New Roman" w:eastAsia="Calibri" w:hAnsi="Times New Roman" w:cs="Times New Roman"/>
          <w:bCs/>
          <w:iCs/>
          <w:sz w:val="24"/>
          <w:szCs w:val="24"/>
          <w:vertAlign w:val="superscript"/>
          <w:lang w:val="sr-Cyrl-CS"/>
        </w:rPr>
        <w:t>2</w:t>
      </w:r>
      <w:r w:rsidRPr="000117CC">
        <w:rPr>
          <w:rFonts w:ascii="Times New Roman" w:eastAsia="Calibri" w:hAnsi="Times New Roman" w:cs="Times New Roman"/>
          <w:iCs/>
          <w:sz w:val="24"/>
          <w:szCs w:val="24"/>
          <w:lang w:val="sr-Cyrl-CS"/>
        </w:rPr>
        <w:t xml:space="preserve"> и</w:t>
      </w:r>
      <w:r w:rsidRPr="000117CC">
        <w:rPr>
          <w:rFonts w:ascii="Times New Roman" w:eastAsia="Calibri" w:hAnsi="Times New Roman" w:cs="Times New Roman"/>
          <w:sz w:val="24"/>
          <w:szCs w:val="24"/>
          <w:lang w:val="sr-Cyrl-CS"/>
        </w:rPr>
        <w:t>ма укупно 226 у 81 ЈЛС које су доставиле овај податак.</w:t>
      </w:r>
    </w:p>
    <w:p w14:paraId="1720A40C" w14:textId="77777777" w:rsidR="001A794E" w:rsidRPr="000117CC" w:rsidRDefault="001A794E" w:rsidP="00F06197">
      <w:pPr>
        <w:widowControl w:val="0"/>
        <w:spacing w:after="0" w:line="240" w:lineRule="auto"/>
        <w:jc w:val="both"/>
        <w:rPr>
          <w:rFonts w:ascii="Times New Roman" w:eastAsia="Calibri" w:hAnsi="Times New Roman" w:cs="Times New Roman"/>
          <w:sz w:val="24"/>
          <w:szCs w:val="24"/>
          <w:lang w:val="sr-Cyrl-CS"/>
        </w:rPr>
      </w:pPr>
    </w:p>
    <w:p w14:paraId="5A4216AE" w14:textId="2CAD65AE" w:rsidR="001A794E" w:rsidRPr="000117CC" w:rsidRDefault="001A794E" w:rsidP="00F06197">
      <w:pPr>
        <w:spacing w:after="0"/>
        <w:ind w:firstLine="720"/>
        <w:jc w:val="both"/>
        <w:rPr>
          <w:rFonts w:ascii="Times New Roman" w:hAnsi="Times New Roman" w:cs="Times New Roman"/>
        </w:rPr>
      </w:pPr>
      <w:r w:rsidRPr="000117CC">
        <w:rPr>
          <w:rFonts w:ascii="Times New Roman" w:eastAsia="Calibri" w:hAnsi="Times New Roman" w:cs="Times New Roman"/>
          <w:bCs/>
          <w:i/>
          <w:sz w:val="24"/>
          <w:szCs w:val="24"/>
          <w:lang w:val="sr-Cyrl-CS"/>
        </w:rPr>
        <w:t xml:space="preserve"> Графикон 4</w:t>
      </w:r>
      <w:r w:rsidR="00F45B21" w:rsidRPr="000117CC">
        <w:rPr>
          <w:rFonts w:ascii="Times New Roman" w:eastAsia="Calibri" w:hAnsi="Times New Roman" w:cs="Times New Roman"/>
          <w:bCs/>
          <w:i/>
          <w:sz w:val="24"/>
          <w:szCs w:val="24"/>
          <w:lang w:val="sr-Cyrl-CS"/>
        </w:rPr>
        <w:t>4</w:t>
      </w:r>
      <w:r w:rsidRPr="000117CC">
        <w:rPr>
          <w:rFonts w:ascii="Times New Roman" w:eastAsia="Calibri" w:hAnsi="Times New Roman" w:cs="Times New Roman"/>
          <w:bCs/>
          <w:i/>
          <w:sz w:val="24"/>
          <w:szCs w:val="24"/>
          <w:lang w:val="sr-Cyrl-CS"/>
        </w:rPr>
        <w:t xml:space="preserve">: Површина пијаца у </w:t>
      </w:r>
      <w:r w:rsidR="002B1E40" w:rsidRPr="000117CC">
        <w:rPr>
          <w:rFonts w:ascii="Times New Roman" w:eastAsia="Calibri" w:hAnsi="Times New Roman" w:cs="Times New Roman"/>
          <w:sz w:val="24"/>
          <w:szCs w:val="24"/>
        </w:rPr>
        <w:t>m</w:t>
      </w:r>
      <w:r w:rsidR="002B1E40" w:rsidRPr="000117CC">
        <w:rPr>
          <w:rFonts w:ascii="Times New Roman" w:eastAsia="Calibri" w:hAnsi="Times New Roman" w:cs="Times New Roman"/>
          <w:sz w:val="24"/>
          <w:szCs w:val="24"/>
          <w:vertAlign w:val="superscript"/>
        </w:rPr>
        <w:t>2</w:t>
      </w:r>
    </w:p>
    <w:p w14:paraId="346D0580" w14:textId="77777777" w:rsidR="001A794E" w:rsidRPr="000117CC" w:rsidRDefault="001A794E" w:rsidP="00F06197">
      <w:pPr>
        <w:spacing w:after="0" w:line="240" w:lineRule="auto"/>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2A1F41C7" wp14:editId="0C2B3A00">
            <wp:extent cx="5486400" cy="3200400"/>
            <wp:effectExtent l="0" t="0" r="0" b="0"/>
            <wp:docPr id="93" name="Chart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926FB5B" w14:textId="77777777" w:rsidR="003603E9" w:rsidRPr="000117CC" w:rsidRDefault="003603E9" w:rsidP="00F06197">
      <w:pPr>
        <w:spacing w:after="0" w:line="240" w:lineRule="auto"/>
        <w:jc w:val="center"/>
        <w:rPr>
          <w:rFonts w:ascii="Times New Roman" w:eastAsia="Calibri" w:hAnsi="Times New Roman" w:cs="Times New Roman"/>
          <w:b/>
          <w:i/>
          <w:sz w:val="24"/>
          <w:szCs w:val="24"/>
          <w:lang w:val="sr-Cyrl-CS"/>
        </w:rPr>
      </w:pPr>
    </w:p>
    <w:p w14:paraId="7FCF94D3" w14:textId="77777777" w:rsidR="003603E9" w:rsidRPr="000117CC" w:rsidRDefault="003603E9" w:rsidP="00F06197">
      <w:pPr>
        <w:spacing w:after="0" w:line="240" w:lineRule="auto"/>
        <w:jc w:val="center"/>
        <w:rPr>
          <w:rFonts w:ascii="Times New Roman" w:eastAsia="Calibri" w:hAnsi="Times New Roman" w:cs="Times New Roman"/>
          <w:b/>
          <w:i/>
          <w:sz w:val="24"/>
          <w:szCs w:val="24"/>
          <w:lang w:val="sr-Cyrl-CS"/>
        </w:rPr>
      </w:pPr>
    </w:p>
    <w:p w14:paraId="1F5E4596" w14:textId="77777777" w:rsidR="003603E9" w:rsidRPr="000117CC" w:rsidRDefault="003603E9" w:rsidP="00F06197">
      <w:pPr>
        <w:spacing w:after="0" w:line="240" w:lineRule="auto"/>
        <w:jc w:val="center"/>
        <w:rPr>
          <w:rFonts w:ascii="Times New Roman" w:eastAsia="Calibri" w:hAnsi="Times New Roman" w:cs="Times New Roman"/>
          <w:b/>
          <w:i/>
          <w:sz w:val="24"/>
          <w:szCs w:val="24"/>
          <w:lang w:val="sr-Cyrl-CS"/>
        </w:rPr>
      </w:pPr>
    </w:p>
    <w:p w14:paraId="64DE9ECA" w14:textId="77777777" w:rsidR="003603E9" w:rsidRPr="000117CC" w:rsidRDefault="003603E9" w:rsidP="00F06197">
      <w:pPr>
        <w:spacing w:after="0" w:line="240" w:lineRule="auto"/>
        <w:jc w:val="center"/>
        <w:rPr>
          <w:rFonts w:ascii="Times New Roman" w:eastAsia="Calibri" w:hAnsi="Times New Roman" w:cs="Times New Roman"/>
          <w:b/>
          <w:i/>
          <w:sz w:val="24"/>
          <w:szCs w:val="24"/>
          <w:lang w:val="sr-Cyrl-CS"/>
        </w:rPr>
      </w:pPr>
    </w:p>
    <w:p w14:paraId="52C64AFA" w14:textId="77777777" w:rsidR="003603E9" w:rsidRPr="000117CC" w:rsidRDefault="003603E9" w:rsidP="00F06197">
      <w:pPr>
        <w:spacing w:after="0" w:line="240" w:lineRule="auto"/>
        <w:jc w:val="center"/>
        <w:rPr>
          <w:rFonts w:ascii="Times New Roman" w:eastAsia="Calibri" w:hAnsi="Times New Roman" w:cs="Times New Roman"/>
          <w:b/>
          <w:i/>
          <w:sz w:val="24"/>
          <w:szCs w:val="24"/>
          <w:lang w:val="sr-Cyrl-CS"/>
        </w:rPr>
      </w:pPr>
    </w:p>
    <w:p w14:paraId="17ACB67D" w14:textId="4B7E9927" w:rsidR="001A794E" w:rsidRPr="000117CC" w:rsidRDefault="001A794E" w:rsidP="00F06197">
      <w:pPr>
        <w:spacing w:after="0" w:line="240" w:lineRule="auto"/>
        <w:jc w:val="center"/>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p>
    <w:p w14:paraId="57E1926E" w14:textId="27E534E7" w:rsidR="001A794E" w:rsidRPr="000117CC" w:rsidRDefault="001A794E" w:rsidP="00F06197">
      <w:pPr>
        <w:spacing w:after="0"/>
        <w:ind w:firstLine="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lastRenderedPageBreak/>
        <w:t xml:space="preserve">     </w:t>
      </w:r>
      <w:r w:rsidRPr="000117CC">
        <w:rPr>
          <w:rFonts w:ascii="Times New Roman" w:eastAsia="Calibri" w:hAnsi="Times New Roman" w:cs="Times New Roman"/>
          <w:bCs/>
          <w:i/>
          <w:sz w:val="24"/>
          <w:szCs w:val="24"/>
          <w:lang w:val="sr-Cyrl-CS"/>
        </w:rPr>
        <w:t xml:space="preserve">Табела </w:t>
      </w:r>
      <w:r w:rsidR="001D694A" w:rsidRPr="000117CC">
        <w:rPr>
          <w:rFonts w:ascii="Times New Roman" w:eastAsia="Calibri" w:hAnsi="Times New Roman" w:cs="Times New Roman"/>
          <w:bCs/>
          <w:i/>
          <w:sz w:val="24"/>
          <w:szCs w:val="24"/>
          <w:lang w:val="sr-Cyrl-CS"/>
        </w:rPr>
        <w:t>45</w:t>
      </w:r>
      <w:r w:rsidRPr="000117CC">
        <w:rPr>
          <w:rFonts w:ascii="Times New Roman" w:eastAsia="Calibri" w:hAnsi="Times New Roman" w:cs="Times New Roman"/>
          <w:bCs/>
          <w:i/>
          <w:sz w:val="24"/>
          <w:szCs w:val="24"/>
          <w:lang w:val="sr-Cyrl-CS"/>
        </w:rPr>
        <w:t>: Инфраструктура на пијацама</w:t>
      </w:r>
    </w:p>
    <w:tbl>
      <w:tblPr>
        <w:tblStyle w:val="TableGrid"/>
        <w:tblW w:w="8500" w:type="dxa"/>
        <w:jc w:val="center"/>
        <w:tblLook w:val="04A0" w:firstRow="1" w:lastRow="0" w:firstColumn="1" w:lastColumn="0" w:noHBand="0" w:noVBand="1"/>
      </w:tblPr>
      <w:tblGrid>
        <w:gridCol w:w="2990"/>
        <w:gridCol w:w="1594"/>
        <w:gridCol w:w="1761"/>
        <w:gridCol w:w="2155"/>
      </w:tblGrid>
      <w:tr w:rsidR="001A794E" w:rsidRPr="000117CC" w14:paraId="5F85EA53" w14:textId="77777777" w:rsidTr="00F06197">
        <w:trPr>
          <w:trHeight w:val="492"/>
          <w:jc w:val="center"/>
        </w:trPr>
        <w:tc>
          <w:tcPr>
            <w:tcW w:w="2990" w:type="dxa"/>
            <w:vMerge w:val="restart"/>
            <w:shd w:val="clear" w:color="auto" w:fill="auto"/>
            <w:vAlign w:val="center"/>
          </w:tcPr>
          <w:p w14:paraId="03BB6892" w14:textId="77777777" w:rsidR="001A794E" w:rsidRPr="000117CC" w:rsidRDefault="001A794E" w:rsidP="00F06197">
            <w:pPr>
              <w:spacing w:after="0" w:line="240" w:lineRule="auto"/>
              <w:jc w:val="both"/>
              <w:rPr>
                <w:rFonts w:ascii="Times New Roman" w:eastAsia="Calibri" w:hAnsi="Times New Roman" w:cs="Times New Roman"/>
                <w:b/>
                <w:sz w:val="24"/>
                <w:szCs w:val="24"/>
                <w:lang w:val="sr-Cyrl-CS"/>
              </w:rPr>
            </w:pPr>
          </w:p>
          <w:p w14:paraId="47A75E03"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5510" w:type="dxa"/>
            <w:gridSpan w:val="3"/>
            <w:shd w:val="clear" w:color="auto" w:fill="auto"/>
            <w:vAlign w:val="center"/>
          </w:tcPr>
          <w:p w14:paraId="7ACE8309"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УКУПНА ИНФРАСТРУКТУРА НА СВИМ ПИЈАЦАМА</w:t>
            </w:r>
          </w:p>
        </w:tc>
      </w:tr>
      <w:tr w:rsidR="001A794E" w:rsidRPr="000117CC" w14:paraId="1634FE93" w14:textId="77777777" w:rsidTr="00F06197">
        <w:trPr>
          <w:jc w:val="center"/>
        </w:trPr>
        <w:tc>
          <w:tcPr>
            <w:tcW w:w="2990" w:type="dxa"/>
            <w:vMerge/>
            <w:shd w:val="clear" w:color="auto" w:fill="auto"/>
            <w:vAlign w:val="center"/>
          </w:tcPr>
          <w:p w14:paraId="2F7B6E4F"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p>
        </w:tc>
        <w:tc>
          <w:tcPr>
            <w:tcW w:w="1594" w:type="dxa"/>
            <w:shd w:val="clear" w:color="auto" w:fill="auto"/>
            <w:vAlign w:val="center"/>
          </w:tcPr>
          <w:p w14:paraId="2D43A5B7"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p>
          <w:p w14:paraId="17392F3B"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ТЕЗГИ</w:t>
            </w:r>
          </w:p>
        </w:tc>
        <w:tc>
          <w:tcPr>
            <w:tcW w:w="1761" w:type="dxa"/>
            <w:shd w:val="clear" w:color="auto" w:fill="auto"/>
            <w:vAlign w:val="center"/>
          </w:tcPr>
          <w:p w14:paraId="07D5A46F"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p>
          <w:p w14:paraId="2A11DA11"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ЛОКАЛА</w:t>
            </w:r>
          </w:p>
        </w:tc>
        <w:tc>
          <w:tcPr>
            <w:tcW w:w="2155" w:type="dxa"/>
            <w:shd w:val="clear" w:color="auto" w:fill="auto"/>
            <w:vAlign w:val="center"/>
          </w:tcPr>
          <w:p w14:paraId="09E78A4E"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p>
          <w:p w14:paraId="12B19ACB"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 МОНТАЖНИХ</w:t>
            </w:r>
          </w:p>
          <w:p w14:paraId="428C2A06" w14:textId="77777777" w:rsidR="001A794E" w:rsidRPr="000117CC" w:rsidRDefault="001A794E" w:rsidP="00F06197">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ОБЈЕКАТА</w:t>
            </w:r>
          </w:p>
        </w:tc>
      </w:tr>
      <w:tr w:rsidR="001A794E" w:rsidRPr="000117CC" w14:paraId="7BF07A02" w14:textId="77777777" w:rsidTr="005967E6">
        <w:trPr>
          <w:jc w:val="center"/>
        </w:trPr>
        <w:tc>
          <w:tcPr>
            <w:tcW w:w="2990" w:type="dxa"/>
          </w:tcPr>
          <w:p w14:paraId="0A171171" w14:textId="77777777" w:rsidR="001A794E" w:rsidRPr="000117CC" w:rsidRDefault="001A794E" w:rsidP="00F06197">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594" w:type="dxa"/>
            <w:vAlign w:val="center"/>
          </w:tcPr>
          <w:p w14:paraId="3204CCD5"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37.591</w:t>
            </w:r>
          </w:p>
        </w:tc>
        <w:tc>
          <w:tcPr>
            <w:tcW w:w="1761" w:type="dxa"/>
            <w:vAlign w:val="center"/>
          </w:tcPr>
          <w:p w14:paraId="7D32C45E"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2.263</w:t>
            </w:r>
          </w:p>
        </w:tc>
        <w:tc>
          <w:tcPr>
            <w:tcW w:w="2155" w:type="dxa"/>
            <w:vAlign w:val="center"/>
          </w:tcPr>
          <w:p w14:paraId="1FA444CF"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2.198</w:t>
            </w:r>
          </w:p>
        </w:tc>
      </w:tr>
      <w:tr w:rsidR="001A794E" w:rsidRPr="000117CC" w14:paraId="4C702283" w14:textId="77777777" w:rsidTr="005967E6">
        <w:trPr>
          <w:jc w:val="center"/>
        </w:trPr>
        <w:tc>
          <w:tcPr>
            <w:tcW w:w="2990" w:type="dxa"/>
          </w:tcPr>
          <w:p w14:paraId="5385A380" w14:textId="77777777" w:rsidR="001A794E" w:rsidRPr="000117CC" w:rsidRDefault="001A794E" w:rsidP="00F06197">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594"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8DE3A3E"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5518</w:t>
            </w:r>
          </w:p>
        </w:tc>
        <w:tc>
          <w:tcPr>
            <w:tcW w:w="1761" w:type="dxa"/>
            <w:tcBorders>
              <w:top w:val="single" w:sz="4" w:space="0" w:color="000000"/>
              <w:left w:val="nil"/>
              <w:bottom w:val="single" w:sz="4" w:space="0" w:color="000000"/>
              <w:right w:val="single" w:sz="4" w:space="0" w:color="000000"/>
            </w:tcBorders>
            <w:shd w:val="clear" w:color="000000" w:fill="FFFFFF"/>
            <w:vAlign w:val="center"/>
          </w:tcPr>
          <w:p w14:paraId="106D4713"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597</w:t>
            </w:r>
          </w:p>
        </w:tc>
        <w:tc>
          <w:tcPr>
            <w:tcW w:w="2155" w:type="dxa"/>
            <w:tcBorders>
              <w:top w:val="single" w:sz="4" w:space="0" w:color="000000"/>
              <w:left w:val="nil"/>
              <w:bottom w:val="single" w:sz="4" w:space="0" w:color="000000"/>
              <w:right w:val="single" w:sz="4" w:space="0" w:color="000000"/>
            </w:tcBorders>
            <w:shd w:val="clear" w:color="000000" w:fill="FFFFFF"/>
            <w:vAlign w:val="center"/>
          </w:tcPr>
          <w:p w14:paraId="4B4C629E"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704</w:t>
            </w:r>
          </w:p>
        </w:tc>
      </w:tr>
      <w:tr w:rsidR="001A794E" w:rsidRPr="000117CC" w14:paraId="5CD6D7C2" w14:textId="77777777" w:rsidTr="005967E6">
        <w:trPr>
          <w:jc w:val="center"/>
        </w:trPr>
        <w:tc>
          <w:tcPr>
            <w:tcW w:w="2990" w:type="dxa"/>
          </w:tcPr>
          <w:p w14:paraId="04E8D0A3" w14:textId="77777777" w:rsidR="001A794E" w:rsidRPr="000117CC" w:rsidRDefault="001A794E" w:rsidP="00F06197">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594" w:type="dxa"/>
            <w:vAlign w:val="center"/>
          </w:tcPr>
          <w:p w14:paraId="7298B6E8"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15.185</w:t>
            </w:r>
          </w:p>
        </w:tc>
        <w:tc>
          <w:tcPr>
            <w:tcW w:w="1761" w:type="dxa"/>
            <w:vAlign w:val="center"/>
          </w:tcPr>
          <w:p w14:paraId="67ADDD3D"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675</w:t>
            </w:r>
          </w:p>
        </w:tc>
        <w:tc>
          <w:tcPr>
            <w:tcW w:w="2155" w:type="dxa"/>
            <w:vAlign w:val="center"/>
          </w:tcPr>
          <w:p w14:paraId="140D49D9"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306</w:t>
            </w:r>
          </w:p>
        </w:tc>
      </w:tr>
      <w:tr w:rsidR="001A794E" w:rsidRPr="000117CC" w14:paraId="12E37D1E" w14:textId="77777777" w:rsidTr="005967E6">
        <w:trPr>
          <w:jc w:val="center"/>
        </w:trPr>
        <w:tc>
          <w:tcPr>
            <w:tcW w:w="2990" w:type="dxa"/>
          </w:tcPr>
          <w:p w14:paraId="392003B8" w14:textId="77777777" w:rsidR="001A794E" w:rsidRPr="000117CC" w:rsidRDefault="001A794E" w:rsidP="00F06197">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594" w:type="dxa"/>
            <w:vAlign w:val="center"/>
          </w:tcPr>
          <w:p w14:paraId="1C3B864F"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7.258</w:t>
            </w:r>
          </w:p>
        </w:tc>
        <w:tc>
          <w:tcPr>
            <w:tcW w:w="1761" w:type="dxa"/>
            <w:vAlign w:val="center"/>
          </w:tcPr>
          <w:p w14:paraId="329C3DB9"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268</w:t>
            </w:r>
          </w:p>
        </w:tc>
        <w:tc>
          <w:tcPr>
            <w:tcW w:w="2155" w:type="dxa"/>
            <w:vAlign w:val="center"/>
          </w:tcPr>
          <w:p w14:paraId="2EF89E73"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522</w:t>
            </w:r>
          </w:p>
        </w:tc>
      </w:tr>
      <w:tr w:rsidR="001A794E" w:rsidRPr="000117CC" w14:paraId="341EA87C" w14:textId="77777777" w:rsidTr="005967E6">
        <w:trPr>
          <w:jc w:val="center"/>
        </w:trPr>
        <w:tc>
          <w:tcPr>
            <w:tcW w:w="2990" w:type="dxa"/>
          </w:tcPr>
          <w:p w14:paraId="3C43AB7C" w14:textId="77777777" w:rsidR="001A794E" w:rsidRPr="000117CC" w:rsidRDefault="001A794E" w:rsidP="00F06197">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594" w:type="dxa"/>
            <w:vAlign w:val="center"/>
          </w:tcPr>
          <w:p w14:paraId="0B1687BF"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8.240</w:t>
            </w:r>
          </w:p>
        </w:tc>
        <w:tc>
          <w:tcPr>
            <w:tcW w:w="1761" w:type="dxa"/>
            <w:vAlign w:val="center"/>
          </w:tcPr>
          <w:p w14:paraId="7A6259BD"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664</w:t>
            </w:r>
          </w:p>
        </w:tc>
        <w:tc>
          <w:tcPr>
            <w:tcW w:w="2155" w:type="dxa"/>
            <w:vAlign w:val="center"/>
          </w:tcPr>
          <w:p w14:paraId="2A19A012" w14:textId="77777777" w:rsidR="001A794E" w:rsidRPr="000117CC" w:rsidRDefault="001A794E" w:rsidP="00F06197">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626</w:t>
            </w:r>
          </w:p>
        </w:tc>
      </w:tr>
    </w:tbl>
    <w:p w14:paraId="17325DA3" w14:textId="77777777" w:rsidR="001A794E" w:rsidRPr="000117CC" w:rsidRDefault="001A794E" w:rsidP="00F06197">
      <w:pPr>
        <w:spacing w:after="0" w:line="240" w:lineRule="auto"/>
        <w:jc w:val="both"/>
        <w:rPr>
          <w:rFonts w:ascii="Times New Roman" w:eastAsia="Calibri" w:hAnsi="Times New Roman" w:cs="Times New Roman"/>
          <w:sz w:val="24"/>
          <w:szCs w:val="24"/>
          <w:lang w:val="sr-Cyrl-CS"/>
        </w:rPr>
      </w:pPr>
    </w:p>
    <w:p w14:paraId="023EFFB9" w14:textId="77777777" w:rsidR="001A794E" w:rsidRPr="000117CC" w:rsidRDefault="001A794E" w:rsidP="00F06197">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Податке о броју тезги доставило је 116 ЈЛС у којима има укупно 37.591 тезги, од тога у региону Београда 5.518, у региону Војводине 15.185, у региону Јужне и Источне Србије 7.258 и у региону Шумадије и Западне Србије 8.240.</w:t>
      </w:r>
    </w:p>
    <w:p w14:paraId="45E516F3" w14:textId="77777777" w:rsidR="001A794E" w:rsidRPr="000117CC" w:rsidRDefault="001A794E" w:rsidP="00F06197">
      <w:pPr>
        <w:spacing w:after="0" w:line="240" w:lineRule="auto"/>
        <w:ind w:firstLine="720"/>
        <w:jc w:val="both"/>
        <w:rPr>
          <w:rFonts w:ascii="Times New Roman" w:eastAsia="Calibri" w:hAnsi="Times New Roman" w:cs="Times New Roman"/>
          <w:sz w:val="24"/>
          <w:szCs w:val="24"/>
          <w:lang w:val="sr-Cyrl-CS"/>
        </w:rPr>
      </w:pPr>
    </w:p>
    <w:p w14:paraId="00AE51B5" w14:textId="77777777" w:rsidR="001A794E" w:rsidRPr="000117CC" w:rsidRDefault="001A794E" w:rsidP="00F06197">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приспелим подацима из 108 ЈЛС, пијаце на њиховој територији поседују укупно 2.263 локала и то у региону Београда 597, у региону Војводине 675, у региону Јужне и Источне Србије 268 и у региону Шумадије и Западне Србије 664.</w:t>
      </w:r>
    </w:p>
    <w:p w14:paraId="3A8146AD" w14:textId="77777777" w:rsidR="001A794E" w:rsidRPr="000117CC" w:rsidRDefault="001A794E" w:rsidP="00F06197">
      <w:pPr>
        <w:spacing w:after="0" w:line="240" w:lineRule="auto"/>
        <w:ind w:firstLine="720"/>
        <w:jc w:val="both"/>
        <w:rPr>
          <w:rFonts w:ascii="Times New Roman" w:eastAsia="Calibri" w:hAnsi="Times New Roman" w:cs="Times New Roman"/>
          <w:sz w:val="24"/>
          <w:szCs w:val="24"/>
          <w:lang w:val="sr-Cyrl-CS"/>
        </w:rPr>
      </w:pPr>
    </w:p>
    <w:p w14:paraId="6040289A" w14:textId="11D44D01" w:rsidR="001A794E" w:rsidRPr="000117CC" w:rsidRDefault="001A794E" w:rsidP="00F06197">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Број монтажних објеката на пијацама доставило је 102 ЈЛС и у њима их има укупно 2.198у региону Војводине 306 у региону Јужне и Источне Србије 522 и у региону Шумадије и Западне Србије 626.</w:t>
      </w:r>
    </w:p>
    <w:p w14:paraId="186282C0" w14:textId="77777777" w:rsidR="001A794E" w:rsidRPr="000117CC" w:rsidRDefault="001A794E" w:rsidP="00F06197">
      <w:pPr>
        <w:spacing w:after="0" w:line="240" w:lineRule="auto"/>
        <w:ind w:left="720"/>
        <w:jc w:val="both"/>
        <w:rPr>
          <w:rFonts w:ascii="Times New Roman" w:eastAsia="Calibri" w:hAnsi="Times New Roman" w:cs="Times New Roman"/>
          <w:b/>
          <w:i/>
          <w:sz w:val="24"/>
          <w:szCs w:val="24"/>
          <w:lang w:val="sr-Cyrl-CS"/>
        </w:rPr>
      </w:pPr>
    </w:p>
    <w:p w14:paraId="163EBB52" w14:textId="3DAB2A93" w:rsidR="001A794E" w:rsidRPr="000117CC" w:rsidRDefault="001A794E" w:rsidP="00F06197">
      <w:pPr>
        <w:spacing w:after="0"/>
        <w:ind w:firstLine="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4</w:t>
      </w:r>
      <w:r w:rsidR="001D694A"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 Пијачна инфраструктура (тезге, локали, монтажни објекти)</w:t>
      </w:r>
    </w:p>
    <w:p w14:paraId="7FA4FBC5" w14:textId="77777777" w:rsidR="001A794E" w:rsidRPr="000117CC" w:rsidRDefault="001A794E" w:rsidP="00802589">
      <w:pPr>
        <w:shd w:val="clear" w:color="auto" w:fill="C6D9F1" w:themeFill="text2" w:themeFillTint="33"/>
        <w:spacing w:after="0" w:line="240" w:lineRule="auto"/>
        <w:ind w:left="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715CC925" wp14:editId="0F9D84A9">
            <wp:extent cx="5486400" cy="320040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775BC39A" w14:textId="723A0481" w:rsidR="001A794E" w:rsidRPr="000117CC" w:rsidRDefault="001A794E" w:rsidP="00F06197">
      <w:pPr>
        <w:spacing w:after="0" w:line="240" w:lineRule="auto"/>
        <w:jc w:val="both"/>
        <w:rPr>
          <w:rFonts w:ascii="Times New Roman" w:eastAsia="Calibri" w:hAnsi="Times New Roman" w:cs="Times New Roman"/>
          <w:b/>
          <w:i/>
          <w:sz w:val="24"/>
          <w:szCs w:val="24"/>
          <w:lang w:val="sr-Cyrl-CS"/>
        </w:rPr>
      </w:pPr>
    </w:p>
    <w:p w14:paraId="36CBC9BE" w14:textId="77777777" w:rsidR="007912AF" w:rsidRPr="000117CC" w:rsidRDefault="007912AF" w:rsidP="00F06197">
      <w:pPr>
        <w:spacing w:after="0" w:line="240" w:lineRule="auto"/>
        <w:jc w:val="both"/>
        <w:rPr>
          <w:rFonts w:ascii="Times New Roman" w:eastAsia="Calibri" w:hAnsi="Times New Roman" w:cs="Times New Roman"/>
          <w:b/>
          <w:i/>
          <w:sz w:val="24"/>
          <w:szCs w:val="24"/>
          <w:lang w:val="sr-Cyrl-CS"/>
        </w:rPr>
      </w:pPr>
    </w:p>
    <w:p w14:paraId="166BE1B6" w14:textId="0FB8F511"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Табела </w:t>
      </w:r>
      <w:r w:rsidR="001D694A" w:rsidRPr="000117CC">
        <w:rPr>
          <w:rFonts w:ascii="Times New Roman" w:eastAsia="Calibri" w:hAnsi="Times New Roman" w:cs="Times New Roman"/>
          <w:bCs/>
          <w:i/>
          <w:sz w:val="24"/>
          <w:szCs w:val="24"/>
          <w:lang w:val="sr-Cyrl-CS"/>
        </w:rPr>
        <w:t>46</w:t>
      </w:r>
      <w:r w:rsidRPr="000117CC">
        <w:rPr>
          <w:rFonts w:ascii="Times New Roman" w:eastAsia="Calibri" w:hAnsi="Times New Roman" w:cs="Times New Roman"/>
          <w:bCs/>
          <w:i/>
          <w:sz w:val="24"/>
          <w:szCs w:val="24"/>
          <w:lang w:val="sr-Cyrl-CS"/>
        </w:rPr>
        <w:t>: Инфраструктура на пијацама</w:t>
      </w:r>
    </w:p>
    <w:tbl>
      <w:tblPr>
        <w:tblStyle w:val="TableGrid"/>
        <w:tblW w:w="0" w:type="auto"/>
        <w:jc w:val="center"/>
        <w:tblLook w:val="04A0" w:firstRow="1" w:lastRow="0" w:firstColumn="1" w:lastColumn="0" w:noHBand="0" w:noVBand="1"/>
      </w:tblPr>
      <w:tblGrid>
        <w:gridCol w:w="2546"/>
        <w:gridCol w:w="2145"/>
        <w:gridCol w:w="2203"/>
        <w:gridCol w:w="2168"/>
      </w:tblGrid>
      <w:tr w:rsidR="001A794E" w:rsidRPr="000117CC" w14:paraId="325F4E25" w14:textId="77777777" w:rsidTr="00A80D7D">
        <w:trPr>
          <w:trHeight w:val="285"/>
          <w:jc w:val="center"/>
        </w:trPr>
        <w:tc>
          <w:tcPr>
            <w:tcW w:w="2546" w:type="dxa"/>
            <w:vMerge w:val="restart"/>
            <w:shd w:val="clear" w:color="auto" w:fill="auto"/>
          </w:tcPr>
          <w:p w14:paraId="43BEB2D9"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05DFFD5C"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7D0773AE"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6516" w:type="dxa"/>
            <w:gridSpan w:val="3"/>
            <w:shd w:val="clear" w:color="auto" w:fill="auto"/>
          </w:tcPr>
          <w:p w14:paraId="21EDE26F"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3E14787E"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ИНФРАСТРУКТУРА НА ПИЈАЦАМА</w:t>
            </w:r>
          </w:p>
        </w:tc>
      </w:tr>
      <w:tr w:rsidR="001A794E" w:rsidRPr="000117CC" w14:paraId="0D90952F" w14:textId="77777777" w:rsidTr="00A80D7D">
        <w:trPr>
          <w:trHeight w:val="210"/>
          <w:jc w:val="center"/>
        </w:trPr>
        <w:tc>
          <w:tcPr>
            <w:tcW w:w="2546" w:type="dxa"/>
            <w:vMerge/>
            <w:shd w:val="clear" w:color="auto" w:fill="auto"/>
          </w:tcPr>
          <w:p w14:paraId="0D45A927"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2145" w:type="dxa"/>
            <w:shd w:val="clear" w:color="auto" w:fill="auto"/>
          </w:tcPr>
          <w:p w14:paraId="4476EA20"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РАСХЛАДНИХ ВИТРИНА</w:t>
            </w:r>
          </w:p>
        </w:tc>
        <w:tc>
          <w:tcPr>
            <w:tcW w:w="2203" w:type="dxa"/>
            <w:shd w:val="clear" w:color="auto" w:fill="auto"/>
          </w:tcPr>
          <w:p w14:paraId="2100A6DE"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РАСХЛАДНИХ КОМОРА</w:t>
            </w:r>
          </w:p>
        </w:tc>
        <w:tc>
          <w:tcPr>
            <w:tcW w:w="2168" w:type="dxa"/>
            <w:shd w:val="clear" w:color="auto" w:fill="auto"/>
          </w:tcPr>
          <w:p w14:paraId="310E52F0"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БОКСЕВА</w:t>
            </w:r>
          </w:p>
        </w:tc>
      </w:tr>
      <w:tr w:rsidR="001A794E" w:rsidRPr="000117CC" w14:paraId="22F7858C" w14:textId="77777777" w:rsidTr="005967E6">
        <w:trPr>
          <w:jc w:val="center"/>
        </w:trPr>
        <w:tc>
          <w:tcPr>
            <w:tcW w:w="2546" w:type="dxa"/>
          </w:tcPr>
          <w:p w14:paraId="7EB7F74C"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145" w:type="dxa"/>
            <w:vAlign w:val="center"/>
          </w:tcPr>
          <w:p w14:paraId="72972CE5"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2.040</w:t>
            </w:r>
          </w:p>
        </w:tc>
        <w:tc>
          <w:tcPr>
            <w:tcW w:w="2203" w:type="dxa"/>
            <w:vAlign w:val="center"/>
          </w:tcPr>
          <w:p w14:paraId="2CA24AFF"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174</w:t>
            </w:r>
          </w:p>
        </w:tc>
        <w:tc>
          <w:tcPr>
            <w:tcW w:w="2168" w:type="dxa"/>
            <w:vAlign w:val="center"/>
          </w:tcPr>
          <w:p w14:paraId="6923F193"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1.874</w:t>
            </w:r>
          </w:p>
        </w:tc>
      </w:tr>
      <w:tr w:rsidR="001A794E" w:rsidRPr="000117CC" w14:paraId="11C1D44F" w14:textId="77777777" w:rsidTr="005967E6">
        <w:trPr>
          <w:jc w:val="center"/>
        </w:trPr>
        <w:tc>
          <w:tcPr>
            <w:tcW w:w="2546" w:type="dxa"/>
          </w:tcPr>
          <w:p w14:paraId="0CCB09FA"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145" w:type="dxa"/>
            <w:vAlign w:val="center"/>
          </w:tcPr>
          <w:p w14:paraId="644A858C"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931</w:t>
            </w:r>
          </w:p>
        </w:tc>
        <w:tc>
          <w:tcPr>
            <w:tcW w:w="2203" w:type="dxa"/>
            <w:vAlign w:val="center"/>
          </w:tcPr>
          <w:p w14:paraId="19F241E0"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w:t>
            </w:r>
          </w:p>
        </w:tc>
        <w:tc>
          <w:tcPr>
            <w:tcW w:w="2168" w:type="dxa"/>
            <w:vAlign w:val="center"/>
          </w:tcPr>
          <w:p w14:paraId="7DD5E51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151</w:t>
            </w:r>
          </w:p>
        </w:tc>
      </w:tr>
      <w:tr w:rsidR="001A794E" w:rsidRPr="000117CC" w14:paraId="7E96548B" w14:textId="77777777" w:rsidTr="005967E6">
        <w:trPr>
          <w:jc w:val="center"/>
        </w:trPr>
        <w:tc>
          <w:tcPr>
            <w:tcW w:w="2546" w:type="dxa"/>
          </w:tcPr>
          <w:p w14:paraId="53FA9C69"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145" w:type="dxa"/>
            <w:vAlign w:val="center"/>
          </w:tcPr>
          <w:p w14:paraId="504F4D7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535</w:t>
            </w:r>
          </w:p>
        </w:tc>
        <w:tc>
          <w:tcPr>
            <w:tcW w:w="2203" w:type="dxa"/>
            <w:vAlign w:val="center"/>
          </w:tcPr>
          <w:p w14:paraId="0D5AFE6F"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w:t>
            </w:r>
          </w:p>
        </w:tc>
        <w:tc>
          <w:tcPr>
            <w:tcW w:w="2168" w:type="dxa"/>
            <w:vAlign w:val="center"/>
          </w:tcPr>
          <w:p w14:paraId="76DFB100"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584</w:t>
            </w:r>
          </w:p>
        </w:tc>
      </w:tr>
      <w:tr w:rsidR="001A794E" w:rsidRPr="000117CC" w14:paraId="5D9E629F" w14:textId="77777777" w:rsidTr="005967E6">
        <w:trPr>
          <w:jc w:val="center"/>
        </w:trPr>
        <w:tc>
          <w:tcPr>
            <w:tcW w:w="2546" w:type="dxa"/>
          </w:tcPr>
          <w:p w14:paraId="683648F6"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145" w:type="dxa"/>
            <w:vAlign w:val="center"/>
          </w:tcPr>
          <w:p w14:paraId="0599F7F0"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215</w:t>
            </w:r>
          </w:p>
        </w:tc>
        <w:tc>
          <w:tcPr>
            <w:tcW w:w="2203" w:type="dxa"/>
            <w:vAlign w:val="center"/>
          </w:tcPr>
          <w:p w14:paraId="7EC95B3F"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23</w:t>
            </w:r>
          </w:p>
        </w:tc>
        <w:tc>
          <w:tcPr>
            <w:tcW w:w="2168" w:type="dxa"/>
            <w:vAlign w:val="center"/>
          </w:tcPr>
          <w:p w14:paraId="0DBE6E69"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742</w:t>
            </w:r>
          </w:p>
        </w:tc>
      </w:tr>
      <w:tr w:rsidR="001A794E" w:rsidRPr="000117CC" w14:paraId="7CB858F1" w14:textId="77777777" w:rsidTr="005967E6">
        <w:trPr>
          <w:jc w:val="center"/>
        </w:trPr>
        <w:tc>
          <w:tcPr>
            <w:tcW w:w="2546" w:type="dxa"/>
          </w:tcPr>
          <w:p w14:paraId="203A5B9C"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145" w:type="dxa"/>
            <w:vAlign w:val="center"/>
          </w:tcPr>
          <w:p w14:paraId="79D92E15"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291</w:t>
            </w:r>
          </w:p>
        </w:tc>
        <w:tc>
          <w:tcPr>
            <w:tcW w:w="2203" w:type="dxa"/>
            <w:vAlign w:val="center"/>
          </w:tcPr>
          <w:p w14:paraId="1BC9E799"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79</w:t>
            </w:r>
          </w:p>
        </w:tc>
        <w:tc>
          <w:tcPr>
            <w:tcW w:w="2168" w:type="dxa"/>
            <w:vAlign w:val="center"/>
          </w:tcPr>
          <w:p w14:paraId="2BC697C0"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374</w:t>
            </w:r>
          </w:p>
        </w:tc>
      </w:tr>
    </w:tbl>
    <w:p w14:paraId="47391E98"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p>
    <w:p w14:paraId="75578F99" w14:textId="77777777" w:rsidR="001A794E" w:rsidRPr="000117CC" w:rsidRDefault="001A794E" w:rsidP="00A80D7D">
      <w:pPr>
        <w:spacing w:after="0" w:line="240" w:lineRule="auto"/>
        <w:ind w:firstLine="72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sz w:val="24"/>
          <w:szCs w:val="24"/>
          <w:lang w:val="sr-Cyrl-CS"/>
        </w:rPr>
        <w:t>Податке о инфраструктури на пијацама витринама доставило је 114 ЈЛС, постоји 2.040 расхладних витрина, 174 расхладне коморе и 1.874 бокса. Да нема расхладне витрине изјаснило се 36 ЈЛС, 85 њих да нема расхладне коморе и 57 њих да нема боксеве.</w:t>
      </w:r>
    </w:p>
    <w:p w14:paraId="3D67B850" w14:textId="440513C5" w:rsidR="001A794E" w:rsidRPr="000117CC" w:rsidRDefault="001A794E" w:rsidP="00A80D7D">
      <w:pPr>
        <w:spacing w:after="0" w:line="240" w:lineRule="auto"/>
        <w:ind w:left="709"/>
        <w:jc w:val="both"/>
        <w:rPr>
          <w:rFonts w:ascii="Times New Roman" w:eastAsia="Calibri" w:hAnsi="Times New Roman" w:cs="Times New Roman"/>
          <w:b/>
          <w:i/>
          <w:sz w:val="24"/>
          <w:szCs w:val="24"/>
          <w:lang w:val="sr-Cyrl-CS"/>
        </w:rPr>
      </w:pPr>
    </w:p>
    <w:p w14:paraId="4F16B199" w14:textId="4EC4BC8A"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4</w:t>
      </w:r>
      <w:r w:rsidR="001D694A"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 Пијачна инфраструктура (расхладне витрине, коморе и   боксеви)</w:t>
      </w:r>
    </w:p>
    <w:p w14:paraId="34A82C66" w14:textId="77777777" w:rsidR="001A794E" w:rsidRPr="000117CC" w:rsidRDefault="001A794E" w:rsidP="00802589">
      <w:pPr>
        <w:shd w:val="clear" w:color="auto" w:fill="C6D9F1" w:themeFill="text2" w:themeFillTint="33"/>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8F6F062" wp14:editId="2470A0CB">
            <wp:extent cx="6278880" cy="3649980"/>
            <wp:effectExtent l="0" t="0" r="7620" b="7620"/>
            <wp:docPr id="55648" name="Chart 55648"/>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A51A4F2"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p>
    <w:p w14:paraId="5931CF0D" w14:textId="69B1AA88"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8D2CB3" w:rsidRPr="000117CC">
        <w:rPr>
          <w:rFonts w:ascii="Times New Roman" w:eastAsia="Calibri" w:hAnsi="Times New Roman" w:cs="Times New Roman"/>
          <w:bCs/>
          <w:i/>
          <w:sz w:val="24"/>
          <w:szCs w:val="24"/>
          <w:lang w:val="sr-Cyrl-CS"/>
        </w:rPr>
        <w:t>47</w:t>
      </w:r>
      <w:r w:rsidRPr="000117CC">
        <w:rPr>
          <w:rFonts w:ascii="Times New Roman" w:eastAsia="Calibri" w:hAnsi="Times New Roman" w:cs="Times New Roman"/>
          <w:bCs/>
          <w:i/>
          <w:sz w:val="24"/>
          <w:szCs w:val="24"/>
          <w:lang w:val="sr-Cyrl-CS"/>
        </w:rPr>
        <w:t>: Продавци на пијацама</w:t>
      </w:r>
    </w:p>
    <w:tbl>
      <w:tblPr>
        <w:tblStyle w:val="TableGrid"/>
        <w:tblW w:w="0" w:type="auto"/>
        <w:jc w:val="center"/>
        <w:tblLook w:val="04A0" w:firstRow="1" w:lastRow="0" w:firstColumn="1" w:lastColumn="0" w:noHBand="0" w:noVBand="1"/>
      </w:tblPr>
      <w:tblGrid>
        <w:gridCol w:w="2177"/>
        <w:gridCol w:w="1554"/>
        <w:gridCol w:w="2042"/>
        <w:gridCol w:w="2298"/>
        <w:gridCol w:w="1323"/>
      </w:tblGrid>
      <w:tr w:rsidR="001A794E" w:rsidRPr="000117CC" w14:paraId="5545713F" w14:textId="77777777" w:rsidTr="00A80D7D">
        <w:trPr>
          <w:trHeight w:val="405"/>
          <w:jc w:val="center"/>
        </w:trPr>
        <w:tc>
          <w:tcPr>
            <w:tcW w:w="1851" w:type="dxa"/>
            <w:vMerge w:val="restart"/>
            <w:shd w:val="clear" w:color="auto" w:fill="auto"/>
          </w:tcPr>
          <w:p w14:paraId="66E0F837"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5F9F55A8"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p w14:paraId="7EA5FBA6"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7211" w:type="dxa"/>
            <w:gridSpan w:val="4"/>
            <w:shd w:val="clear" w:color="auto" w:fill="auto"/>
          </w:tcPr>
          <w:p w14:paraId="40B4058B"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ПРОДАВЦИ НА ПИЈАЦАМА</w:t>
            </w:r>
          </w:p>
        </w:tc>
      </w:tr>
      <w:tr w:rsidR="001A794E" w:rsidRPr="000117CC" w14:paraId="43833AC2" w14:textId="77777777" w:rsidTr="00A80D7D">
        <w:trPr>
          <w:trHeight w:val="315"/>
          <w:jc w:val="center"/>
        </w:trPr>
        <w:tc>
          <w:tcPr>
            <w:tcW w:w="1851" w:type="dxa"/>
            <w:vMerge/>
            <w:shd w:val="clear" w:color="auto" w:fill="auto"/>
          </w:tcPr>
          <w:p w14:paraId="6416703A"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1719" w:type="dxa"/>
            <w:shd w:val="clear" w:color="auto" w:fill="auto"/>
          </w:tcPr>
          <w:p w14:paraId="4BDC41F4"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ПРЕДУЗЕЋА</w:t>
            </w:r>
          </w:p>
        </w:tc>
        <w:tc>
          <w:tcPr>
            <w:tcW w:w="1835" w:type="dxa"/>
            <w:shd w:val="clear" w:color="auto" w:fill="auto"/>
          </w:tcPr>
          <w:p w14:paraId="5BDB0229"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ПРЕДУЗЕТНИЦИ</w:t>
            </w:r>
          </w:p>
        </w:tc>
        <w:tc>
          <w:tcPr>
            <w:tcW w:w="2001" w:type="dxa"/>
            <w:shd w:val="clear" w:color="auto" w:fill="auto"/>
          </w:tcPr>
          <w:p w14:paraId="7BEEB489"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ПОЉОПРИВРЕДНА ГАЗДИНСТВА</w:t>
            </w:r>
          </w:p>
        </w:tc>
        <w:tc>
          <w:tcPr>
            <w:tcW w:w="1656" w:type="dxa"/>
            <w:shd w:val="clear" w:color="auto" w:fill="auto"/>
          </w:tcPr>
          <w:p w14:paraId="0F90DD37"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ФИЗИЧКА ЛИЦА</w:t>
            </w:r>
          </w:p>
        </w:tc>
      </w:tr>
      <w:tr w:rsidR="001A794E" w:rsidRPr="000117CC" w14:paraId="6A3ECE49" w14:textId="77777777" w:rsidTr="005967E6">
        <w:trPr>
          <w:jc w:val="center"/>
        </w:trPr>
        <w:tc>
          <w:tcPr>
            <w:tcW w:w="1851" w:type="dxa"/>
          </w:tcPr>
          <w:p w14:paraId="1C71EBA9"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719" w:type="dxa"/>
            <w:vAlign w:val="center"/>
          </w:tcPr>
          <w:p w14:paraId="596A7B4C"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831</w:t>
            </w:r>
          </w:p>
        </w:tc>
        <w:tc>
          <w:tcPr>
            <w:tcW w:w="1835" w:type="dxa"/>
            <w:vAlign w:val="center"/>
          </w:tcPr>
          <w:p w14:paraId="650908B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6.337</w:t>
            </w:r>
          </w:p>
        </w:tc>
        <w:tc>
          <w:tcPr>
            <w:tcW w:w="2001" w:type="dxa"/>
            <w:vAlign w:val="center"/>
          </w:tcPr>
          <w:p w14:paraId="269F78B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11.979</w:t>
            </w:r>
          </w:p>
        </w:tc>
        <w:tc>
          <w:tcPr>
            <w:tcW w:w="1656" w:type="dxa"/>
            <w:vAlign w:val="center"/>
          </w:tcPr>
          <w:p w14:paraId="4EE60AF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225.265</w:t>
            </w:r>
          </w:p>
        </w:tc>
      </w:tr>
      <w:tr w:rsidR="001A794E" w:rsidRPr="000117CC" w14:paraId="154C03D8" w14:textId="77777777" w:rsidTr="005967E6">
        <w:trPr>
          <w:jc w:val="center"/>
        </w:trPr>
        <w:tc>
          <w:tcPr>
            <w:tcW w:w="1851" w:type="dxa"/>
          </w:tcPr>
          <w:p w14:paraId="067CC7B3"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719" w:type="dxa"/>
            <w:vAlign w:val="center"/>
          </w:tcPr>
          <w:p w14:paraId="7C05D73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183</w:t>
            </w:r>
          </w:p>
        </w:tc>
        <w:tc>
          <w:tcPr>
            <w:tcW w:w="1835" w:type="dxa"/>
            <w:vAlign w:val="center"/>
          </w:tcPr>
          <w:p w14:paraId="071D89B6"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1.151</w:t>
            </w:r>
          </w:p>
        </w:tc>
        <w:tc>
          <w:tcPr>
            <w:tcW w:w="2001" w:type="dxa"/>
            <w:vAlign w:val="center"/>
          </w:tcPr>
          <w:p w14:paraId="1338B801"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2.895</w:t>
            </w:r>
          </w:p>
        </w:tc>
        <w:tc>
          <w:tcPr>
            <w:tcW w:w="1656" w:type="dxa"/>
            <w:vAlign w:val="center"/>
          </w:tcPr>
          <w:p w14:paraId="01F7AA46"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49.000</w:t>
            </w:r>
          </w:p>
        </w:tc>
      </w:tr>
      <w:tr w:rsidR="001A794E" w:rsidRPr="000117CC" w14:paraId="23562A18" w14:textId="77777777" w:rsidTr="005967E6">
        <w:trPr>
          <w:jc w:val="center"/>
        </w:trPr>
        <w:tc>
          <w:tcPr>
            <w:tcW w:w="1851" w:type="dxa"/>
          </w:tcPr>
          <w:p w14:paraId="203C22BB"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Војводина</w:t>
            </w:r>
          </w:p>
        </w:tc>
        <w:tc>
          <w:tcPr>
            <w:tcW w:w="1719" w:type="dxa"/>
            <w:vAlign w:val="center"/>
          </w:tcPr>
          <w:p w14:paraId="3E0D1F53"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136</w:t>
            </w:r>
          </w:p>
        </w:tc>
        <w:tc>
          <w:tcPr>
            <w:tcW w:w="1835" w:type="dxa"/>
            <w:vAlign w:val="center"/>
          </w:tcPr>
          <w:p w14:paraId="18778042"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2.148</w:t>
            </w:r>
          </w:p>
        </w:tc>
        <w:tc>
          <w:tcPr>
            <w:tcW w:w="2001" w:type="dxa"/>
            <w:vAlign w:val="center"/>
          </w:tcPr>
          <w:p w14:paraId="3B8013EE"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3.679</w:t>
            </w:r>
          </w:p>
        </w:tc>
        <w:tc>
          <w:tcPr>
            <w:tcW w:w="1656" w:type="dxa"/>
            <w:vAlign w:val="center"/>
          </w:tcPr>
          <w:p w14:paraId="3B8974E4"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2.094</w:t>
            </w:r>
          </w:p>
        </w:tc>
      </w:tr>
      <w:tr w:rsidR="001A794E" w:rsidRPr="000117CC" w14:paraId="27A933E2" w14:textId="77777777" w:rsidTr="005967E6">
        <w:trPr>
          <w:jc w:val="center"/>
        </w:trPr>
        <w:tc>
          <w:tcPr>
            <w:tcW w:w="1851" w:type="dxa"/>
          </w:tcPr>
          <w:p w14:paraId="3B999756"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719" w:type="dxa"/>
            <w:vAlign w:val="center"/>
          </w:tcPr>
          <w:p w14:paraId="0E4F9610"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w:t>
            </w:r>
          </w:p>
        </w:tc>
        <w:tc>
          <w:tcPr>
            <w:tcW w:w="1835" w:type="dxa"/>
            <w:vAlign w:val="center"/>
          </w:tcPr>
          <w:p w14:paraId="1E3C92CC"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982</w:t>
            </w:r>
          </w:p>
        </w:tc>
        <w:tc>
          <w:tcPr>
            <w:tcW w:w="2001" w:type="dxa"/>
            <w:vAlign w:val="center"/>
          </w:tcPr>
          <w:p w14:paraId="14D84B51"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1.811</w:t>
            </w:r>
          </w:p>
        </w:tc>
        <w:tc>
          <w:tcPr>
            <w:tcW w:w="1656" w:type="dxa"/>
            <w:vAlign w:val="center"/>
          </w:tcPr>
          <w:p w14:paraId="48CE2689"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165.665</w:t>
            </w:r>
          </w:p>
        </w:tc>
      </w:tr>
      <w:tr w:rsidR="001A794E" w:rsidRPr="000117CC" w14:paraId="776B738B" w14:textId="77777777" w:rsidTr="005967E6">
        <w:trPr>
          <w:jc w:val="center"/>
        </w:trPr>
        <w:tc>
          <w:tcPr>
            <w:tcW w:w="1851" w:type="dxa"/>
          </w:tcPr>
          <w:p w14:paraId="21381DF9"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719" w:type="dxa"/>
            <w:vAlign w:val="center"/>
          </w:tcPr>
          <w:p w14:paraId="00E2AE21"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476</w:t>
            </w:r>
          </w:p>
        </w:tc>
        <w:tc>
          <w:tcPr>
            <w:tcW w:w="1835" w:type="dxa"/>
            <w:vAlign w:val="center"/>
          </w:tcPr>
          <w:p w14:paraId="133EE535"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1.776</w:t>
            </w:r>
          </w:p>
        </w:tc>
        <w:tc>
          <w:tcPr>
            <w:tcW w:w="2001" w:type="dxa"/>
            <w:vAlign w:val="center"/>
          </w:tcPr>
          <w:p w14:paraId="6EEBE517"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3.401</w:t>
            </w:r>
          </w:p>
        </w:tc>
        <w:tc>
          <w:tcPr>
            <w:tcW w:w="1656" w:type="dxa"/>
            <w:vAlign w:val="center"/>
          </w:tcPr>
          <w:p w14:paraId="6AC08998" w14:textId="77777777" w:rsidR="001A794E" w:rsidRPr="000117CC" w:rsidRDefault="001A794E"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8.506</w:t>
            </w:r>
          </w:p>
        </w:tc>
      </w:tr>
    </w:tbl>
    <w:p w14:paraId="703C87D7" w14:textId="77777777" w:rsidR="001A794E" w:rsidRPr="000117CC" w:rsidRDefault="001A794E" w:rsidP="00A80D7D">
      <w:pPr>
        <w:spacing w:after="0" w:line="240" w:lineRule="auto"/>
        <w:jc w:val="both"/>
        <w:rPr>
          <w:rFonts w:ascii="Times New Roman" w:eastAsia="Calibri" w:hAnsi="Times New Roman" w:cs="Times New Roman"/>
          <w:b/>
          <w:sz w:val="24"/>
          <w:szCs w:val="24"/>
          <w:lang w:val="sr-Cyrl-CS"/>
        </w:rPr>
      </w:pPr>
    </w:p>
    <w:p w14:paraId="5D34361E" w14:textId="77777777" w:rsidR="001A794E" w:rsidRPr="000117CC" w:rsidRDefault="001A794E" w:rsidP="00A80D7D">
      <w:pPr>
        <w:spacing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добијеним подацима, структура продаваца на пијацама у Републици Србији је следећа:</w:t>
      </w:r>
    </w:p>
    <w:p w14:paraId="370D1635" w14:textId="77777777" w:rsidR="001A794E" w:rsidRPr="000117CC" w:rsidRDefault="001A794E" w:rsidP="00A80D7D">
      <w:pPr>
        <w:numPr>
          <w:ilvl w:val="0"/>
          <w:numId w:val="22"/>
        </w:numPr>
        <w:spacing w:after="0" w:line="240"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предузећа укупно има 831 у 20 ЈЛС које су доставиле овај податак; 67 ЈЛС се изјаснило да нема предузећа као продавце на пијацама</w:t>
      </w:r>
    </w:p>
    <w:p w14:paraId="0C19CC05" w14:textId="77777777" w:rsidR="001A794E" w:rsidRPr="000117CC" w:rsidRDefault="001A794E" w:rsidP="00A80D7D">
      <w:pPr>
        <w:numPr>
          <w:ilvl w:val="0"/>
          <w:numId w:val="22"/>
        </w:numPr>
        <w:spacing w:after="0" w:line="240"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предузетника има укупно 6.337 у 86 ЈЛС, док је 17 ЈЛС навело да нема ову категорију продаваца</w:t>
      </w:r>
    </w:p>
    <w:p w14:paraId="54B48A59" w14:textId="77777777" w:rsidR="001A794E" w:rsidRPr="000117CC" w:rsidRDefault="001A794E" w:rsidP="00A80D7D">
      <w:pPr>
        <w:numPr>
          <w:ilvl w:val="0"/>
          <w:numId w:val="22"/>
        </w:numPr>
        <w:spacing w:after="0" w:line="240"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пољопривредна газдинства као продавце на пијацама има 84 ЈЛС, укупно 11.979; 18 ЈЛС је навело да нема ову категорију продаваца</w:t>
      </w:r>
    </w:p>
    <w:p w14:paraId="2D2C4A74" w14:textId="77777777" w:rsidR="001A794E" w:rsidRPr="000117CC" w:rsidRDefault="001A794E" w:rsidP="00A80D7D">
      <w:pPr>
        <w:numPr>
          <w:ilvl w:val="0"/>
          <w:numId w:val="22"/>
        </w:numPr>
        <w:spacing w:after="0" w:line="240" w:lineRule="auto"/>
        <w:contextualSpacing/>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физичких лица као продаваца на пијацама има укупно 225.265 у 59 ЈЛС, а 31 ЈЛС је навела да нема физичка лица као продавце на пијацама.</w:t>
      </w:r>
    </w:p>
    <w:p w14:paraId="173120FB" w14:textId="77777777" w:rsidR="001A794E" w:rsidRPr="000117CC" w:rsidRDefault="001A794E" w:rsidP="00A80D7D">
      <w:pPr>
        <w:spacing w:after="0" w:line="240" w:lineRule="auto"/>
        <w:ind w:right="-22"/>
        <w:jc w:val="both"/>
        <w:rPr>
          <w:rFonts w:ascii="Times New Roman" w:eastAsia="Calibri" w:hAnsi="Times New Roman" w:cs="Times New Roman"/>
          <w:b/>
          <w:i/>
          <w:sz w:val="24"/>
          <w:szCs w:val="24"/>
          <w:lang w:val="sr-Cyrl-CS"/>
        </w:rPr>
      </w:pPr>
    </w:p>
    <w:p w14:paraId="52CAF2AE" w14:textId="13DE7C8B"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4</w:t>
      </w:r>
      <w:r w:rsidR="008D2CB3" w:rsidRPr="000117CC">
        <w:rPr>
          <w:rFonts w:ascii="Times New Roman" w:eastAsia="Calibri" w:hAnsi="Times New Roman" w:cs="Times New Roman"/>
          <w:bCs/>
          <w:i/>
          <w:sz w:val="24"/>
          <w:szCs w:val="24"/>
          <w:lang w:val="sr-Cyrl-CS"/>
        </w:rPr>
        <w:t>7</w:t>
      </w:r>
      <w:r w:rsidRPr="000117CC">
        <w:rPr>
          <w:rFonts w:ascii="Times New Roman" w:eastAsia="Calibri" w:hAnsi="Times New Roman" w:cs="Times New Roman"/>
          <w:bCs/>
          <w:i/>
          <w:sz w:val="24"/>
          <w:szCs w:val="24"/>
          <w:lang w:val="sr-Cyrl-CS"/>
        </w:rPr>
        <w:t>: Продавци на пијацама (предузећа, предузетници, пољопривредна газдинства и остали)</w:t>
      </w:r>
    </w:p>
    <w:p w14:paraId="4ECCF193" w14:textId="77777777" w:rsidR="001A794E" w:rsidRPr="000117CC" w:rsidRDefault="001A794E" w:rsidP="00802589">
      <w:pPr>
        <w:shd w:val="clear" w:color="auto" w:fill="C6D9F1" w:themeFill="text2" w:themeFillTint="33"/>
        <w:spacing w:after="0" w:line="240" w:lineRule="auto"/>
        <w:ind w:right="-426"/>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FD54046" wp14:editId="030F7D93">
            <wp:extent cx="6181725" cy="3543300"/>
            <wp:effectExtent l="0" t="0" r="9525" b="0"/>
            <wp:docPr id="55649" name="Chart 556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75C719D" w14:textId="77777777" w:rsidR="001A794E" w:rsidRPr="000117CC" w:rsidRDefault="001A794E" w:rsidP="00A80D7D">
      <w:pPr>
        <w:spacing w:after="0" w:line="240" w:lineRule="auto"/>
        <w:rPr>
          <w:rFonts w:ascii="Times New Roman" w:eastAsia="Calibri" w:hAnsi="Times New Roman" w:cs="Times New Roman"/>
          <w:b/>
          <w:sz w:val="24"/>
          <w:szCs w:val="24"/>
          <w:lang w:val="sr-Cyrl-CS"/>
        </w:rPr>
      </w:pPr>
    </w:p>
    <w:p w14:paraId="29CAFA9B" w14:textId="11862F1F" w:rsidR="002F77E7" w:rsidRPr="000117CC" w:rsidRDefault="002F77E7" w:rsidP="00A80D7D">
      <w:pPr>
        <w:pStyle w:val="ListParagraph"/>
        <w:numPr>
          <w:ilvl w:val="1"/>
          <w:numId w:val="15"/>
        </w:numPr>
        <w:rPr>
          <w:rFonts w:ascii="Times New Roman" w:hAnsi="Times New Roman" w:cs="Times New Roman"/>
          <w:b/>
          <w:bCs/>
          <w:sz w:val="24"/>
          <w:szCs w:val="24"/>
          <w:lang w:val="sr-Cyrl-CS"/>
        </w:rPr>
      </w:pPr>
      <w:bookmarkStart w:id="45" w:name="_Toc56498473"/>
      <w:bookmarkStart w:id="46" w:name="_Toc122339976"/>
      <w:r w:rsidRPr="000117CC">
        <w:rPr>
          <w:rFonts w:ascii="Times New Roman" w:hAnsi="Times New Roman" w:cs="Times New Roman"/>
          <w:b/>
          <w:bCs/>
          <w:sz w:val="24"/>
          <w:szCs w:val="24"/>
          <w:lang w:val="sr-Cyrl-CS"/>
        </w:rPr>
        <w:t>Финансијски показатељи – цене</w:t>
      </w:r>
      <w:r w:rsidR="00A41899" w:rsidRPr="000117CC">
        <w:rPr>
          <w:rFonts w:ascii="Times New Roman" w:hAnsi="Times New Roman" w:cs="Times New Roman"/>
          <w:b/>
          <w:bCs/>
          <w:sz w:val="24"/>
          <w:szCs w:val="24"/>
          <w:lang w:val="sr-Cyrl-CS"/>
        </w:rPr>
        <w:t>, приходи, расходи и инвестиције</w:t>
      </w:r>
    </w:p>
    <w:p w14:paraId="6AFCDCB4" w14:textId="77777777" w:rsidR="002F77E7" w:rsidRPr="000117CC" w:rsidRDefault="002F77E7"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01ABE1C7" w14:textId="5DED1EE7" w:rsidR="002F77E7" w:rsidRPr="000117CC" w:rsidRDefault="002F77E7"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6CC77176" w14:textId="6ABC38BD" w:rsidR="007E1842" w:rsidRPr="000117CC" w:rsidRDefault="007E1842" w:rsidP="007E1842">
      <w:pPr>
        <w:spacing w:after="0" w:line="276" w:lineRule="auto"/>
        <w:jc w:val="both"/>
        <w:rPr>
          <w:rFonts w:ascii="Times New Roman" w:hAnsi="Times New Roman" w:cs="Times New Roman"/>
          <w:b/>
          <w:bCs/>
          <w:sz w:val="24"/>
          <w:szCs w:val="24"/>
          <w:lang w:val="sr-Cyrl-CS"/>
        </w:rPr>
      </w:pPr>
    </w:p>
    <w:p w14:paraId="51D992F6" w14:textId="22E7BB37" w:rsidR="007E1842" w:rsidRPr="000117CC" w:rsidRDefault="007E1842" w:rsidP="007E1842">
      <w:pPr>
        <w:spacing w:after="0" w:line="276" w:lineRule="auto"/>
        <w:jc w:val="both"/>
        <w:rPr>
          <w:rFonts w:ascii="Times New Roman" w:hAnsi="Times New Roman" w:cs="Times New Roman"/>
          <w:b/>
          <w:bCs/>
          <w:sz w:val="24"/>
          <w:szCs w:val="24"/>
          <w:lang w:val="sr-Cyrl-CS"/>
        </w:rPr>
      </w:pPr>
    </w:p>
    <w:p w14:paraId="2F05EA46" w14:textId="77777777" w:rsidR="007E1842" w:rsidRPr="000117CC" w:rsidRDefault="007E1842" w:rsidP="007E1842">
      <w:pPr>
        <w:spacing w:after="0" w:line="276" w:lineRule="auto"/>
        <w:jc w:val="both"/>
        <w:rPr>
          <w:rFonts w:ascii="Times New Roman" w:hAnsi="Times New Roman" w:cs="Times New Roman"/>
          <w:b/>
          <w:bCs/>
          <w:sz w:val="24"/>
          <w:szCs w:val="24"/>
          <w:lang w:val="sr-Cyrl-CS"/>
        </w:rPr>
      </w:pPr>
    </w:p>
    <w:p w14:paraId="536D7EA2" w14:textId="4740193C" w:rsidR="001A794E" w:rsidRPr="000117CC" w:rsidRDefault="002F77E7" w:rsidP="00A80D7D">
      <w:pPr>
        <w:pStyle w:val="ListParagraph"/>
        <w:spacing w:after="0" w:line="276" w:lineRule="auto"/>
        <w:ind w:left="1440"/>
        <w:jc w:val="both"/>
        <w:rPr>
          <w:rFonts w:ascii="Times New Roman" w:hAnsi="Times New Roman" w:cs="Times New Roman"/>
          <w:b/>
          <w:bCs/>
          <w:sz w:val="24"/>
          <w:szCs w:val="24"/>
          <w:lang w:val="sr-Cyrl-CS"/>
        </w:rPr>
      </w:pPr>
      <w:r w:rsidRPr="000117CC">
        <w:rPr>
          <w:rFonts w:ascii="Times New Roman" w:eastAsia="Calibri" w:hAnsi="Times New Roman" w:cs="Times New Roman"/>
          <w:b/>
          <w:i/>
          <w:sz w:val="24"/>
          <w:szCs w:val="24"/>
          <w:lang w:val="sr-Cyrl-CS"/>
        </w:rPr>
        <w:t xml:space="preserve">                      </w:t>
      </w:r>
      <w:bookmarkEnd w:id="45"/>
      <w:bookmarkEnd w:id="46"/>
    </w:p>
    <w:p w14:paraId="2A9FEBF0" w14:textId="381FFA1F"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Табела </w:t>
      </w:r>
      <w:r w:rsidR="00E33C1A" w:rsidRPr="000117CC">
        <w:rPr>
          <w:rFonts w:ascii="Times New Roman" w:eastAsia="Calibri" w:hAnsi="Times New Roman" w:cs="Times New Roman"/>
          <w:bCs/>
          <w:i/>
          <w:sz w:val="24"/>
          <w:szCs w:val="24"/>
          <w:lang w:val="sr-Cyrl-CS"/>
        </w:rPr>
        <w:t>48</w:t>
      </w:r>
      <w:r w:rsidRPr="000117CC">
        <w:rPr>
          <w:rFonts w:ascii="Times New Roman" w:eastAsia="Calibri" w:hAnsi="Times New Roman" w:cs="Times New Roman"/>
          <w:bCs/>
          <w:i/>
          <w:sz w:val="24"/>
          <w:szCs w:val="24"/>
          <w:lang w:val="sr-Cyrl-CS"/>
        </w:rPr>
        <w:t>: Просечна цена закупа тезге за продају воћа и поврћа</w:t>
      </w:r>
    </w:p>
    <w:tbl>
      <w:tblPr>
        <w:tblStyle w:val="TableGrid"/>
        <w:tblW w:w="9607" w:type="dxa"/>
        <w:tblLook w:val="04A0" w:firstRow="1" w:lastRow="0" w:firstColumn="1" w:lastColumn="0" w:noHBand="0" w:noVBand="1"/>
      </w:tblPr>
      <w:tblGrid>
        <w:gridCol w:w="2395"/>
        <w:gridCol w:w="1957"/>
        <w:gridCol w:w="1694"/>
        <w:gridCol w:w="1926"/>
        <w:gridCol w:w="1635"/>
      </w:tblGrid>
      <w:tr w:rsidR="001A794E" w:rsidRPr="000117CC" w14:paraId="594BC008" w14:textId="77777777" w:rsidTr="00A80D7D">
        <w:trPr>
          <w:trHeight w:val="345"/>
        </w:trPr>
        <w:tc>
          <w:tcPr>
            <w:tcW w:w="2015" w:type="dxa"/>
            <w:vMerge w:val="restart"/>
            <w:shd w:val="clear" w:color="auto" w:fill="auto"/>
            <w:vAlign w:val="center"/>
          </w:tcPr>
          <w:p w14:paraId="542B1CEB"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15014F32"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7592" w:type="dxa"/>
            <w:gridSpan w:val="4"/>
            <w:shd w:val="clear" w:color="auto" w:fill="auto"/>
            <w:vAlign w:val="center"/>
          </w:tcPr>
          <w:p w14:paraId="6E47F340"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ПРОСЕЧНА ЦЕНА ЗАКУПА ТЕЗГЕ ЗА ПРОДАЈУ ВОЋА И ПОВРЋА</w:t>
            </w:r>
          </w:p>
        </w:tc>
      </w:tr>
      <w:tr w:rsidR="001A794E" w:rsidRPr="000117CC" w14:paraId="20BB85D9" w14:textId="77777777" w:rsidTr="00A80D7D">
        <w:trPr>
          <w:trHeight w:val="345"/>
        </w:trPr>
        <w:tc>
          <w:tcPr>
            <w:tcW w:w="2015" w:type="dxa"/>
            <w:vMerge/>
            <w:shd w:val="clear" w:color="auto" w:fill="auto"/>
            <w:vAlign w:val="center"/>
          </w:tcPr>
          <w:p w14:paraId="4A12CE65"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1898" w:type="dxa"/>
            <w:shd w:val="clear" w:color="auto" w:fill="auto"/>
            <w:vAlign w:val="center"/>
          </w:tcPr>
          <w:p w14:paraId="4E84CA36"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РЕЗЕРВАЦИЈА НА МЕСЕЧНОМ НИВОУ</w:t>
            </w:r>
          </w:p>
        </w:tc>
        <w:tc>
          <w:tcPr>
            <w:tcW w:w="1898" w:type="dxa"/>
            <w:shd w:val="clear" w:color="auto" w:fill="auto"/>
            <w:vAlign w:val="center"/>
          </w:tcPr>
          <w:p w14:paraId="574E6B6F"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МЕСЕЧНИ ЗАКУП</w:t>
            </w:r>
          </w:p>
        </w:tc>
        <w:tc>
          <w:tcPr>
            <w:tcW w:w="1898" w:type="dxa"/>
            <w:shd w:val="clear" w:color="auto" w:fill="auto"/>
            <w:vAlign w:val="center"/>
          </w:tcPr>
          <w:p w14:paraId="767C57CA"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ДНЕВНА ПИЈАЧАРИНА</w:t>
            </w:r>
          </w:p>
        </w:tc>
        <w:tc>
          <w:tcPr>
            <w:tcW w:w="1898" w:type="dxa"/>
            <w:shd w:val="clear" w:color="auto" w:fill="auto"/>
            <w:vAlign w:val="center"/>
          </w:tcPr>
          <w:p w14:paraId="1B40D1C0"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ПАУШАЛ</w:t>
            </w:r>
          </w:p>
        </w:tc>
      </w:tr>
      <w:tr w:rsidR="001A794E" w:rsidRPr="000117CC" w14:paraId="5985E517" w14:textId="77777777" w:rsidTr="005967E6">
        <w:trPr>
          <w:trHeight w:val="506"/>
        </w:trPr>
        <w:tc>
          <w:tcPr>
            <w:tcW w:w="2015" w:type="dxa"/>
            <w:vAlign w:val="center"/>
          </w:tcPr>
          <w:p w14:paraId="550A9A2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898" w:type="dxa"/>
            <w:vAlign w:val="center"/>
          </w:tcPr>
          <w:p w14:paraId="12C93047"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3.745</w:t>
            </w:r>
          </w:p>
        </w:tc>
        <w:tc>
          <w:tcPr>
            <w:tcW w:w="1898" w:type="dxa"/>
            <w:vAlign w:val="center"/>
          </w:tcPr>
          <w:p w14:paraId="4B4DC04D"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3.023</w:t>
            </w:r>
          </w:p>
        </w:tc>
        <w:tc>
          <w:tcPr>
            <w:tcW w:w="1898" w:type="dxa"/>
            <w:vAlign w:val="center"/>
          </w:tcPr>
          <w:p w14:paraId="00D71FC5"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259</w:t>
            </w:r>
          </w:p>
        </w:tc>
        <w:tc>
          <w:tcPr>
            <w:tcW w:w="1898" w:type="dxa"/>
            <w:vAlign w:val="center"/>
          </w:tcPr>
          <w:p w14:paraId="57EA7B38"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2.033</w:t>
            </w:r>
          </w:p>
        </w:tc>
      </w:tr>
      <w:tr w:rsidR="001A794E" w:rsidRPr="000117CC" w14:paraId="287D770F" w14:textId="77777777" w:rsidTr="005967E6">
        <w:trPr>
          <w:trHeight w:val="506"/>
        </w:trPr>
        <w:tc>
          <w:tcPr>
            <w:tcW w:w="2015" w:type="dxa"/>
            <w:vAlign w:val="center"/>
          </w:tcPr>
          <w:p w14:paraId="00B28F2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898" w:type="dxa"/>
            <w:vAlign w:val="center"/>
          </w:tcPr>
          <w:p w14:paraId="5D2B99CC"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3.480</w:t>
            </w:r>
          </w:p>
        </w:tc>
        <w:tc>
          <w:tcPr>
            <w:tcW w:w="1898" w:type="dxa"/>
            <w:vAlign w:val="center"/>
          </w:tcPr>
          <w:p w14:paraId="6CB808E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3.480</w:t>
            </w:r>
          </w:p>
        </w:tc>
        <w:tc>
          <w:tcPr>
            <w:tcW w:w="1898" w:type="dxa"/>
            <w:vAlign w:val="center"/>
          </w:tcPr>
          <w:p w14:paraId="6B39F9B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130</w:t>
            </w:r>
          </w:p>
        </w:tc>
        <w:tc>
          <w:tcPr>
            <w:tcW w:w="1898" w:type="dxa"/>
            <w:vAlign w:val="center"/>
          </w:tcPr>
          <w:p w14:paraId="2A2D575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w:t>
            </w:r>
          </w:p>
        </w:tc>
      </w:tr>
      <w:tr w:rsidR="001A794E" w:rsidRPr="000117CC" w14:paraId="1230D213" w14:textId="77777777" w:rsidTr="005967E6">
        <w:trPr>
          <w:trHeight w:val="506"/>
        </w:trPr>
        <w:tc>
          <w:tcPr>
            <w:tcW w:w="2015" w:type="dxa"/>
            <w:vAlign w:val="center"/>
          </w:tcPr>
          <w:p w14:paraId="704D3FF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898" w:type="dxa"/>
            <w:vAlign w:val="center"/>
          </w:tcPr>
          <w:p w14:paraId="5E9C6F9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4.335</w:t>
            </w:r>
          </w:p>
        </w:tc>
        <w:tc>
          <w:tcPr>
            <w:tcW w:w="1898" w:type="dxa"/>
            <w:vAlign w:val="center"/>
          </w:tcPr>
          <w:p w14:paraId="327244AF"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2.154</w:t>
            </w:r>
          </w:p>
        </w:tc>
        <w:tc>
          <w:tcPr>
            <w:tcW w:w="1898" w:type="dxa"/>
            <w:vAlign w:val="center"/>
          </w:tcPr>
          <w:p w14:paraId="64C1A9F7"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256</w:t>
            </w:r>
          </w:p>
        </w:tc>
        <w:tc>
          <w:tcPr>
            <w:tcW w:w="1898" w:type="dxa"/>
            <w:vAlign w:val="center"/>
          </w:tcPr>
          <w:p w14:paraId="74A2520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2.790</w:t>
            </w:r>
          </w:p>
        </w:tc>
      </w:tr>
      <w:tr w:rsidR="001A794E" w:rsidRPr="000117CC" w14:paraId="160077F3" w14:textId="77777777" w:rsidTr="005967E6">
        <w:trPr>
          <w:trHeight w:val="506"/>
        </w:trPr>
        <w:tc>
          <w:tcPr>
            <w:tcW w:w="2015" w:type="dxa"/>
            <w:vAlign w:val="center"/>
          </w:tcPr>
          <w:p w14:paraId="75F7D0F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898" w:type="dxa"/>
            <w:vAlign w:val="center"/>
          </w:tcPr>
          <w:p w14:paraId="3F192239"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2.201</w:t>
            </w:r>
          </w:p>
        </w:tc>
        <w:tc>
          <w:tcPr>
            <w:tcW w:w="1898" w:type="dxa"/>
            <w:vAlign w:val="center"/>
          </w:tcPr>
          <w:p w14:paraId="4242B40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3.375</w:t>
            </w:r>
          </w:p>
        </w:tc>
        <w:tc>
          <w:tcPr>
            <w:tcW w:w="1898" w:type="dxa"/>
            <w:vAlign w:val="center"/>
          </w:tcPr>
          <w:p w14:paraId="140264A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301</w:t>
            </w:r>
          </w:p>
        </w:tc>
        <w:tc>
          <w:tcPr>
            <w:tcW w:w="1898" w:type="dxa"/>
            <w:vAlign w:val="center"/>
          </w:tcPr>
          <w:p w14:paraId="3ADB9C1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1.354</w:t>
            </w:r>
          </w:p>
        </w:tc>
      </w:tr>
      <w:tr w:rsidR="001A794E" w:rsidRPr="000117CC" w14:paraId="52A8AC7A" w14:textId="77777777" w:rsidTr="005967E6">
        <w:trPr>
          <w:trHeight w:val="506"/>
        </w:trPr>
        <w:tc>
          <w:tcPr>
            <w:tcW w:w="2015" w:type="dxa"/>
            <w:vAlign w:val="center"/>
          </w:tcPr>
          <w:p w14:paraId="2B066B56"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898" w:type="dxa"/>
            <w:vAlign w:val="center"/>
          </w:tcPr>
          <w:p w14:paraId="305095B7"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3.980</w:t>
            </w:r>
          </w:p>
        </w:tc>
        <w:tc>
          <w:tcPr>
            <w:tcW w:w="1898" w:type="dxa"/>
            <w:vAlign w:val="center"/>
          </w:tcPr>
          <w:p w14:paraId="1E8C4E4C"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2.821</w:t>
            </w:r>
          </w:p>
        </w:tc>
        <w:tc>
          <w:tcPr>
            <w:tcW w:w="1898" w:type="dxa"/>
            <w:vAlign w:val="center"/>
          </w:tcPr>
          <w:p w14:paraId="07A471A9"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224</w:t>
            </w:r>
          </w:p>
        </w:tc>
        <w:tc>
          <w:tcPr>
            <w:tcW w:w="1898" w:type="dxa"/>
            <w:vAlign w:val="center"/>
          </w:tcPr>
          <w:p w14:paraId="4AA90EC6"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1.798</w:t>
            </w:r>
          </w:p>
        </w:tc>
      </w:tr>
    </w:tbl>
    <w:p w14:paraId="2C030BAB"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p>
    <w:p w14:paraId="0BE358D2"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Податке о износу резервације тезге на месечном нивоу доставиле су 53 ЈЛС, 38 ЈЛС се изјаснило да нема резервацију на месечном нивоу. </w:t>
      </w:r>
    </w:p>
    <w:p w14:paraId="2BD31E85"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тим подацима просечна цена резервације (без ПДВ) на нивоу Србије износи 3.745 динара, најнижа је 307 динара у општини Књажевац, док је највиша у Сомбору 45.000 динара.</w:t>
      </w:r>
    </w:p>
    <w:p w14:paraId="5D46B0ED"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Београдском региону просечна цена резервације износи 3.480 динара .</w:t>
      </w:r>
    </w:p>
    <w:p w14:paraId="7BFE616A"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региону Војводине просечна цена резервације износи 4.335 динара.</w:t>
      </w:r>
    </w:p>
    <w:p w14:paraId="68EC203C"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региону Јужне и Источне Србије просечна цена резервације износи 2.201 динар.</w:t>
      </w:r>
    </w:p>
    <w:p w14:paraId="459D7A09"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региону Шумадије и Западне Србије просечна цена резервације износи 3.980 динара.</w:t>
      </w:r>
    </w:p>
    <w:p w14:paraId="455F75C0" w14:textId="77777777" w:rsidR="001A794E" w:rsidRPr="000117CC" w:rsidRDefault="001A794E" w:rsidP="00A80D7D">
      <w:pPr>
        <w:spacing w:after="0" w:line="240" w:lineRule="auto"/>
        <w:ind w:firstLine="720"/>
        <w:jc w:val="both"/>
        <w:rPr>
          <w:rFonts w:ascii="Times New Roman" w:eastAsia="Calibri" w:hAnsi="Times New Roman" w:cs="Times New Roman"/>
          <w:color w:val="FF0000"/>
          <w:sz w:val="24"/>
          <w:szCs w:val="24"/>
          <w:lang w:val="sr-Cyrl-CS"/>
        </w:rPr>
      </w:pPr>
    </w:p>
    <w:p w14:paraId="7A350F5A"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Податке о цени месечног закупа тезге доставила је 81 ЈЛС.</w:t>
      </w:r>
    </w:p>
    <w:p w14:paraId="609AF045" w14:textId="096D43D2"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тим подацима просечна цена месечног закупа (без ПДВ) на нивоу Србије износи 3.023 динара, најнижа је 165 динара у општини Нови Пазар док </w:t>
      </w:r>
      <w:r w:rsidR="00D569BA" w:rsidRPr="000117CC">
        <w:rPr>
          <w:rFonts w:ascii="Times New Roman" w:eastAsia="Calibri" w:hAnsi="Times New Roman" w:cs="Times New Roman"/>
          <w:sz w:val="24"/>
          <w:szCs w:val="24"/>
          <w:lang w:val="sr-Cyrl-CS"/>
        </w:rPr>
        <w:t>је највиша 18.000 динара у општи</w:t>
      </w:r>
      <w:r w:rsidRPr="000117CC">
        <w:rPr>
          <w:rFonts w:ascii="Times New Roman" w:eastAsia="Calibri" w:hAnsi="Times New Roman" w:cs="Times New Roman"/>
          <w:sz w:val="24"/>
          <w:szCs w:val="24"/>
          <w:lang w:val="sr-Cyrl-CS"/>
        </w:rPr>
        <w:t>ни Чајетина.</w:t>
      </w:r>
    </w:p>
    <w:p w14:paraId="33007B95"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p>
    <w:p w14:paraId="3491C7EA"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Податке о износу дневне пијачарине доставило је 102 ЈЛС и износи 259 динара..</w:t>
      </w:r>
    </w:p>
    <w:p w14:paraId="57AF2C1B"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p>
    <w:p w14:paraId="763BE850"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Податке о износу паушала доставило је 16 ЈЛС и износи 2.033 динара.</w:t>
      </w:r>
    </w:p>
    <w:p w14:paraId="734C4377" w14:textId="10F9493D"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p>
    <w:p w14:paraId="467B596A" w14:textId="05221074"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06DDD68F" w14:textId="077CEA12"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5E2C57E7" w14:textId="66352EEE"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21563D86" w14:textId="04830816"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31D9F5A1" w14:textId="11B0FFD3"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4E530F6D" w14:textId="6383B744"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4F1A9068" w14:textId="4922C46A"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55D60028" w14:textId="0DD0DCB8"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20B03EAF" w14:textId="24619020"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4DE2D937" w14:textId="77777777" w:rsidR="007E1842" w:rsidRPr="000117CC" w:rsidRDefault="007E1842" w:rsidP="00A80D7D">
      <w:pPr>
        <w:spacing w:after="0" w:line="240" w:lineRule="auto"/>
        <w:ind w:firstLine="720"/>
        <w:jc w:val="both"/>
        <w:rPr>
          <w:rFonts w:ascii="Times New Roman" w:eastAsia="Calibri" w:hAnsi="Times New Roman" w:cs="Times New Roman"/>
          <w:sz w:val="24"/>
          <w:szCs w:val="24"/>
          <w:lang w:val="sr-Cyrl-CS"/>
        </w:rPr>
      </w:pPr>
    </w:p>
    <w:p w14:paraId="4FC5168E" w14:textId="06450315"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4</w:t>
      </w:r>
      <w:r w:rsidR="00E33C1A" w:rsidRPr="000117CC">
        <w:rPr>
          <w:rFonts w:ascii="Times New Roman" w:eastAsia="Calibri" w:hAnsi="Times New Roman" w:cs="Times New Roman"/>
          <w:bCs/>
          <w:i/>
          <w:sz w:val="24"/>
          <w:szCs w:val="24"/>
          <w:lang w:val="sr-Cyrl-CS"/>
        </w:rPr>
        <w:t>8</w:t>
      </w:r>
      <w:r w:rsidRPr="000117CC">
        <w:rPr>
          <w:rFonts w:ascii="Times New Roman" w:eastAsia="Calibri" w:hAnsi="Times New Roman" w:cs="Times New Roman"/>
          <w:bCs/>
          <w:i/>
          <w:sz w:val="24"/>
          <w:szCs w:val="24"/>
          <w:lang w:val="sr-Cyrl-CS"/>
        </w:rPr>
        <w:t>: Просечни износ закупа тезге за продају воћа и поврћа</w:t>
      </w:r>
    </w:p>
    <w:p w14:paraId="56FF15D5"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0451101A" wp14:editId="34E3628E">
            <wp:extent cx="5486400" cy="3048000"/>
            <wp:effectExtent l="0" t="0" r="0" b="0"/>
            <wp:docPr id="55650" name="Chart 55650"/>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12F57AD4" w14:textId="77777777" w:rsidR="001A794E" w:rsidRPr="000117CC" w:rsidRDefault="001A794E" w:rsidP="00A80D7D">
      <w:pPr>
        <w:spacing w:after="0" w:line="240" w:lineRule="auto"/>
        <w:jc w:val="both"/>
        <w:rPr>
          <w:rFonts w:ascii="Times New Roman" w:eastAsia="Calibri" w:hAnsi="Times New Roman" w:cs="Times New Roman"/>
          <w:b/>
          <w:sz w:val="24"/>
          <w:szCs w:val="24"/>
          <w:lang w:val="sr-Cyrl-CS"/>
        </w:rPr>
      </w:pPr>
    </w:p>
    <w:p w14:paraId="6E75C073" w14:textId="376CFF17"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E33C1A" w:rsidRPr="000117CC">
        <w:rPr>
          <w:rFonts w:ascii="Times New Roman" w:eastAsia="Calibri" w:hAnsi="Times New Roman" w:cs="Times New Roman"/>
          <w:bCs/>
          <w:i/>
          <w:sz w:val="24"/>
          <w:szCs w:val="24"/>
          <w:lang w:val="sr-Cyrl-CS"/>
        </w:rPr>
        <w:t>49</w:t>
      </w:r>
      <w:r w:rsidRPr="000117CC">
        <w:rPr>
          <w:rFonts w:ascii="Times New Roman" w:eastAsia="Calibri" w:hAnsi="Times New Roman" w:cs="Times New Roman"/>
          <w:bCs/>
          <w:i/>
          <w:sz w:val="24"/>
          <w:szCs w:val="24"/>
          <w:lang w:val="sr-Cyrl-CS"/>
        </w:rPr>
        <w:t>: Цена закупа тезге са расхладном витрином</w:t>
      </w:r>
    </w:p>
    <w:tbl>
      <w:tblPr>
        <w:tblStyle w:val="TableGrid"/>
        <w:tblW w:w="9607" w:type="dxa"/>
        <w:jc w:val="center"/>
        <w:tblLook w:val="04A0" w:firstRow="1" w:lastRow="0" w:firstColumn="1" w:lastColumn="0" w:noHBand="0" w:noVBand="1"/>
      </w:tblPr>
      <w:tblGrid>
        <w:gridCol w:w="2395"/>
        <w:gridCol w:w="1957"/>
        <w:gridCol w:w="1694"/>
        <w:gridCol w:w="1926"/>
        <w:gridCol w:w="1635"/>
      </w:tblGrid>
      <w:tr w:rsidR="001A794E" w:rsidRPr="000117CC" w14:paraId="1986961F" w14:textId="77777777" w:rsidTr="00A80D7D">
        <w:trPr>
          <w:trHeight w:val="345"/>
          <w:jc w:val="center"/>
        </w:trPr>
        <w:tc>
          <w:tcPr>
            <w:tcW w:w="2015" w:type="dxa"/>
            <w:vMerge w:val="restart"/>
            <w:shd w:val="clear" w:color="auto" w:fill="auto"/>
            <w:vAlign w:val="center"/>
          </w:tcPr>
          <w:p w14:paraId="3664E6C7"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57F62274"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7592" w:type="dxa"/>
            <w:gridSpan w:val="4"/>
            <w:shd w:val="clear" w:color="auto" w:fill="auto"/>
            <w:vAlign w:val="center"/>
          </w:tcPr>
          <w:p w14:paraId="1894A4E5"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ЦЕНА ЗАКУПА ТЕЗГЕ СА РАСХЛАДНОМ ВИТРИНОМ</w:t>
            </w:r>
          </w:p>
        </w:tc>
      </w:tr>
      <w:tr w:rsidR="001A794E" w:rsidRPr="000117CC" w14:paraId="42185BB2" w14:textId="77777777" w:rsidTr="00A80D7D">
        <w:trPr>
          <w:trHeight w:val="345"/>
          <w:jc w:val="center"/>
        </w:trPr>
        <w:tc>
          <w:tcPr>
            <w:tcW w:w="2015" w:type="dxa"/>
            <w:vMerge/>
            <w:shd w:val="clear" w:color="auto" w:fill="auto"/>
            <w:vAlign w:val="center"/>
          </w:tcPr>
          <w:p w14:paraId="5B39EE30"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1898" w:type="dxa"/>
            <w:shd w:val="clear" w:color="auto" w:fill="auto"/>
            <w:vAlign w:val="center"/>
          </w:tcPr>
          <w:p w14:paraId="587399DA"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РЕЗЕРВАЦИЈА НА МЕСЕЧНОМ НИВОУ</w:t>
            </w:r>
          </w:p>
        </w:tc>
        <w:tc>
          <w:tcPr>
            <w:tcW w:w="1898" w:type="dxa"/>
            <w:shd w:val="clear" w:color="auto" w:fill="auto"/>
            <w:vAlign w:val="center"/>
          </w:tcPr>
          <w:p w14:paraId="65E2280B"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МЕСЕЧНИ ЗАКУП</w:t>
            </w:r>
          </w:p>
        </w:tc>
        <w:tc>
          <w:tcPr>
            <w:tcW w:w="1898" w:type="dxa"/>
            <w:shd w:val="clear" w:color="auto" w:fill="auto"/>
            <w:vAlign w:val="center"/>
          </w:tcPr>
          <w:p w14:paraId="302724C2"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ДНЕВНА ПИЈАЧАРИНА</w:t>
            </w:r>
          </w:p>
        </w:tc>
        <w:tc>
          <w:tcPr>
            <w:tcW w:w="1898" w:type="dxa"/>
            <w:shd w:val="clear" w:color="auto" w:fill="auto"/>
            <w:vAlign w:val="center"/>
          </w:tcPr>
          <w:p w14:paraId="68B9FC7E"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ПАУШАЛ</w:t>
            </w:r>
          </w:p>
        </w:tc>
      </w:tr>
      <w:tr w:rsidR="001A794E" w:rsidRPr="000117CC" w14:paraId="04AE9FD9" w14:textId="77777777" w:rsidTr="005967E6">
        <w:trPr>
          <w:trHeight w:val="506"/>
          <w:jc w:val="center"/>
        </w:trPr>
        <w:tc>
          <w:tcPr>
            <w:tcW w:w="2015" w:type="dxa"/>
            <w:vAlign w:val="center"/>
          </w:tcPr>
          <w:p w14:paraId="3B82810C"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898" w:type="dxa"/>
            <w:vAlign w:val="center"/>
          </w:tcPr>
          <w:p w14:paraId="189D8AD8"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3.126</w:t>
            </w:r>
          </w:p>
        </w:tc>
        <w:tc>
          <w:tcPr>
            <w:tcW w:w="1898" w:type="dxa"/>
            <w:vAlign w:val="center"/>
          </w:tcPr>
          <w:p w14:paraId="6EE44001"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5.391</w:t>
            </w:r>
          </w:p>
        </w:tc>
        <w:tc>
          <w:tcPr>
            <w:tcW w:w="1898" w:type="dxa"/>
            <w:vAlign w:val="center"/>
          </w:tcPr>
          <w:p w14:paraId="457867C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364</w:t>
            </w:r>
          </w:p>
        </w:tc>
        <w:tc>
          <w:tcPr>
            <w:tcW w:w="1898" w:type="dxa"/>
            <w:vAlign w:val="center"/>
          </w:tcPr>
          <w:p w14:paraId="3731985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3.357</w:t>
            </w:r>
          </w:p>
        </w:tc>
      </w:tr>
      <w:tr w:rsidR="001A794E" w:rsidRPr="000117CC" w14:paraId="3D94A74E" w14:textId="77777777" w:rsidTr="005967E6">
        <w:trPr>
          <w:trHeight w:val="506"/>
          <w:jc w:val="center"/>
        </w:trPr>
        <w:tc>
          <w:tcPr>
            <w:tcW w:w="2015" w:type="dxa"/>
            <w:vAlign w:val="center"/>
          </w:tcPr>
          <w:p w14:paraId="3A36F191"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898" w:type="dxa"/>
            <w:vAlign w:val="center"/>
          </w:tcPr>
          <w:p w14:paraId="68DE282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3.323</w:t>
            </w:r>
          </w:p>
        </w:tc>
        <w:tc>
          <w:tcPr>
            <w:tcW w:w="1898" w:type="dxa"/>
            <w:vAlign w:val="center"/>
          </w:tcPr>
          <w:p w14:paraId="2DB86B1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17.957</w:t>
            </w:r>
          </w:p>
        </w:tc>
        <w:tc>
          <w:tcPr>
            <w:tcW w:w="1898" w:type="dxa"/>
            <w:vAlign w:val="center"/>
          </w:tcPr>
          <w:p w14:paraId="16F221C9"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487</w:t>
            </w:r>
          </w:p>
        </w:tc>
        <w:tc>
          <w:tcPr>
            <w:tcW w:w="1898" w:type="dxa"/>
            <w:vAlign w:val="center"/>
          </w:tcPr>
          <w:p w14:paraId="6206E539"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0,00</w:t>
            </w:r>
          </w:p>
        </w:tc>
      </w:tr>
      <w:tr w:rsidR="001A794E" w:rsidRPr="000117CC" w14:paraId="1CC94787" w14:textId="77777777" w:rsidTr="005967E6">
        <w:trPr>
          <w:trHeight w:val="506"/>
          <w:jc w:val="center"/>
        </w:trPr>
        <w:tc>
          <w:tcPr>
            <w:tcW w:w="2015" w:type="dxa"/>
            <w:vAlign w:val="center"/>
          </w:tcPr>
          <w:p w14:paraId="0AE32EE2"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898" w:type="dxa"/>
            <w:vAlign w:val="center"/>
          </w:tcPr>
          <w:p w14:paraId="488A5BE2"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2.767</w:t>
            </w:r>
          </w:p>
        </w:tc>
        <w:tc>
          <w:tcPr>
            <w:tcW w:w="1898" w:type="dxa"/>
            <w:vAlign w:val="center"/>
          </w:tcPr>
          <w:p w14:paraId="7EF3C763"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7.253</w:t>
            </w:r>
          </w:p>
        </w:tc>
        <w:tc>
          <w:tcPr>
            <w:tcW w:w="1898" w:type="dxa"/>
            <w:vAlign w:val="center"/>
          </w:tcPr>
          <w:p w14:paraId="69351C72"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371</w:t>
            </w:r>
          </w:p>
        </w:tc>
        <w:tc>
          <w:tcPr>
            <w:tcW w:w="1898" w:type="dxa"/>
            <w:vAlign w:val="center"/>
          </w:tcPr>
          <w:p w14:paraId="35912871"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7.308</w:t>
            </w:r>
          </w:p>
        </w:tc>
      </w:tr>
      <w:tr w:rsidR="001A794E" w:rsidRPr="000117CC" w14:paraId="2A8D1AF2" w14:textId="77777777" w:rsidTr="005967E6">
        <w:trPr>
          <w:trHeight w:val="506"/>
          <w:jc w:val="center"/>
        </w:trPr>
        <w:tc>
          <w:tcPr>
            <w:tcW w:w="2015" w:type="dxa"/>
            <w:vAlign w:val="center"/>
          </w:tcPr>
          <w:p w14:paraId="70C9BCAA"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898" w:type="dxa"/>
            <w:vAlign w:val="center"/>
          </w:tcPr>
          <w:p w14:paraId="0657AF8F"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2.229</w:t>
            </w:r>
          </w:p>
        </w:tc>
        <w:tc>
          <w:tcPr>
            <w:tcW w:w="1898" w:type="dxa"/>
            <w:vAlign w:val="center"/>
          </w:tcPr>
          <w:p w14:paraId="6CF6C6B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4.255</w:t>
            </w:r>
          </w:p>
        </w:tc>
        <w:tc>
          <w:tcPr>
            <w:tcW w:w="1898" w:type="dxa"/>
            <w:vAlign w:val="center"/>
          </w:tcPr>
          <w:p w14:paraId="5231EBB7"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323</w:t>
            </w:r>
          </w:p>
        </w:tc>
        <w:tc>
          <w:tcPr>
            <w:tcW w:w="1898" w:type="dxa"/>
            <w:vAlign w:val="center"/>
          </w:tcPr>
          <w:p w14:paraId="602C9CED"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4.675</w:t>
            </w:r>
          </w:p>
        </w:tc>
      </w:tr>
      <w:tr w:rsidR="001A794E" w:rsidRPr="000117CC" w14:paraId="3733602E" w14:textId="77777777" w:rsidTr="005967E6">
        <w:trPr>
          <w:trHeight w:val="506"/>
          <w:jc w:val="center"/>
        </w:trPr>
        <w:tc>
          <w:tcPr>
            <w:tcW w:w="2015" w:type="dxa"/>
            <w:vAlign w:val="center"/>
          </w:tcPr>
          <w:p w14:paraId="024F9082"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898" w:type="dxa"/>
            <w:vAlign w:val="center"/>
          </w:tcPr>
          <w:p w14:paraId="41676F7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3.924</w:t>
            </w:r>
          </w:p>
        </w:tc>
        <w:tc>
          <w:tcPr>
            <w:tcW w:w="1898" w:type="dxa"/>
            <w:vAlign w:val="center"/>
          </w:tcPr>
          <w:p w14:paraId="382D0B52"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3.698</w:t>
            </w:r>
          </w:p>
        </w:tc>
        <w:tc>
          <w:tcPr>
            <w:tcW w:w="1898" w:type="dxa"/>
            <w:vAlign w:val="center"/>
          </w:tcPr>
          <w:p w14:paraId="33180B67"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397</w:t>
            </w:r>
          </w:p>
        </w:tc>
        <w:tc>
          <w:tcPr>
            <w:tcW w:w="1898" w:type="dxa"/>
            <w:vAlign w:val="center"/>
          </w:tcPr>
          <w:p w14:paraId="3C7A344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1.820</w:t>
            </w:r>
          </w:p>
        </w:tc>
      </w:tr>
    </w:tbl>
    <w:p w14:paraId="48FD91E3" w14:textId="77777777" w:rsidR="001A794E" w:rsidRPr="000117CC" w:rsidRDefault="001A794E" w:rsidP="00A80D7D">
      <w:pPr>
        <w:spacing w:after="0" w:line="240" w:lineRule="auto"/>
        <w:jc w:val="both"/>
        <w:rPr>
          <w:rFonts w:ascii="Times New Roman" w:eastAsia="Calibri" w:hAnsi="Times New Roman" w:cs="Times New Roman"/>
          <w:b/>
          <w:sz w:val="24"/>
          <w:szCs w:val="24"/>
          <w:lang w:val="sr-Cyrl-CS"/>
        </w:rPr>
      </w:pPr>
    </w:p>
    <w:p w14:paraId="42D28EC0"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Податке о износу резервације тезге са расхладном витрином на месечном нивоу доставило је 30 ЈЛС и она на републичком нивоу износи 3.126 динара. Просечна цена резервације на месечном нивоу у Београдском региону износи 3.323 динара, у Војводини 2.767 динара, у јужној и источној Србији износи 2.229 динара и у Шумадији и западној Србији износи 3.924 динара.</w:t>
      </w:r>
    </w:p>
    <w:p w14:paraId="22BB3B10"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Месечни закуп по регионима је следећи: Београд – 17.958 динара, Војводина 7.253 динара, јужна и источна Србија 2.229 динара и шумадија и западна Србија – 3.924 динара. </w:t>
      </w:r>
    </w:p>
    <w:p w14:paraId="75EB1E59" w14:textId="2A594E51"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Дневна пијачар</w:t>
      </w:r>
      <w:r w:rsidR="00D569BA" w:rsidRPr="000117CC">
        <w:rPr>
          <w:rFonts w:ascii="Times New Roman" w:eastAsia="Calibri" w:hAnsi="Times New Roman" w:cs="Times New Roman"/>
          <w:sz w:val="24"/>
          <w:szCs w:val="24"/>
          <w:lang w:val="sr-Cyrl-CS"/>
        </w:rPr>
        <w:t>ина износи у Београду 487 динар</w:t>
      </w:r>
      <w:r w:rsidRPr="000117CC">
        <w:rPr>
          <w:rFonts w:ascii="Times New Roman" w:eastAsia="Calibri" w:hAnsi="Times New Roman" w:cs="Times New Roman"/>
          <w:sz w:val="24"/>
          <w:szCs w:val="24"/>
          <w:lang w:val="sr-Cyrl-CS"/>
        </w:rPr>
        <w:t>а у Војводини 371 динар, у јужној и источној Србији 323 динара и у Шумадији и западној Србији 397 динара. Паушал се не наплаћује у Београду док је у Војводини 7.308 динара, у јужној и источној Србији 4.675 динара док је у шумадији и западној Србији 1.820 динара.</w:t>
      </w:r>
    </w:p>
    <w:p w14:paraId="206619B2" w14:textId="77777777" w:rsidR="00E33C1A" w:rsidRPr="000117CC" w:rsidRDefault="00E33C1A" w:rsidP="00A80D7D">
      <w:pPr>
        <w:spacing w:after="0" w:line="240" w:lineRule="auto"/>
        <w:ind w:firstLine="720"/>
        <w:jc w:val="both"/>
        <w:rPr>
          <w:rFonts w:ascii="Times New Roman" w:eastAsia="Calibri" w:hAnsi="Times New Roman" w:cs="Times New Roman"/>
          <w:sz w:val="24"/>
          <w:szCs w:val="24"/>
          <w:lang w:val="sr-Cyrl-CS"/>
        </w:rPr>
      </w:pPr>
    </w:p>
    <w:p w14:paraId="57F839E9" w14:textId="4C9165F6" w:rsidR="001A794E" w:rsidRPr="000117CC" w:rsidRDefault="001A794E" w:rsidP="00A80D7D">
      <w:pPr>
        <w:spacing w:after="0" w:line="240" w:lineRule="auto"/>
        <w:ind w:left="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lastRenderedPageBreak/>
        <w:t xml:space="preserve">   </w:t>
      </w:r>
      <w:r w:rsidRPr="000117CC">
        <w:rPr>
          <w:rFonts w:ascii="Times New Roman" w:eastAsia="Calibri" w:hAnsi="Times New Roman" w:cs="Times New Roman"/>
          <w:bCs/>
          <w:i/>
          <w:sz w:val="24"/>
          <w:szCs w:val="24"/>
          <w:lang w:val="sr-Cyrl-CS"/>
        </w:rPr>
        <w:t>Графикон 4</w:t>
      </w:r>
      <w:r w:rsidR="00E33C1A" w:rsidRPr="000117CC">
        <w:rPr>
          <w:rFonts w:ascii="Times New Roman" w:eastAsia="Calibri" w:hAnsi="Times New Roman" w:cs="Times New Roman"/>
          <w:bCs/>
          <w:i/>
          <w:sz w:val="24"/>
          <w:szCs w:val="24"/>
          <w:lang w:val="sr-Cyrl-CS"/>
        </w:rPr>
        <w:t>9</w:t>
      </w:r>
      <w:r w:rsidRPr="000117CC">
        <w:rPr>
          <w:rFonts w:ascii="Times New Roman" w:eastAsia="Calibri" w:hAnsi="Times New Roman" w:cs="Times New Roman"/>
          <w:bCs/>
          <w:i/>
          <w:sz w:val="24"/>
          <w:szCs w:val="24"/>
          <w:lang w:val="sr-Cyrl-CS"/>
        </w:rPr>
        <w:t>: Закуп тезге са расхладном витрином</w:t>
      </w:r>
    </w:p>
    <w:p w14:paraId="68D289F7" w14:textId="77777777" w:rsidR="001A794E" w:rsidRPr="000117CC" w:rsidRDefault="001A794E" w:rsidP="00A80D7D">
      <w:pPr>
        <w:spacing w:after="0" w:line="240" w:lineRule="auto"/>
        <w:jc w:val="center"/>
        <w:rPr>
          <w:rFonts w:ascii="Times New Roman" w:eastAsia="Calibri" w:hAnsi="Times New Roman" w:cs="Times New Roman"/>
          <w:b/>
          <w:i/>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1248B965" wp14:editId="0AFD1DCA">
            <wp:extent cx="5534025" cy="2771775"/>
            <wp:effectExtent l="0" t="0" r="9525" b="9525"/>
            <wp:docPr id="55651" name="Chart 5565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ACD7B2E" w14:textId="77777777" w:rsidR="001A794E" w:rsidRPr="000117CC" w:rsidRDefault="001A794E" w:rsidP="00A80D7D">
      <w:pPr>
        <w:spacing w:after="0" w:line="240" w:lineRule="auto"/>
        <w:jc w:val="both"/>
        <w:rPr>
          <w:rFonts w:ascii="Times New Roman" w:eastAsia="Calibri" w:hAnsi="Times New Roman" w:cs="Times New Roman"/>
          <w:b/>
          <w:i/>
          <w:sz w:val="24"/>
          <w:szCs w:val="24"/>
          <w:lang w:val="sr-Cyrl-CS"/>
        </w:rPr>
      </w:pPr>
    </w:p>
    <w:p w14:paraId="17FB67B5" w14:textId="48EF72EF"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5</w:t>
      </w:r>
      <w:r w:rsidR="00E33C1A" w:rsidRPr="000117CC">
        <w:rPr>
          <w:rFonts w:ascii="Times New Roman" w:eastAsia="Calibri" w:hAnsi="Times New Roman" w:cs="Times New Roman"/>
          <w:bCs/>
          <w:i/>
          <w:sz w:val="24"/>
          <w:szCs w:val="24"/>
          <w:lang w:val="sr-Cyrl-CS"/>
        </w:rPr>
        <w:t>0</w:t>
      </w:r>
      <w:r w:rsidRPr="000117CC">
        <w:rPr>
          <w:rFonts w:ascii="Times New Roman" w:eastAsia="Calibri" w:hAnsi="Times New Roman" w:cs="Times New Roman"/>
          <w:bCs/>
          <w:i/>
          <w:sz w:val="24"/>
          <w:szCs w:val="24"/>
          <w:lang w:val="sr-Cyrl-CS"/>
        </w:rPr>
        <w:t>: Цена закупа робне тезге</w:t>
      </w:r>
    </w:p>
    <w:tbl>
      <w:tblPr>
        <w:tblStyle w:val="TableGrid"/>
        <w:tblW w:w="9607" w:type="dxa"/>
        <w:jc w:val="center"/>
        <w:tblLook w:val="04A0" w:firstRow="1" w:lastRow="0" w:firstColumn="1" w:lastColumn="0" w:noHBand="0" w:noVBand="1"/>
      </w:tblPr>
      <w:tblGrid>
        <w:gridCol w:w="2395"/>
        <w:gridCol w:w="1957"/>
        <w:gridCol w:w="1694"/>
        <w:gridCol w:w="1926"/>
        <w:gridCol w:w="1635"/>
      </w:tblGrid>
      <w:tr w:rsidR="001A794E" w:rsidRPr="000117CC" w14:paraId="08CADB08" w14:textId="77777777" w:rsidTr="00A80D7D">
        <w:trPr>
          <w:trHeight w:val="375"/>
          <w:jc w:val="center"/>
        </w:trPr>
        <w:tc>
          <w:tcPr>
            <w:tcW w:w="2015" w:type="dxa"/>
            <w:vMerge w:val="restart"/>
            <w:shd w:val="clear" w:color="auto" w:fill="auto"/>
            <w:vAlign w:val="center"/>
          </w:tcPr>
          <w:p w14:paraId="22C655FC"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p w14:paraId="2DDD661C"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7592" w:type="dxa"/>
            <w:gridSpan w:val="4"/>
            <w:shd w:val="clear" w:color="auto" w:fill="auto"/>
            <w:vAlign w:val="center"/>
          </w:tcPr>
          <w:p w14:paraId="21A3178A"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ЦЕНА ЗАКУПА РОБНЕ ТЕЗГЕ</w:t>
            </w:r>
          </w:p>
        </w:tc>
      </w:tr>
      <w:tr w:rsidR="001A794E" w:rsidRPr="000117CC" w14:paraId="40D2F231" w14:textId="77777777" w:rsidTr="00A80D7D">
        <w:trPr>
          <w:trHeight w:val="315"/>
          <w:jc w:val="center"/>
        </w:trPr>
        <w:tc>
          <w:tcPr>
            <w:tcW w:w="2015" w:type="dxa"/>
            <w:vMerge/>
            <w:shd w:val="clear" w:color="auto" w:fill="auto"/>
            <w:vAlign w:val="center"/>
          </w:tcPr>
          <w:p w14:paraId="694189D6"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p>
        </w:tc>
        <w:tc>
          <w:tcPr>
            <w:tcW w:w="1898" w:type="dxa"/>
            <w:shd w:val="clear" w:color="auto" w:fill="auto"/>
            <w:vAlign w:val="center"/>
          </w:tcPr>
          <w:p w14:paraId="1251BEF8"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РЕЗЕРВАЦИЈА НА МЕСЕЧНОМ НИВОУ</w:t>
            </w:r>
          </w:p>
        </w:tc>
        <w:tc>
          <w:tcPr>
            <w:tcW w:w="1898" w:type="dxa"/>
            <w:shd w:val="clear" w:color="auto" w:fill="auto"/>
            <w:vAlign w:val="center"/>
          </w:tcPr>
          <w:p w14:paraId="6517FCF8"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МЕСЕЧНИ ЗАКУП</w:t>
            </w:r>
          </w:p>
        </w:tc>
        <w:tc>
          <w:tcPr>
            <w:tcW w:w="1898" w:type="dxa"/>
            <w:shd w:val="clear" w:color="auto" w:fill="auto"/>
            <w:vAlign w:val="center"/>
          </w:tcPr>
          <w:p w14:paraId="64509DDE"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ПИЈАЧАРИНА ДНЕВНО</w:t>
            </w:r>
          </w:p>
        </w:tc>
        <w:tc>
          <w:tcPr>
            <w:tcW w:w="1898" w:type="dxa"/>
            <w:shd w:val="clear" w:color="auto" w:fill="auto"/>
            <w:vAlign w:val="center"/>
          </w:tcPr>
          <w:p w14:paraId="03C53D72" w14:textId="77777777" w:rsidR="001A794E" w:rsidRPr="000117CC" w:rsidRDefault="001A794E"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ПАУШАЛ</w:t>
            </w:r>
          </w:p>
        </w:tc>
      </w:tr>
      <w:tr w:rsidR="001A794E" w:rsidRPr="000117CC" w14:paraId="30093855" w14:textId="77777777" w:rsidTr="005967E6">
        <w:trPr>
          <w:trHeight w:val="506"/>
          <w:jc w:val="center"/>
        </w:trPr>
        <w:tc>
          <w:tcPr>
            <w:tcW w:w="2015" w:type="dxa"/>
            <w:vAlign w:val="center"/>
          </w:tcPr>
          <w:p w14:paraId="77A208FB"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898" w:type="dxa"/>
            <w:vAlign w:val="center"/>
          </w:tcPr>
          <w:p w14:paraId="1E3F7474"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3.483</w:t>
            </w:r>
          </w:p>
        </w:tc>
        <w:tc>
          <w:tcPr>
            <w:tcW w:w="1898" w:type="dxa"/>
            <w:vAlign w:val="center"/>
          </w:tcPr>
          <w:p w14:paraId="036355F1"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262</w:t>
            </w:r>
          </w:p>
        </w:tc>
        <w:tc>
          <w:tcPr>
            <w:tcW w:w="1898" w:type="dxa"/>
            <w:vAlign w:val="center"/>
          </w:tcPr>
          <w:p w14:paraId="14E4C33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1.179</w:t>
            </w:r>
          </w:p>
        </w:tc>
        <w:tc>
          <w:tcPr>
            <w:tcW w:w="1898" w:type="dxa"/>
            <w:vAlign w:val="center"/>
          </w:tcPr>
          <w:p w14:paraId="2720CA9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526</w:t>
            </w:r>
          </w:p>
        </w:tc>
      </w:tr>
      <w:tr w:rsidR="001A794E" w:rsidRPr="000117CC" w14:paraId="109D3288" w14:textId="77777777" w:rsidTr="005967E6">
        <w:trPr>
          <w:trHeight w:val="506"/>
          <w:jc w:val="center"/>
        </w:trPr>
        <w:tc>
          <w:tcPr>
            <w:tcW w:w="2015" w:type="dxa"/>
            <w:vAlign w:val="center"/>
          </w:tcPr>
          <w:p w14:paraId="6CC2EC2B"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898" w:type="dxa"/>
            <w:vAlign w:val="center"/>
          </w:tcPr>
          <w:p w14:paraId="0CEB1EE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16.920</w:t>
            </w:r>
          </w:p>
        </w:tc>
        <w:tc>
          <w:tcPr>
            <w:tcW w:w="1898" w:type="dxa"/>
            <w:vAlign w:val="center"/>
          </w:tcPr>
          <w:p w14:paraId="330DC31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898" w:type="dxa"/>
            <w:vAlign w:val="center"/>
          </w:tcPr>
          <w:p w14:paraId="3200FE4D"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898" w:type="dxa"/>
            <w:vAlign w:val="center"/>
          </w:tcPr>
          <w:p w14:paraId="6B28A05E"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1A794E" w:rsidRPr="000117CC" w14:paraId="7D8ECF8F" w14:textId="77777777" w:rsidTr="005967E6">
        <w:trPr>
          <w:trHeight w:val="506"/>
          <w:jc w:val="center"/>
        </w:trPr>
        <w:tc>
          <w:tcPr>
            <w:tcW w:w="2015" w:type="dxa"/>
            <w:vAlign w:val="center"/>
          </w:tcPr>
          <w:p w14:paraId="79A852F6"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898" w:type="dxa"/>
            <w:vAlign w:val="center"/>
          </w:tcPr>
          <w:p w14:paraId="4983931D"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3.177</w:t>
            </w:r>
          </w:p>
        </w:tc>
        <w:tc>
          <w:tcPr>
            <w:tcW w:w="1898" w:type="dxa"/>
            <w:vAlign w:val="center"/>
          </w:tcPr>
          <w:p w14:paraId="57AFA12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2.799</w:t>
            </w:r>
          </w:p>
        </w:tc>
        <w:tc>
          <w:tcPr>
            <w:tcW w:w="1898" w:type="dxa"/>
            <w:vAlign w:val="center"/>
          </w:tcPr>
          <w:p w14:paraId="07C6BC1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273</w:t>
            </w:r>
          </w:p>
        </w:tc>
        <w:tc>
          <w:tcPr>
            <w:tcW w:w="1898" w:type="dxa"/>
            <w:vAlign w:val="center"/>
          </w:tcPr>
          <w:p w14:paraId="6E2ADDE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2.697</w:t>
            </w:r>
          </w:p>
        </w:tc>
      </w:tr>
      <w:tr w:rsidR="001A794E" w:rsidRPr="000117CC" w14:paraId="58F9215C" w14:textId="77777777" w:rsidTr="005967E6">
        <w:trPr>
          <w:trHeight w:val="506"/>
          <w:jc w:val="center"/>
        </w:trPr>
        <w:tc>
          <w:tcPr>
            <w:tcW w:w="2015" w:type="dxa"/>
            <w:vAlign w:val="center"/>
          </w:tcPr>
          <w:p w14:paraId="6ABDA472"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1898" w:type="dxa"/>
            <w:vAlign w:val="center"/>
          </w:tcPr>
          <w:p w14:paraId="085AA13A"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2.864</w:t>
            </w:r>
          </w:p>
        </w:tc>
        <w:tc>
          <w:tcPr>
            <w:tcW w:w="1898" w:type="dxa"/>
            <w:vAlign w:val="center"/>
          </w:tcPr>
          <w:p w14:paraId="17E7F28F"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3.064</w:t>
            </w:r>
          </w:p>
        </w:tc>
        <w:tc>
          <w:tcPr>
            <w:tcW w:w="1898" w:type="dxa"/>
            <w:vAlign w:val="center"/>
          </w:tcPr>
          <w:p w14:paraId="38510C2D"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313</w:t>
            </w:r>
          </w:p>
        </w:tc>
        <w:tc>
          <w:tcPr>
            <w:tcW w:w="1898" w:type="dxa"/>
            <w:vAlign w:val="center"/>
          </w:tcPr>
          <w:p w14:paraId="184CE4F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532</w:t>
            </w:r>
          </w:p>
        </w:tc>
      </w:tr>
      <w:tr w:rsidR="001A794E" w:rsidRPr="000117CC" w14:paraId="5A2CE5F4" w14:textId="77777777" w:rsidTr="005967E6">
        <w:trPr>
          <w:trHeight w:val="506"/>
          <w:jc w:val="center"/>
        </w:trPr>
        <w:tc>
          <w:tcPr>
            <w:tcW w:w="2015" w:type="dxa"/>
            <w:vAlign w:val="center"/>
          </w:tcPr>
          <w:p w14:paraId="6881BEC1" w14:textId="77777777" w:rsidR="001A794E" w:rsidRPr="000117CC" w:rsidRDefault="001A794E"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898" w:type="dxa"/>
            <w:vAlign w:val="center"/>
          </w:tcPr>
          <w:p w14:paraId="547FE76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2.262</w:t>
            </w:r>
          </w:p>
        </w:tc>
        <w:tc>
          <w:tcPr>
            <w:tcW w:w="1898" w:type="dxa"/>
            <w:vAlign w:val="center"/>
          </w:tcPr>
          <w:p w14:paraId="49DC31FB"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3.603</w:t>
            </w:r>
          </w:p>
        </w:tc>
        <w:tc>
          <w:tcPr>
            <w:tcW w:w="1898" w:type="dxa"/>
            <w:vAlign w:val="center"/>
          </w:tcPr>
          <w:p w14:paraId="1F763770"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207</w:t>
            </w:r>
          </w:p>
        </w:tc>
        <w:tc>
          <w:tcPr>
            <w:tcW w:w="1898" w:type="dxa"/>
            <w:vAlign w:val="center"/>
          </w:tcPr>
          <w:p w14:paraId="15398195" w14:textId="77777777" w:rsidR="001A794E" w:rsidRPr="000117CC" w:rsidRDefault="001A794E" w:rsidP="00A80D7D">
            <w:pPr>
              <w:spacing w:after="0" w:line="240" w:lineRule="auto"/>
              <w:jc w:val="cente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822</w:t>
            </w:r>
          </w:p>
        </w:tc>
      </w:tr>
    </w:tbl>
    <w:p w14:paraId="077E9DA8" w14:textId="77777777" w:rsidR="001A794E" w:rsidRPr="000117CC" w:rsidRDefault="001A794E" w:rsidP="00A80D7D">
      <w:pPr>
        <w:spacing w:after="0" w:line="240" w:lineRule="auto"/>
        <w:jc w:val="both"/>
        <w:rPr>
          <w:rFonts w:ascii="Times New Roman" w:eastAsia="Calibri" w:hAnsi="Times New Roman" w:cs="Times New Roman"/>
          <w:b/>
          <w:sz w:val="24"/>
          <w:szCs w:val="24"/>
          <w:lang w:val="sr-Cyrl-CS"/>
        </w:rPr>
      </w:pPr>
    </w:p>
    <w:p w14:paraId="1F72EB9B" w14:textId="77777777"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Цену месечне резервације робне тезге доставило је 40 ЈЛС и према тим подацима просечна цена резервације на месечном нивоу износи 3.483 динара. У београдском региону резервација износи 16.920 динара, у Војводини 3.177 динара, у јужној и источној Србији 2.864 динара и у Шумадији и западној Србији 2.262 динара.</w:t>
      </w:r>
    </w:p>
    <w:p w14:paraId="16C56E48" w14:textId="5B029DA9" w:rsidR="001A794E" w:rsidRPr="000117CC" w:rsidRDefault="001A794E" w:rsidP="00A80D7D">
      <w:pPr>
        <w:spacing w:after="0" w:line="240" w:lineRule="auto"/>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Месечни закуп робне тезге се не наплаћује у Београдском региону, нема дневне пијачарине као ни паушала.</w:t>
      </w:r>
    </w:p>
    <w:p w14:paraId="0E6741A0" w14:textId="2A4D59D0"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747B4D5C" w14:textId="3953C998"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5E6999C5" w14:textId="143CF455"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01762B96" w14:textId="2D72D0A4"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28BAF16E" w14:textId="26CCE3BD"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1D499288" w14:textId="2A872477"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1D8EBC24" w14:textId="77777777" w:rsidR="000B6B94" w:rsidRPr="000117CC" w:rsidRDefault="000B6B94" w:rsidP="00A80D7D">
      <w:pPr>
        <w:spacing w:after="0" w:line="240" w:lineRule="auto"/>
        <w:ind w:firstLine="720"/>
        <w:jc w:val="both"/>
        <w:rPr>
          <w:rFonts w:ascii="Times New Roman" w:eastAsia="Calibri" w:hAnsi="Times New Roman" w:cs="Times New Roman"/>
          <w:sz w:val="24"/>
          <w:szCs w:val="24"/>
          <w:lang w:val="sr-Cyrl-CS"/>
        </w:rPr>
      </w:pPr>
    </w:p>
    <w:p w14:paraId="2F2472E2" w14:textId="77777777" w:rsidR="001A794E" w:rsidRPr="000117CC" w:rsidRDefault="001A794E" w:rsidP="00A80D7D">
      <w:pPr>
        <w:spacing w:after="0" w:line="240" w:lineRule="auto"/>
        <w:jc w:val="both"/>
        <w:rPr>
          <w:rFonts w:ascii="Times New Roman" w:eastAsia="Calibri" w:hAnsi="Times New Roman" w:cs="Times New Roman"/>
          <w:b/>
          <w:i/>
          <w:sz w:val="24"/>
          <w:szCs w:val="24"/>
          <w:lang w:val="sr-Cyrl-CS"/>
        </w:rPr>
      </w:pPr>
    </w:p>
    <w:p w14:paraId="245820D2" w14:textId="2B160CBC"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E33C1A" w:rsidRPr="000117CC">
        <w:rPr>
          <w:rFonts w:ascii="Times New Roman" w:eastAsia="Calibri" w:hAnsi="Times New Roman" w:cs="Times New Roman"/>
          <w:bCs/>
          <w:i/>
          <w:sz w:val="24"/>
          <w:szCs w:val="24"/>
          <w:lang w:val="sr-Cyrl-CS"/>
        </w:rPr>
        <w:t>50</w:t>
      </w:r>
      <w:r w:rsidRPr="000117CC">
        <w:rPr>
          <w:rFonts w:ascii="Times New Roman" w:eastAsia="Calibri" w:hAnsi="Times New Roman" w:cs="Times New Roman"/>
          <w:bCs/>
          <w:i/>
          <w:sz w:val="24"/>
          <w:szCs w:val="24"/>
          <w:lang w:val="sr-Cyrl-CS"/>
        </w:rPr>
        <w:t>: Закуп робне тезге</w:t>
      </w:r>
    </w:p>
    <w:p w14:paraId="63EFCE29" w14:textId="77777777" w:rsidR="001A794E" w:rsidRPr="000117CC" w:rsidRDefault="001A794E" w:rsidP="00A41899">
      <w:pPr>
        <w:shd w:val="clear" w:color="auto" w:fill="C6D9F1" w:themeFill="text2" w:themeFillTint="33"/>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B6C9228" wp14:editId="7F2FDA76">
            <wp:extent cx="6057900" cy="3048000"/>
            <wp:effectExtent l="0" t="0" r="0" b="0"/>
            <wp:docPr id="55652" name="Chart 556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1C4EBBE" w14:textId="77777777" w:rsidR="001A794E" w:rsidRPr="000117CC" w:rsidRDefault="001A794E" w:rsidP="00A80D7D">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Цену пијачарина на кванташким пијацама доставило је 13 ЈЛС. </w:t>
      </w:r>
    </w:p>
    <w:p w14:paraId="7A947A43" w14:textId="519173A6" w:rsidR="001A794E" w:rsidRPr="000117CC" w:rsidRDefault="001A794E" w:rsidP="00A80D7D">
      <w:pPr>
        <w:spacing w:after="0" w:line="240" w:lineRule="auto"/>
        <w:jc w:val="both"/>
        <w:rPr>
          <w:rFonts w:ascii="Times New Roman" w:eastAsia="Calibri" w:hAnsi="Times New Roman" w:cs="Times New Roman"/>
          <w:sz w:val="24"/>
          <w:szCs w:val="24"/>
        </w:rPr>
      </w:pPr>
      <w:r w:rsidRPr="000117CC">
        <w:rPr>
          <w:rFonts w:ascii="Times New Roman" w:eastAsia="Calibri" w:hAnsi="Times New Roman" w:cs="Times New Roman"/>
          <w:sz w:val="24"/>
          <w:szCs w:val="24"/>
          <w:lang w:val="sr-Cyrl-CS"/>
        </w:rPr>
        <w:t>На основу прикупљених података, просечни износ пијачарине на кванташким пијацам</w:t>
      </w:r>
      <w:r w:rsidR="00256494" w:rsidRPr="000117CC">
        <w:rPr>
          <w:rFonts w:ascii="Times New Roman" w:eastAsia="Calibri" w:hAnsi="Times New Roman" w:cs="Times New Roman"/>
          <w:sz w:val="24"/>
          <w:szCs w:val="24"/>
          <w:lang w:val="sr-Cyrl-CS"/>
        </w:rPr>
        <w:t>а</w:t>
      </w:r>
      <w:r w:rsidRPr="000117CC">
        <w:rPr>
          <w:rFonts w:ascii="Times New Roman" w:eastAsia="Calibri" w:hAnsi="Times New Roman" w:cs="Times New Roman"/>
          <w:sz w:val="24"/>
          <w:szCs w:val="24"/>
          <w:lang w:val="sr-Cyrl-CS"/>
        </w:rPr>
        <w:t xml:space="preserve"> у Републици Србији износи 519 динара</w:t>
      </w:r>
      <w:r w:rsidR="007B2631" w:rsidRPr="000117CC">
        <w:rPr>
          <w:rFonts w:ascii="Times New Roman" w:eastAsia="Calibri" w:hAnsi="Times New Roman" w:cs="Times New Roman"/>
          <w:sz w:val="24"/>
          <w:szCs w:val="24"/>
        </w:rPr>
        <w:t>.</w:t>
      </w:r>
    </w:p>
    <w:p w14:paraId="540E7933" w14:textId="4A4C87D2" w:rsidR="007B2631" w:rsidRPr="000117CC" w:rsidRDefault="007B2631" w:rsidP="00A80D7D">
      <w:pPr>
        <w:spacing w:after="0" w:line="240" w:lineRule="auto"/>
        <w:jc w:val="both"/>
        <w:rPr>
          <w:rFonts w:ascii="Times New Roman" w:eastAsia="Calibri" w:hAnsi="Times New Roman" w:cs="Times New Roman"/>
          <w:sz w:val="24"/>
          <w:szCs w:val="24"/>
        </w:rPr>
      </w:pPr>
    </w:p>
    <w:p w14:paraId="2D235CEC" w14:textId="77777777" w:rsidR="001A794E" w:rsidRPr="000117CC" w:rsidRDefault="001A794E" w:rsidP="00A80D7D">
      <w:pPr>
        <w:spacing w:after="0" w:line="240" w:lineRule="auto"/>
        <w:jc w:val="both"/>
        <w:rPr>
          <w:rFonts w:ascii="Times New Roman" w:eastAsia="Calibri" w:hAnsi="Times New Roman" w:cs="Times New Roman"/>
          <w:sz w:val="24"/>
          <w:szCs w:val="24"/>
          <w:lang w:val="sr-Cyrl-CS"/>
        </w:rPr>
      </w:pPr>
    </w:p>
    <w:p w14:paraId="40B08899" w14:textId="03CB0EF4" w:rsidR="001A794E" w:rsidRPr="000117CC" w:rsidRDefault="001A794E"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E33C1A" w:rsidRPr="000117CC">
        <w:rPr>
          <w:rFonts w:ascii="Times New Roman" w:eastAsia="Calibri" w:hAnsi="Times New Roman" w:cs="Times New Roman"/>
          <w:bCs/>
          <w:i/>
          <w:sz w:val="24"/>
          <w:szCs w:val="24"/>
          <w:lang w:val="sr-Cyrl-CS"/>
        </w:rPr>
        <w:t>51</w:t>
      </w:r>
      <w:r w:rsidRPr="000117CC">
        <w:rPr>
          <w:rFonts w:ascii="Times New Roman" w:eastAsia="Calibri" w:hAnsi="Times New Roman" w:cs="Times New Roman"/>
          <w:bCs/>
          <w:i/>
          <w:sz w:val="24"/>
          <w:szCs w:val="24"/>
          <w:lang w:val="sr-Cyrl-CS"/>
        </w:rPr>
        <w:t>: Пијачарина на кванташким пијацама</w:t>
      </w:r>
    </w:p>
    <w:p w14:paraId="624967D8" w14:textId="07D4772D" w:rsidR="00A41899" w:rsidRPr="000117CC" w:rsidRDefault="001A794E" w:rsidP="00A80D7D">
      <w:pPr>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69DCE5D3" wp14:editId="587E8013">
            <wp:extent cx="4884420" cy="3086100"/>
            <wp:effectExtent l="0" t="0" r="11430" b="0"/>
            <wp:docPr id="55654" name="Chart 556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CECBD1E" w14:textId="21202033" w:rsidR="000B6B94" w:rsidRPr="000117CC" w:rsidRDefault="000B6B94" w:rsidP="00A80D7D">
      <w:pPr>
        <w:jc w:val="both"/>
        <w:rPr>
          <w:rFonts w:ascii="Times New Roman" w:eastAsia="Calibri" w:hAnsi="Times New Roman" w:cs="Times New Roman"/>
          <w:sz w:val="24"/>
          <w:szCs w:val="24"/>
          <w:lang w:val="sr-Cyrl-CS"/>
        </w:rPr>
      </w:pPr>
    </w:p>
    <w:p w14:paraId="687FFCCC" w14:textId="111207C3" w:rsidR="000B6B94" w:rsidRPr="000117CC" w:rsidRDefault="000B6B94" w:rsidP="00A80D7D">
      <w:pPr>
        <w:jc w:val="both"/>
        <w:rPr>
          <w:rFonts w:ascii="Times New Roman" w:eastAsia="Calibri" w:hAnsi="Times New Roman" w:cs="Times New Roman"/>
          <w:sz w:val="24"/>
          <w:szCs w:val="24"/>
          <w:lang w:val="sr-Cyrl-CS"/>
        </w:rPr>
      </w:pPr>
    </w:p>
    <w:p w14:paraId="7BC07BA8" w14:textId="77777777" w:rsidR="000B6B94" w:rsidRPr="000117CC" w:rsidRDefault="000B6B94" w:rsidP="00A80D7D">
      <w:pPr>
        <w:jc w:val="both"/>
        <w:rPr>
          <w:rFonts w:ascii="Times New Roman" w:eastAsia="Calibri" w:hAnsi="Times New Roman" w:cs="Times New Roman"/>
          <w:sz w:val="24"/>
          <w:szCs w:val="24"/>
          <w:lang w:val="sr-Cyrl-CS"/>
        </w:rPr>
      </w:pPr>
    </w:p>
    <w:p w14:paraId="3521A256" w14:textId="2DBA3855" w:rsidR="00A41899" w:rsidRPr="000117CC" w:rsidRDefault="00A41899"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Табела 51: Укупан приход и трошкови комуналне услуге у 2021. години</w:t>
      </w:r>
    </w:p>
    <w:tbl>
      <w:tblPr>
        <w:tblStyle w:val="TableGrid"/>
        <w:tblW w:w="0" w:type="auto"/>
        <w:jc w:val="center"/>
        <w:tblLook w:val="04A0" w:firstRow="1" w:lastRow="0" w:firstColumn="1" w:lastColumn="0" w:noHBand="0" w:noVBand="1"/>
      </w:tblPr>
      <w:tblGrid>
        <w:gridCol w:w="2750"/>
        <w:gridCol w:w="3156"/>
        <w:gridCol w:w="3156"/>
      </w:tblGrid>
      <w:tr w:rsidR="00A41899" w:rsidRPr="000117CC" w14:paraId="2CB47B66" w14:textId="77777777" w:rsidTr="00A80D7D">
        <w:trPr>
          <w:trHeight w:val="420"/>
          <w:jc w:val="center"/>
        </w:trPr>
        <w:tc>
          <w:tcPr>
            <w:tcW w:w="2750" w:type="dxa"/>
            <w:vMerge w:val="restart"/>
            <w:shd w:val="clear" w:color="auto" w:fill="auto"/>
          </w:tcPr>
          <w:p w14:paraId="665D810D" w14:textId="77777777" w:rsidR="00A41899" w:rsidRPr="000117CC" w:rsidRDefault="00A41899" w:rsidP="00A80D7D">
            <w:pPr>
              <w:spacing w:after="0" w:line="240" w:lineRule="auto"/>
              <w:jc w:val="both"/>
              <w:rPr>
                <w:rFonts w:ascii="Times New Roman" w:eastAsia="Calibri" w:hAnsi="Times New Roman" w:cs="Times New Roman"/>
                <w:b/>
                <w:sz w:val="24"/>
                <w:szCs w:val="24"/>
                <w:lang w:val="sr-Cyrl-CS"/>
              </w:rPr>
            </w:pPr>
          </w:p>
          <w:p w14:paraId="2C2CB853"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6312" w:type="dxa"/>
            <w:gridSpan w:val="2"/>
            <w:shd w:val="clear" w:color="auto" w:fill="auto"/>
          </w:tcPr>
          <w:p w14:paraId="4AA81182"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КОМУНАЛНЕ УСЛУГЕ </w:t>
            </w:r>
          </w:p>
        </w:tc>
      </w:tr>
      <w:tr w:rsidR="00A41899" w:rsidRPr="000117CC" w14:paraId="54BC75BC" w14:textId="77777777" w:rsidTr="00A80D7D">
        <w:trPr>
          <w:trHeight w:val="270"/>
          <w:jc w:val="center"/>
        </w:trPr>
        <w:tc>
          <w:tcPr>
            <w:tcW w:w="2750" w:type="dxa"/>
            <w:vMerge/>
            <w:shd w:val="clear" w:color="auto" w:fill="auto"/>
          </w:tcPr>
          <w:p w14:paraId="22EEC35C" w14:textId="77777777" w:rsidR="00A41899" w:rsidRPr="000117CC" w:rsidRDefault="00A41899" w:rsidP="00A80D7D">
            <w:pPr>
              <w:spacing w:after="0" w:line="240" w:lineRule="auto"/>
              <w:jc w:val="both"/>
              <w:rPr>
                <w:rFonts w:ascii="Times New Roman" w:eastAsia="Calibri" w:hAnsi="Times New Roman" w:cs="Times New Roman"/>
                <w:b/>
                <w:sz w:val="24"/>
                <w:szCs w:val="24"/>
                <w:lang w:val="sr-Cyrl-CS"/>
              </w:rPr>
            </w:pPr>
          </w:p>
        </w:tc>
        <w:tc>
          <w:tcPr>
            <w:tcW w:w="3156" w:type="dxa"/>
            <w:shd w:val="clear" w:color="auto" w:fill="auto"/>
          </w:tcPr>
          <w:p w14:paraId="3CC968F4"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 УКУПАН ПРИХОД</w:t>
            </w:r>
          </w:p>
        </w:tc>
        <w:tc>
          <w:tcPr>
            <w:tcW w:w="3156" w:type="dxa"/>
            <w:shd w:val="clear" w:color="auto" w:fill="auto"/>
          </w:tcPr>
          <w:p w14:paraId="15CC2BE4"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 УКУПНИ ТРОШКОВИ</w:t>
            </w:r>
          </w:p>
        </w:tc>
      </w:tr>
      <w:tr w:rsidR="00A41899" w:rsidRPr="000117CC" w14:paraId="27EC051C" w14:textId="77777777" w:rsidTr="005967E6">
        <w:trPr>
          <w:jc w:val="center"/>
        </w:trPr>
        <w:tc>
          <w:tcPr>
            <w:tcW w:w="2750" w:type="dxa"/>
          </w:tcPr>
          <w:p w14:paraId="5CFD9811" w14:textId="77777777" w:rsidR="00A41899" w:rsidRPr="000117CC" w:rsidRDefault="00A41899"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56" w:type="dxa"/>
            <w:vAlign w:val="center"/>
          </w:tcPr>
          <w:p w14:paraId="07BFBE2A"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3.407.957.315</w:t>
            </w:r>
          </w:p>
        </w:tc>
        <w:tc>
          <w:tcPr>
            <w:tcW w:w="3156" w:type="dxa"/>
            <w:vAlign w:val="center"/>
          </w:tcPr>
          <w:p w14:paraId="61EEF9A4"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2.544.378.210</w:t>
            </w:r>
          </w:p>
        </w:tc>
      </w:tr>
      <w:tr w:rsidR="00A41899" w:rsidRPr="000117CC" w14:paraId="27C6B8E6" w14:textId="77777777" w:rsidTr="005967E6">
        <w:trPr>
          <w:jc w:val="center"/>
        </w:trPr>
        <w:tc>
          <w:tcPr>
            <w:tcW w:w="2750" w:type="dxa"/>
          </w:tcPr>
          <w:p w14:paraId="248CD8AB" w14:textId="77777777" w:rsidR="00A41899" w:rsidRPr="000117CC" w:rsidRDefault="00A41899"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56" w:type="dxa"/>
            <w:vAlign w:val="center"/>
          </w:tcPr>
          <w:p w14:paraId="4A60D543"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1.271.785.737</w:t>
            </w:r>
          </w:p>
        </w:tc>
        <w:tc>
          <w:tcPr>
            <w:tcW w:w="3156" w:type="dxa"/>
            <w:vAlign w:val="center"/>
          </w:tcPr>
          <w:p w14:paraId="7FE24D91"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1.288.492.609</w:t>
            </w:r>
          </w:p>
        </w:tc>
      </w:tr>
      <w:tr w:rsidR="00A41899" w:rsidRPr="000117CC" w14:paraId="533DAE84" w14:textId="77777777" w:rsidTr="005967E6">
        <w:trPr>
          <w:jc w:val="center"/>
        </w:trPr>
        <w:tc>
          <w:tcPr>
            <w:tcW w:w="2750" w:type="dxa"/>
          </w:tcPr>
          <w:p w14:paraId="0DB027E6" w14:textId="77777777" w:rsidR="00A41899" w:rsidRPr="000117CC" w:rsidRDefault="00A41899"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56" w:type="dxa"/>
            <w:vAlign w:val="center"/>
          </w:tcPr>
          <w:p w14:paraId="39F75BF3"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967.126.020</w:t>
            </w:r>
          </w:p>
        </w:tc>
        <w:tc>
          <w:tcPr>
            <w:tcW w:w="3156" w:type="dxa"/>
            <w:vAlign w:val="center"/>
          </w:tcPr>
          <w:p w14:paraId="618F585C"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769.292.950</w:t>
            </w:r>
          </w:p>
        </w:tc>
      </w:tr>
      <w:tr w:rsidR="00A41899" w:rsidRPr="000117CC" w14:paraId="5870499B" w14:textId="77777777" w:rsidTr="005967E6">
        <w:trPr>
          <w:jc w:val="center"/>
        </w:trPr>
        <w:tc>
          <w:tcPr>
            <w:tcW w:w="2750" w:type="dxa"/>
          </w:tcPr>
          <w:p w14:paraId="005CE9C7" w14:textId="77777777" w:rsidR="00A41899" w:rsidRPr="000117CC" w:rsidRDefault="00A41899"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56" w:type="dxa"/>
            <w:vAlign w:val="center"/>
          </w:tcPr>
          <w:p w14:paraId="07813962"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463.487.374</w:t>
            </w:r>
          </w:p>
        </w:tc>
        <w:tc>
          <w:tcPr>
            <w:tcW w:w="3156" w:type="dxa"/>
            <w:vAlign w:val="center"/>
          </w:tcPr>
          <w:p w14:paraId="03832006"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187.697.301</w:t>
            </w:r>
          </w:p>
        </w:tc>
      </w:tr>
      <w:tr w:rsidR="00A41899" w:rsidRPr="000117CC" w14:paraId="74EDDCC3" w14:textId="77777777" w:rsidTr="005967E6">
        <w:trPr>
          <w:jc w:val="center"/>
        </w:trPr>
        <w:tc>
          <w:tcPr>
            <w:tcW w:w="2750" w:type="dxa"/>
          </w:tcPr>
          <w:p w14:paraId="66C49C2C" w14:textId="77777777" w:rsidR="00A41899" w:rsidRPr="000117CC" w:rsidRDefault="00A41899" w:rsidP="00A80D7D">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56" w:type="dxa"/>
            <w:vAlign w:val="center"/>
          </w:tcPr>
          <w:p w14:paraId="1FA82744"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705.558.184</w:t>
            </w:r>
          </w:p>
        </w:tc>
        <w:tc>
          <w:tcPr>
            <w:tcW w:w="3156" w:type="dxa"/>
            <w:vAlign w:val="center"/>
          </w:tcPr>
          <w:p w14:paraId="10F72908"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298.895.350</w:t>
            </w:r>
          </w:p>
        </w:tc>
      </w:tr>
    </w:tbl>
    <w:p w14:paraId="643B2245" w14:textId="77777777" w:rsidR="00A41899" w:rsidRPr="000117CC" w:rsidRDefault="00A41899" w:rsidP="00A80D7D">
      <w:pPr>
        <w:spacing w:after="0" w:line="240" w:lineRule="auto"/>
        <w:jc w:val="both"/>
        <w:rPr>
          <w:rFonts w:ascii="Times New Roman" w:eastAsia="Calibri" w:hAnsi="Times New Roman" w:cs="Times New Roman"/>
          <w:b/>
          <w:sz w:val="24"/>
          <w:szCs w:val="24"/>
          <w:lang w:val="sr-Cyrl-CS"/>
        </w:rPr>
      </w:pPr>
    </w:p>
    <w:p w14:paraId="4B9E8D9A" w14:textId="77777777" w:rsidR="00A41899" w:rsidRPr="000117CC" w:rsidRDefault="00A41899" w:rsidP="00A80D7D">
      <w:pPr>
        <w:spacing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Укупан приход од комуналне делатности управљање пијацама у 106 ЈЛС које су доставиле податке износи 3.407.957.316 динара. Најнижи приход остварила је општина Сурдулица у износу од 493.491 динара.</w:t>
      </w:r>
    </w:p>
    <w:p w14:paraId="1CAB334D" w14:textId="77777777" w:rsidR="00A41899" w:rsidRPr="000117CC" w:rsidRDefault="00A41899" w:rsidP="00A80D7D">
      <w:pPr>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Укупни трошкови комуналне делатности управљање пијацама у 91 ЈЛС које су навеле овај податак у достављеним извештајима износе 2.544.378.210 динара.  Најниже трошкове комуналне услуге имала је општина Беочин у износу од 82.356 динара. Највише трошкове комуналне услуге у износу од </w:t>
      </w:r>
      <w:r w:rsidRPr="000117CC">
        <w:rPr>
          <w:rFonts w:ascii="Times New Roman" w:eastAsia="Times New Roman" w:hAnsi="Times New Roman" w:cs="Times New Roman"/>
          <w:color w:val="000000"/>
          <w:sz w:val="24"/>
          <w:szCs w:val="24"/>
          <w:lang w:val="sr-Cyrl-CS" w:eastAsia="sr-Latn-BA"/>
        </w:rPr>
        <w:t>1.166.605.060 динара имао је град Београд.</w:t>
      </w:r>
    </w:p>
    <w:p w14:paraId="6EDBC917" w14:textId="77777777" w:rsidR="00A41899" w:rsidRPr="000117CC" w:rsidRDefault="00A41899" w:rsidP="00A80D7D">
      <w:pPr>
        <w:spacing w:after="0" w:line="240" w:lineRule="auto"/>
        <w:jc w:val="both"/>
        <w:rPr>
          <w:rFonts w:ascii="Times New Roman" w:eastAsia="Calibri" w:hAnsi="Times New Roman" w:cs="Times New Roman"/>
          <w:b/>
          <w:sz w:val="24"/>
          <w:szCs w:val="24"/>
          <w:lang w:val="sr-Cyrl-CS"/>
        </w:rPr>
      </w:pPr>
    </w:p>
    <w:p w14:paraId="00BE796F" w14:textId="04011EAC" w:rsidR="00A41899" w:rsidRPr="000117CC" w:rsidRDefault="00A41899"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      Табела 52: Реализоване инвестиције у објекте и опрему</w:t>
      </w:r>
    </w:p>
    <w:tbl>
      <w:tblPr>
        <w:tblStyle w:val="TableGrid"/>
        <w:tblW w:w="0" w:type="auto"/>
        <w:jc w:val="center"/>
        <w:tblLook w:val="04A0" w:firstRow="1" w:lastRow="0" w:firstColumn="1" w:lastColumn="0" w:noHBand="0" w:noVBand="1"/>
      </w:tblPr>
      <w:tblGrid>
        <w:gridCol w:w="2395"/>
        <w:gridCol w:w="2357"/>
        <w:gridCol w:w="2357"/>
        <w:gridCol w:w="2285"/>
      </w:tblGrid>
      <w:tr w:rsidR="00A41899" w:rsidRPr="000117CC" w14:paraId="26BCB7DB" w14:textId="77777777" w:rsidTr="00A80D7D">
        <w:trPr>
          <w:trHeight w:val="420"/>
          <w:jc w:val="center"/>
        </w:trPr>
        <w:tc>
          <w:tcPr>
            <w:tcW w:w="1626" w:type="dxa"/>
            <w:vMerge w:val="restart"/>
            <w:shd w:val="clear" w:color="auto" w:fill="auto"/>
            <w:vAlign w:val="center"/>
          </w:tcPr>
          <w:p w14:paraId="26455764"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p>
          <w:p w14:paraId="4D36566B"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7436" w:type="dxa"/>
            <w:gridSpan w:val="3"/>
            <w:shd w:val="clear" w:color="auto" w:fill="auto"/>
            <w:vAlign w:val="center"/>
          </w:tcPr>
          <w:p w14:paraId="389E29F7"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w:t>
            </w:r>
          </w:p>
        </w:tc>
      </w:tr>
      <w:tr w:rsidR="00A41899" w:rsidRPr="000117CC" w14:paraId="391BEE8C" w14:textId="77777777" w:rsidTr="00A80D7D">
        <w:trPr>
          <w:trHeight w:val="270"/>
          <w:jc w:val="center"/>
        </w:trPr>
        <w:tc>
          <w:tcPr>
            <w:tcW w:w="1626" w:type="dxa"/>
            <w:vMerge/>
            <w:shd w:val="clear" w:color="auto" w:fill="auto"/>
            <w:vAlign w:val="center"/>
          </w:tcPr>
          <w:p w14:paraId="30E61F35"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p>
        </w:tc>
        <w:tc>
          <w:tcPr>
            <w:tcW w:w="2492" w:type="dxa"/>
            <w:shd w:val="clear" w:color="auto" w:fill="auto"/>
            <w:vAlign w:val="center"/>
          </w:tcPr>
          <w:p w14:paraId="0747F525"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ОБЈЕКТИ</w:t>
            </w:r>
          </w:p>
        </w:tc>
        <w:tc>
          <w:tcPr>
            <w:tcW w:w="2492" w:type="dxa"/>
            <w:shd w:val="clear" w:color="auto" w:fill="auto"/>
            <w:vAlign w:val="center"/>
          </w:tcPr>
          <w:p w14:paraId="6E944B74"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ОПРЕМА</w:t>
            </w:r>
          </w:p>
        </w:tc>
        <w:tc>
          <w:tcPr>
            <w:tcW w:w="2452" w:type="dxa"/>
            <w:shd w:val="clear" w:color="auto" w:fill="auto"/>
            <w:vAlign w:val="center"/>
          </w:tcPr>
          <w:p w14:paraId="4A1F9820"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УКУПНО</w:t>
            </w:r>
          </w:p>
        </w:tc>
      </w:tr>
      <w:tr w:rsidR="00A41899" w:rsidRPr="000117CC" w14:paraId="5A0760BB" w14:textId="77777777" w:rsidTr="005967E6">
        <w:trPr>
          <w:trHeight w:val="227"/>
          <w:jc w:val="center"/>
        </w:trPr>
        <w:tc>
          <w:tcPr>
            <w:tcW w:w="1626" w:type="dxa"/>
            <w:vAlign w:val="center"/>
          </w:tcPr>
          <w:p w14:paraId="7F9B526A" w14:textId="77777777" w:rsidR="00A41899" w:rsidRPr="000117CC" w:rsidRDefault="00A41899"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492" w:type="dxa"/>
            <w:vAlign w:val="center"/>
          </w:tcPr>
          <w:p w14:paraId="04B59962"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245.597.159,00</w:t>
            </w:r>
          </w:p>
        </w:tc>
        <w:tc>
          <w:tcPr>
            <w:tcW w:w="2492" w:type="dxa"/>
            <w:vAlign w:val="center"/>
          </w:tcPr>
          <w:p w14:paraId="45C9F53B"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72.717.512,55</w:t>
            </w:r>
          </w:p>
        </w:tc>
        <w:tc>
          <w:tcPr>
            <w:tcW w:w="2452" w:type="dxa"/>
            <w:vAlign w:val="center"/>
          </w:tcPr>
          <w:p w14:paraId="6FD1ADD9" w14:textId="77777777" w:rsidR="00A41899" w:rsidRPr="000117CC" w:rsidRDefault="00A41899"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245.597.159,00</w:t>
            </w:r>
          </w:p>
        </w:tc>
      </w:tr>
      <w:tr w:rsidR="00A41899" w:rsidRPr="000117CC" w14:paraId="075CDF57" w14:textId="77777777" w:rsidTr="005967E6">
        <w:trPr>
          <w:trHeight w:val="227"/>
          <w:jc w:val="center"/>
        </w:trPr>
        <w:tc>
          <w:tcPr>
            <w:tcW w:w="1626" w:type="dxa"/>
            <w:vAlign w:val="center"/>
          </w:tcPr>
          <w:p w14:paraId="6816CC5C" w14:textId="77777777" w:rsidR="00A41899" w:rsidRPr="000117CC" w:rsidRDefault="00A41899"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492" w:type="dxa"/>
            <w:vAlign w:val="center"/>
          </w:tcPr>
          <w:p w14:paraId="4DAACAE0"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1.271.785.737,00</w:t>
            </w:r>
          </w:p>
        </w:tc>
        <w:tc>
          <w:tcPr>
            <w:tcW w:w="2492" w:type="dxa"/>
            <w:vAlign w:val="center"/>
          </w:tcPr>
          <w:p w14:paraId="2C35CAF8"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1.288.492.608,91</w:t>
            </w:r>
          </w:p>
        </w:tc>
        <w:tc>
          <w:tcPr>
            <w:tcW w:w="2452" w:type="dxa"/>
            <w:vAlign w:val="center"/>
          </w:tcPr>
          <w:p w14:paraId="26B84C89" w14:textId="77777777" w:rsidR="00A41899" w:rsidRPr="000117CC" w:rsidRDefault="00A41899"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58.897.334,00</w:t>
            </w:r>
          </w:p>
        </w:tc>
      </w:tr>
      <w:tr w:rsidR="00A41899" w:rsidRPr="000117CC" w14:paraId="3357C3B1" w14:textId="77777777" w:rsidTr="005967E6">
        <w:trPr>
          <w:trHeight w:val="227"/>
          <w:jc w:val="center"/>
        </w:trPr>
        <w:tc>
          <w:tcPr>
            <w:tcW w:w="1626" w:type="dxa"/>
            <w:vAlign w:val="center"/>
          </w:tcPr>
          <w:p w14:paraId="10F0CF98" w14:textId="77777777" w:rsidR="00A41899" w:rsidRPr="000117CC" w:rsidRDefault="00A41899"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492" w:type="dxa"/>
            <w:vAlign w:val="center"/>
          </w:tcPr>
          <w:p w14:paraId="0158BC89"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967.126.020,15</w:t>
            </w:r>
          </w:p>
        </w:tc>
        <w:tc>
          <w:tcPr>
            <w:tcW w:w="2492" w:type="dxa"/>
            <w:vAlign w:val="center"/>
          </w:tcPr>
          <w:p w14:paraId="44457DBB"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769.292.950,23</w:t>
            </w:r>
          </w:p>
        </w:tc>
        <w:tc>
          <w:tcPr>
            <w:tcW w:w="2452" w:type="dxa"/>
            <w:vAlign w:val="center"/>
          </w:tcPr>
          <w:p w14:paraId="38F53DFC" w14:textId="77777777" w:rsidR="00A41899" w:rsidRPr="000117CC" w:rsidRDefault="00A41899"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3.076.755,00</w:t>
            </w:r>
          </w:p>
        </w:tc>
      </w:tr>
      <w:tr w:rsidR="00A41899" w:rsidRPr="000117CC" w14:paraId="2737EA07" w14:textId="77777777" w:rsidTr="005967E6">
        <w:trPr>
          <w:trHeight w:val="227"/>
          <w:jc w:val="center"/>
        </w:trPr>
        <w:tc>
          <w:tcPr>
            <w:tcW w:w="1626" w:type="dxa"/>
            <w:vAlign w:val="center"/>
          </w:tcPr>
          <w:p w14:paraId="48FB1A4B" w14:textId="77777777" w:rsidR="00A41899" w:rsidRPr="000117CC" w:rsidRDefault="00A41899"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492" w:type="dxa"/>
            <w:vAlign w:val="center"/>
          </w:tcPr>
          <w:p w14:paraId="642C838A"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463.487.374,41</w:t>
            </w:r>
          </w:p>
        </w:tc>
        <w:tc>
          <w:tcPr>
            <w:tcW w:w="2492" w:type="dxa"/>
            <w:vAlign w:val="center"/>
          </w:tcPr>
          <w:p w14:paraId="1ABF2C3D"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187.697.300,93</w:t>
            </w:r>
          </w:p>
        </w:tc>
        <w:tc>
          <w:tcPr>
            <w:tcW w:w="2452" w:type="dxa"/>
            <w:vAlign w:val="center"/>
          </w:tcPr>
          <w:p w14:paraId="3310D13D" w14:textId="77777777" w:rsidR="00A41899" w:rsidRPr="000117CC" w:rsidRDefault="00A41899"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17.016.475,00</w:t>
            </w:r>
          </w:p>
        </w:tc>
      </w:tr>
      <w:tr w:rsidR="00A41899" w:rsidRPr="000117CC" w14:paraId="49831E38" w14:textId="77777777" w:rsidTr="005967E6">
        <w:trPr>
          <w:trHeight w:val="227"/>
          <w:jc w:val="center"/>
        </w:trPr>
        <w:tc>
          <w:tcPr>
            <w:tcW w:w="1626" w:type="dxa"/>
            <w:vAlign w:val="center"/>
          </w:tcPr>
          <w:p w14:paraId="2719D25B" w14:textId="77777777" w:rsidR="00A41899" w:rsidRPr="000117CC" w:rsidRDefault="00A41899"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492" w:type="dxa"/>
            <w:vAlign w:val="center"/>
          </w:tcPr>
          <w:p w14:paraId="24A7AF4C"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705.558.184,40</w:t>
            </w:r>
          </w:p>
        </w:tc>
        <w:tc>
          <w:tcPr>
            <w:tcW w:w="2492" w:type="dxa"/>
            <w:vAlign w:val="center"/>
          </w:tcPr>
          <w:p w14:paraId="4FFCBFF7" w14:textId="77777777" w:rsidR="00A41899" w:rsidRPr="000117CC" w:rsidRDefault="00A41899"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298.895.349,62</w:t>
            </w:r>
          </w:p>
        </w:tc>
        <w:tc>
          <w:tcPr>
            <w:tcW w:w="2452" w:type="dxa"/>
            <w:vAlign w:val="center"/>
          </w:tcPr>
          <w:p w14:paraId="2E5D39E7" w14:textId="77777777" w:rsidR="00A41899" w:rsidRPr="000117CC" w:rsidRDefault="00A41899"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166.606.595,00</w:t>
            </w:r>
          </w:p>
        </w:tc>
      </w:tr>
    </w:tbl>
    <w:p w14:paraId="12384D5D" w14:textId="77777777" w:rsidR="00A41899" w:rsidRPr="000117CC" w:rsidRDefault="00A41899" w:rsidP="00A80D7D">
      <w:pPr>
        <w:spacing w:after="0" w:line="240" w:lineRule="auto"/>
        <w:jc w:val="both"/>
        <w:rPr>
          <w:rFonts w:ascii="Times New Roman" w:eastAsia="Calibri" w:hAnsi="Times New Roman" w:cs="Times New Roman"/>
          <w:b/>
          <w:i/>
          <w:sz w:val="24"/>
          <w:szCs w:val="24"/>
          <w:lang w:val="sr-Cyrl-CS"/>
        </w:rPr>
      </w:pPr>
    </w:p>
    <w:p w14:paraId="1DAF1E58"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45FE3F06"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247ADF4F"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55A99118"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02E11AFF"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62390D5B"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574C142B"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7040EDD9"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1D0A01E7"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745F5705"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20D9EC39"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5E832A25"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10237FE7"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26B70D0A"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4DE05D80"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630F702A" w14:textId="77777777" w:rsidR="00077BE1" w:rsidRPr="000117CC" w:rsidRDefault="00077BE1" w:rsidP="00A80D7D">
      <w:pPr>
        <w:spacing w:after="0" w:line="240" w:lineRule="auto"/>
        <w:ind w:left="720"/>
        <w:jc w:val="both"/>
        <w:rPr>
          <w:rFonts w:ascii="Times New Roman" w:eastAsia="Calibri" w:hAnsi="Times New Roman" w:cs="Times New Roman"/>
          <w:bCs/>
          <w:i/>
          <w:sz w:val="24"/>
          <w:szCs w:val="24"/>
          <w:lang w:val="sr-Cyrl-CS"/>
        </w:rPr>
      </w:pPr>
    </w:p>
    <w:p w14:paraId="14FCA242" w14:textId="336FCCC5" w:rsidR="00A41899" w:rsidRPr="000117CC" w:rsidRDefault="00A41899"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5</w:t>
      </w:r>
      <w:r w:rsidR="0054134F" w:rsidRPr="000117CC">
        <w:rPr>
          <w:rFonts w:ascii="Times New Roman" w:eastAsia="Calibri" w:hAnsi="Times New Roman" w:cs="Times New Roman"/>
          <w:bCs/>
          <w:i/>
          <w:sz w:val="24"/>
          <w:szCs w:val="24"/>
          <w:lang w:val="sr-Cyrl-CS"/>
        </w:rPr>
        <w:t>2</w:t>
      </w:r>
      <w:r w:rsidRPr="000117CC">
        <w:rPr>
          <w:rFonts w:ascii="Times New Roman" w:eastAsia="Calibri" w:hAnsi="Times New Roman" w:cs="Times New Roman"/>
          <w:bCs/>
          <w:i/>
          <w:sz w:val="24"/>
          <w:szCs w:val="24"/>
          <w:lang w:val="sr-Cyrl-CS"/>
        </w:rPr>
        <w:t>: Укупан приход и ра</w:t>
      </w:r>
      <w:r w:rsidR="003A647E" w:rsidRPr="000117CC">
        <w:rPr>
          <w:rFonts w:ascii="Times New Roman" w:eastAsia="Calibri" w:hAnsi="Times New Roman" w:cs="Times New Roman"/>
          <w:bCs/>
          <w:i/>
          <w:sz w:val="24"/>
          <w:szCs w:val="24"/>
          <w:lang w:val="sr-Cyrl-CS"/>
        </w:rPr>
        <w:t>с</w:t>
      </w:r>
      <w:r w:rsidRPr="000117CC">
        <w:rPr>
          <w:rFonts w:ascii="Times New Roman" w:eastAsia="Calibri" w:hAnsi="Times New Roman" w:cs="Times New Roman"/>
          <w:bCs/>
          <w:i/>
          <w:sz w:val="24"/>
          <w:szCs w:val="24"/>
          <w:lang w:val="sr-Cyrl-CS"/>
        </w:rPr>
        <w:t>ход од комуналне делатности и инвестиције у комуналну делатност у 000 динара</w:t>
      </w:r>
    </w:p>
    <w:p w14:paraId="3AE97DAB" w14:textId="77777777" w:rsidR="00A41899" w:rsidRPr="000117CC" w:rsidRDefault="00A41899"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2678BB8D" wp14:editId="32B3F34F">
            <wp:extent cx="4632960" cy="2598420"/>
            <wp:effectExtent l="0" t="0" r="15240" b="11430"/>
            <wp:docPr id="55658" name="Chart 55658"/>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2A86CBBC" w14:textId="77777777" w:rsidR="00A41899" w:rsidRPr="000117CC" w:rsidRDefault="00A41899" w:rsidP="00A80D7D">
      <w:pPr>
        <w:spacing w:after="0" w:line="240" w:lineRule="auto"/>
        <w:jc w:val="both"/>
        <w:rPr>
          <w:rFonts w:ascii="Times New Roman" w:eastAsia="Calibri" w:hAnsi="Times New Roman" w:cs="Times New Roman"/>
          <w:b/>
          <w:sz w:val="24"/>
          <w:szCs w:val="24"/>
          <w:lang w:val="sr-Cyrl-CS"/>
        </w:rPr>
      </w:pPr>
    </w:p>
    <w:p w14:paraId="3E3C6EF5" w14:textId="77777777" w:rsidR="00B1036B" w:rsidRPr="000117CC" w:rsidRDefault="00974DEA" w:rsidP="00A80D7D">
      <w:p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ОБЛАСТ 10 - ОДРЖАВАЊЕ УЛИЦА И ПУТЕВА</w:t>
      </w:r>
    </w:p>
    <w:p w14:paraId="663F26BB" w14:textId="77777777" w:rsidR="00B1036B" w:rsidRPr="000117CC" w:rsidRDefault="00B1036B" w:rsidP="00A80D7D">
      <w:pPr>
        <w:spacing w:after="0" w:line="276" w:lineRule="auto"/>
        <w:jc w:val="both"/>
        <w:rPr>
          <w:rFonts w:ascii="Times New Roman" w:eastAsia="Calibri" w:hAnsi="Times New Roman" w:cs="Times New Roman"/>
          <w:sz w:val="24"/>
          <w:szCs w:val="24"/>
          <w:lang w:val="sr-Cyrl-CS"/>
        </w:rPr>
      </w:pPr>
    </w:p>
    <w:p w14:paraId="0BDDD9E8" w14:textId="7184A76C" w:rsidR="00B1036B" w:rsidRPr="000117CC" w:rsidRDefault="00B1036B" w:rsidP="00A80D7D">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укупно 152 ЈЛС и градских општина, податке за делатност „Одржавање улица и путева“ доставило је 110 ЈЛС и градских општина. Подаци обрађени у табелама приказују стање у овој комуналној делатности на основу пристиглих извештаја од  72,37 %  ЈЛС.</w:t>
      </w:r>
    </w:p>
    <w:p w14:paraId="7437C004" w14:textId="740ABB8F" w:rsidR="00962486" w:rsidRPr="000117CC" w:rsidRDefault="00962486" w:rsidP="00A80D7D">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 обухвату</w:t>
      </w:r>
    </w:p>
    <w:p w14:paraId="19CE5430" w14:textId="77777777" w:rsidR="00962486" w:rsidRPr="000117CC" w:rsidRDefault="00962486"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1B807D4C" w14:textId="77777777" w:rsidR="00962486" w:rsidRPr="000117CC" w:rsidRDefault="00962486"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0917E1A2" w14:textId="3E03F1D0" w:rsidR="00962486" w:rsidRPr="000117CC" w:rsidRDefault="00962486" w:rsidP="00A80D7D">
      <w:pPr>
        <w:pStyle w:val="ListParagraph"/>
        <w:spacing w:after="0" w:line="276" w:lineRule="auto"/>
        <w:ind w:left="1440"/>
        <w:jc w:val="both"/>
        <w:rPr>
          <w:rFonts w:ascii="Times New Roman" w:hAnsi="Times New Roman" w:cs="Times New Roman"/>
          <w:b/>
          <w:bCs/>
          <w:sz w:val="24"/>
          <w:szCs w:val="24"/>
          <w:lang w:val="sr-Cyrl-CS"/>
        </w:rPr>
      </w:pPr>
      <w:r w:rsidRPr="000117CC">
        <w:rPr>
          <w:rFonts w:ascii="Times New Roman" w:eastAsia="Calibri" w:hAnsi="Times New Roman" w:cs="Times New Roman"/>
          <w:b/>
          <w:i/>
          <w:sz w:val="24"/>
          <w:szCs w:val="24"/>
          <w:lang w:val="sr-Cyrl-CS"/>
        </w:rPr>
        <w:t xml:space="preserve">                      </w:t>
      </w:r>
    </w:p>
    <w:p w14:paraId="58FD43EA" w14:textId="4472D333" w:rsidR="00B1036B" w:rsidRPr="000117CC" w:rsidRDefault="00B1036B"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962486" w:rsidRPr="000117CC">
        <w:rPr>
          <w:rFonts w:ascii="Times New Roman" w:eastAsia="Calibri" w:hAnsi="Times New Roman" w:cs="Times New Roman"/>
          <w:bCs/>
          <w:i/>
          <w:sz w:val="24"/>
          <w:szCs w:val="24"/>
          <w:lang w:val="sr-Cyrl-CS"/>
        </w:rPr>
        <w:t>53</w:t>
      </w:r>
      <w:r w:rsidRPr="000117CC">
        <w:rPr>
          <w:rFonts w:ascii="Times New Roman" w:eastAsia="Calibri" w:hAnsi="Times New Roman" w:cs="Times New Roman"/>
          <w:bCs/>
          <w:i/>
          <w:sz w:val="24"/>
          <w:szCs w:val="24"/>
          <w:lang w:val="sr-Cyrl-CS"/>
        </w:rPr>
        <w:t>: Број интервенција на санирању локалних саобраћајница, број раскрсница покривених са семафорском сигнализацијом и број саобраћајних знакова постављених или замењених у току 2021. године</w:t>
      </w:r>
    </w:p>
    <w:tbl>
      <w:tblPr>
        <w:tblStyle w:val="TableGrid"/>
        <w:tblW w:w="9349" w:type="dxa"/>
        <w:jc w:val="center"/>
        <w:tblLook w:val="04A0" w:firstRow="1" w:lastRow="0" w:firstColumn="1" w:lastColumn="0" w:noHBand="0" w:noVBand="1"/>
      </w:tblPr>
      <w:tblGrid>
        <w:gridCol w:w="2891"/>
        <w:gridCol w:w="2075"/>
        <w:gridCol w:w="2267"/>
        <w:gridCol w:w="2116"/>
      </w:tblGrid>
      <w:tr w:rsidR="00B1036B" w:rsidRPr="000117CC" w14:paraId="31C642CD" w14:textId="77777777" w:rsidTr="00A80D7D">
        <w:trPr>
          <w:jc w:val="center"/>
        </w:trPr>
        <w:tc>
          <w:tcPr>
            <w:tcW w:w="2925" w:type="dxa"/>
            <w:shd w:val="clear" w:color="auto" w:fill="auto"/>
            <w:vAlign w:val="center"/>
          </w:tcPr>
          <w:p w14:paraId="07234F6A"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p>
          <w:p w14:paraId="70AA3C18"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2032" w:type="dxa"/>
            <w:shd w:val="clear" w:color="auto" w:fill="auto"/>
            <w:vAlign w:val="center"/>
          </w:tcPr>
          <w:p w14:paraId="4DD05376"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ИНТЕРВЕНЦИЈА НА САНАЦИЈИ ЛОКАЛНИХ САОБРАЋАЈНИЦА</w:t>
            </w:r>
          </w:p>
        </w:tc>
        <w:tc>
          <w:tcPr>
            <w:tcW w:w="2268" w:type="dxa"/>
            <w:shd w:val="clear" w:color="auto" w:fill="auto"/>
            <w:vAlign w:val="center"/>
          </w:tcPr>
          <w:p w14:paraId="4C1EC1B0"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p>
          <w:p w14:paraId="52F96563"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РАСКРСНИЦА ПОКРИВЕНИХ СА СЕМАФОРСКОМ СИГНАЛИЗАЦИЈОМ</w:t>
            </w:r>
          </w:p>
        </w:tc>
        <w:tc>
          <w:tcPr>
            <w:tcW w:w="2124" w:type="dxa"/>
            <w:shd w:val="clear" w:color="auto" w:fill="auto"/>
            <w:vAlign w:val="center"/>
          </w:tcPr>
          <w:p w14:paraId="44B368BF" w14:textId="77777777" w:rsidR="00B1036B" w:rsidRPr="000117CC" w:rsidRDefault="00B1036B" w:rsidP="00A80D7D">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САОБРАЋАЈНИХ ЗНАКОВА ПОСТАВЉЕНИХ ИЛИ ЗАМЕЊЕНИХ У ТОКУ 2017. ГОДИНЕ</w:t>
            </w:r>
          </w:p>
        </w:tc>
      </w:tr>
      <w:tr w:rsidR="00B1036B" w:rsidRPr="000117CC" w14:paraId="099C6CBD" w14:textId="77777777" w:rsidTr="005967E6">
        <w:trPr>
          <w:jc w:val="center"/>
        </w:trPr>
        <w:tc>
          <w:tcPr>
            <w:tcW w:w="2925" w:type="dxa"/>
            <w:vAlign w:val="center"/>
          </w:tcPr>
          <w:p w14:paraId="1DFD7D07"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032" w:type="dxa"/>
            <w:vAlign w:val="center"/>
          </w:tcPr>
          <w:p w14:paraId="20B2451E"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28.086</w:t>
            </w:r>
          </w:p>
        </w:tc>
        <w:tc>
          <w:tcPr>
            <w:tcW w:w="2268" w:type="dxa"/>
            <w:vAlign w:val="center"/>
          </w:tcPr>
          <w:p w14:paraId="721265FD"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1.584</w:t>
            </w:r>
          </w:p>
        </w:tc>
        <w:tc>
          <w:tcPr>
            <w:tcW w:w="2124" w:type="dxa"/>
            <w:vAlign w:val="center"/>
          </w:tcPr>
          <w:p w14:paraId="46DF8FCC"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20.395</w:t>
            </w:r>
          </w:p>
        </w:tc>
      </w:tr>
      <w:tr w:rsidR="00B1036B" w:rsidRPr="000117CC" w14:paraId="5E8466C1" w14:textId="77777777" w:rsidTr="005967E6">
        <w:trPr>
          <w:jc w:val="center"/>
        </w:trPr>
        <w:tc>
          <w:tcPr>
            <w:tcW w:w="2925" w:type="dxa"/>
            <w:vAlign w:val="center"/>
          </w:tcPr>
          <w:p w14:paraId="51044A27"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032" w:type="dxa"/>
            <w:vAlign w:val="center"/>
          </w:tcPr>
          <w:p w14:paraId="2C9D9C8D"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1.500</w:t>
            </w:r>
          </w:p>
        </w:tc>
        <w:tc>
          <w:tcPr>
            <w:tcW w:w="2268" w:type="dxa"/>
            <w:vAlign w:val="center"/>
          </w:tcPr>
          <w:p w14:paraId="358B93A8"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560</w:t>
            </w:r>
          </w:p>
        </w:tc>
        <w:tc>
          <w:tcPr>
            <w:tcW w:w="2124" w:type="dxa"/>
            <w:vAlign w:val="center"/>
          </w:tcPr>
          <w:p w14:paraId="46AC63FB"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2.150</w:t>
            </w:r>
          </w:p>
        </w:tc>
      </w:tr>
      <w:tr w:rsidR="00B1036B" w:rsidRPr="000117CC" w14:paraId="7E16DEA2" w14:textId="77777777" w:rsidTr="005967E6">
        <w:trPr>
          <w:jc w:val="center"/>
        </w:trPr>
        <w:tc>
          <w:tcPr>
            <w:tcW w:w="2925" w:type="dxa"/>
            <w:vAlign w:val="center"/>
          </w:tcPr>
          <w:p w14:paraId="1866DA66"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032" w:type="dxa"/>
            <w:vAlign w:val="center"/>
          </w:tcPr>
          <w:p w14:paraId="3CD53E31"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6.888</w:t>
            </w:r>
          </w:p>
        </w:tc>
        <w:tc>
          <w:tcPr>
            <w:tcW w:w="2268" w:type="dxa"/>
            <w:vAlign w:val="center"/>
          </w:tcPr>
          <w:p w14:paraId="5BBFAE0C"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377</w:t>
            </w:r>
          </w:p>
        </w:tc>
        <w:tc>
          <w:tcPr>
            <w:tcW w:w="2124" w:type="dxa"/>
            <w:vAlign w:val="center"/>
          </w:tcPr>
          <w:p w14:paraId="6384F0CD"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9.238</w:t>
            </w:r>
          </w:p>
        </w:tc>
      </w:tr>
      <w:tr w:rsidR="00B1036B" w:rsidRPr="000117CC" w14:paraId="187F6F2B" w14:textId="77777777" w:rsidTr="005967E6">
        <w:trPr>
          <w:jc w:val="center"/>
        </w:trPr>
        <w:tc>
          <w:tcPr>
            <w:tcW w:w="2925" w:type="dxa"/>
            <w:vAlign w:val="center"/>
          </w:tcPr>
          <w:p w14:paraId="4E67D7D9"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032" w:type="dxa"/>
            <w:vAlign w:val="center"/>
          </w:tcPr>
          <w:p w14:paraId="00D0885C"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4.949</w:t>
            </w:r>
          </w:p>
        </w:tc>
        <w:tc>
          <w:tcPr>
            <w:tcW w:w="2268" w:type="dxa"/>
            <w:vAlign w:val="center"/>
          </w:tcPr>
          <w:p w14:paraId="5B0BF3CF"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112</w:t>
            </w:r>
          </w:p>
        </w:tc>
        <w:tc>
          <w:tcPr>
            <w:tcW w:w="2124" w:type="dxa"/>
            <w:vAlign w:val="center"/>
          </w:tcPr>
          <w:p w14:paraId="7495237D"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4.442</w:t>
            </w:r>
          </w:p>
        </w:tc>
      </w:tr>
      <w:tr w:rsidR="00B1036B" w:rsidRPr="000117CC" w14:paraId="6B7E0DE5" w14:textId="77777777" w:rsidTr="005967E6">
        <w:trPr>
          <w:jc w:val="center"/>
        </w:trPr>
        <w:tc>
          <w:tcPr>
            <w:tcW w:w="2925" w:type="dxa"/>
            <w:vAlign w:val="center"/>
          </w:tcPr>
          <w:p w14:paraId="6BD888BB"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032" w:type="dxa"/>
            <w:vAlign w:val="center"/>
          </w:tcPr>
          <w:p w14:paraId="6D024C0B"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14.749</w:t>
            </w:r>
          </w:p>
        </w:tc>
        <w:tc>
          <w:tcPr>
            <w:tcW w:w="2268" w:type="dxa"/>
            <w:vAlign w:val="center"/>
          </w:tcPr>
          <w:p w14:paraId="0C2C213C"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535</w:t>
            </w:r>
          </w:p>
        </w:tc>
        <w:tc>
          <w:tcPr>
            <w:tcW w:w="2124" w:type="dxa"/>
            <w:vAlign w:val="center"/>
          </w:tcPr>
          <w:p w14:paraId="1403A92E"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4.565</w:t>
            </w:r>
          </w:p>
        </w:tc>
      </w:tr>
    </w:tbl>
    <w:p w14:paraId="2B7D6AA0" w14:textId="1542E1A6" w:rsidR="00B1036B" w:rsidRPr="000117CC" w:rsidRDefault="00B1036B" w:rsidP="008D116C">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пристиглих података у току 2021. године било је 28.086 интервенција на санацији локалних саобраћајница. Укупно има 1.584 раскрсница покривених семафорском сигнализацијом при чему их највише има у граду Београду – 560. Укупно је постављено или замењено 20.395 саобраћајних знакова. </w:t>
      </w:r>
    </w:p>
    <w:p w14:paraId="05705811" w14:textId="6CEA5BEC" w:rsidR="00B1036B" w:rsidRPr="000117CC" w:rsidRDefault="00B1036B" w:rsidP="00A80D7D">
      <w:pPr>
        <w:spacing w:after="0" w:line="240" w:lineRule="auto"/>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5</w:t>
      </w:r>
      <w:r w:rsidR="00962486" w:rsidRPr="000117CC">
        <w:rPr>
          <w:rFonts w:ascii="Times New Roman" w:eastAsia="Calibri" w:hAnsi="Times New Roman" w:cs="Times New Roman"/>
          <w:bCs/>
          <w:i/>
          <w:sz w:val="24"/>
          <w:szCs w:val="24"/>
          <w:lang w:val="sr-Cyrl-CS"/>
        </w:rPr>
        <w:t>3</w:t>
      </w:r>
      <w:r w:rsidRPr="000117CC">
        <w:rPr>
          <w:rFonts w:ascii="Times New Roman" w:eastAsia="Calibri" w:hAnsi="Times New Roman" w:cs="Times New Roman"/>
          <w:bCs/>
          <w:i/>
          <w:sz w:val="24"/>
          <w:szCs w:val="24"/>
          <w:lang w:val="sr-Cyrl-CS"/>
        </w:rPr>
        <w:t>: Број интервенција на санацији локалних саобраћајница, број раскрсница покривених са семафорском сигнализацијом, број саобраћајних знакова постављених или замењених у току 2021. године</w:t>
      </w:r>
    </w:p>
    <w:p w14:paraId="41EF32C8" w14:textId="77777777" w:rsidR="00B1036B" w:rsidRPr="000117CC" w:rsidRDefault="00B1036B" w:rsidP="00B1036B">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3E28EF2" wp14:editId="221A1756">
            <wp:extent cx="5097780" cy="2339340"/>
            <wp:effectExtent l="0" t="0" r="7620" b="381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107BFBC0" w14:textId="28AABF8E" w:rsidR="00B1036B" w:rsidRPr="000117CC" w:rsidRDefault="00B1036B" w:rsidP="00141DDB">
      <w:pPr>
        <w:keepNext/>
        <w:keepLines/>
        <w:numPr>
          <w:ilvl w:val="1"/>
          <w:numId w:val="18"/>
        </w:numPr>
        <w:spacing w:before="40" w:after="0"/>
        <w:ind w:left="1142"/>
        <w:jc w:val="both"/>
        <w:outlineLvl w:val="1"/>
        <w:rPr>
          <w:rFonts w:ascii="Times New Roman" w:eastAsia="Times New Roman" w:hAnsi="Times New Roman" w:cs="Times New Roman"/>
          <w:color w:val="2E74B5"/>
          <w:sz w:val="24"/>
          <w:szCs w:val="24"/>
          <w:lang w:val="sr-Cyrl-CS"/>
        </w:rPr>
      </w:pPr>
      <w:r w:rsidRPr="000117CC">
        <w:rPr>
          <w:rFonts w:ascii="Times New Roman" w:eastAsia="Times New Roman" w:hAnsi="Times New Roman" w:cs="Times New Roman"/>
          <w:color w:val="2E74B5"/>
          <w:sz w:val="24"/>
          <w:szCs w:val="24"/>
          <w:lang w:val="sr-Cyrl-CS"/>
        </w:rPr>
        <w:br w:type="page"/>
      </w:r>
    </w:p>
    <w:p w14:paraId="39837810" w14:textId="4FB8DACA" w:rsidR="006677B2" w:rsidRPr="000117CC" w:rsidRDefault="006677B2" w:rsidP="00A80D7D">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 xml:space="preserve">Финансијски показатељи </w:t>
      </w:r>
      <w:r w:rsidR="007C1B46" w:rsidRPr="000117CC">
        <w:rPr>
          <w:rFonts w:ascii="Times New Roman" w:hAnsi="Times New Roman" w:cs="Times New Roman"/>
          <w:b/>
          <w:bCs/>
          <w:sz w:val="24"/>
          <w:szCs w:val="24"/>
          <w:lang w:val="sr-Cyrl-CS"/>
        </w:rPr>
        <w:t>– инвестиције и трошкови</w:t>
      </w:r>
    </w:p>
    <w:p w14:paraId="03A1D09D" w14:textId="77777777" w:rsidR="006677B2" w:rsidRPr="000117CC" w:rsidRDefault="006677B2"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71CCBF7E" w14:textId="77777777" w:rsidR="006677B2" w:rsidRPr="000117CC" w:rsidRDefault="006677B2" w:rsidP="00A80D7D">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7F75A719" w14:textId="77777777" w:rsidR="00B1036B" w:rsidRPr="000117CC" w:rsidRDefault="00B1036B" w:rsidP="00A80D7D">
      <w:pPr>
        <w:jc w:val="both"/>
        <w:rPr>
          <w:rFonts w:ascii="Times New Roman" w:eastAsia="Calibri" w:hAnsi="Times New Roman" w:cs="Times New Roman"/>
          <w:sz w:val="24"/>
          <w:szCs w:val="24"/>
          <w:lang w:val="sr-Cyrl-CS"/>
        </w:rPr>
      </w:pPr>
    </w:p>
    <w:p w14:paraId="5F986CAE" w14:textId="3FDE6F70" w:rsidR="00B1036B" w:rsidRPr="000117CC" w:rsidRDefault="00B1036B"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7C1B46" w:rsidRPr="000117CC">
        <w:rPr>
          <w:rFonts w:ascii="Times New Roman" w:eastAsia="Calibri" w:hAnsi="Times New Roman" w:cs="Times New Roman"/>
          <w:bCs/>
          <w:i/>
          <w:sz w:val="24"/>
          <w:szCs w:val="24"/>
          <w:lang w:val="sr-Cyrl-CS"/>
        </w:rPr>
        <w:t>53</w:t>
      </w:r>
      <w:r w:rsidRPr="000117CC">
        <w:rPr>
          <w:rFonts w:ascii="Times New Roman" w:eastAsia="Calibri" w:hAnsi="Times New Roman" w:cs="Times New Roman"/>
          <w:bCs/>
          <w:i/>
          <w:sz w:val="24"/>
          <w:szCs w:val="24"/>
          <w:lang w:val="sr-Cyrl-CS"/>
        </w:rPr>
        <w:t>: Вредност инвестиција</w:t>
      </w:r>
    </w:p>
    <w:tbl>
      <w:tblPr>
        <w:tblStyle w:val="TableGrid"/>
        <w:tblW w:w="9209" w:type="dxa"/>
        <w:jc w:val="center"/>
        <w:tblLook w:val="04A0" w:firstRow="1" w:lastRow="0" w:firstColumn="1" w:lastColumn="0" w:noHBand="0" w:noVBand="1"/>
      </w:tblPr>
      <w:tblGrid>
        <w:gridCol w:w="2395"/>
        <w:gridCol w:w="2335"/>
        <w:gridCol w:w="2174"/>
        <w:gridCol w:w="2305"/>
      </w:tblGrid>
      <w:tr w:rsidR="00B1036B" w:rsidRPr="000117CC" w14:paraId="74AE2462" w14:textId="77777777" w:rsidTr="00A80D7D">
        <w:trPr>
          <w:jc w:val="center"/>
        </w:trPr>
        <w:tc>
          <w:tcPr>
            <w:tcW w:w="1851" w:type="dxa"/>
            <w:shd w:val="clear" w:color="auto" w:fill="auto"/>
            <w:vAlign w:val="center"/>
          </w:tcPr>
          <w:p w14:paraId="758E4020"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p w14:paraId="6D3F018F"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539" w:type="dxa"/>
            <w:shd w:val="clear" w:color="auto" w:fill="auto"/>
            <w:vAlign w:val="center"/>
          </w:tcPr>
          <w:p w14:paraId="252BC78F"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p w14:paraId="1B936F20"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ИЗВОРИ ФИНАНСИРАЊА</w:t>
            </w:r>
          </w:p>
          <w:p w14:paraId="021ADE9E"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tc>
        <w:tc>
          <w:tcPr>
            <w:tcW w:w="2551" w:type="dxa"/>
            <w:shd w:val="clear" w:color="auto" w:fill="auto"/>
            <w:vAlign w:val="center"/>
          </w:tcPr>
          <w:p w14:paraId="5BDB0B85"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p w14:paraId="7D55C907"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tc>
        <w:tc>
          <w:tcPr>
            <w:tcW w:w="2268" w:type="dxa"/>
            <w:shd w:val="clear" w:color="auto" w:fill="auto"/>
            <w:vAlign w:val="center"/>
          </w:tcPr>
          <w:p w14:paraId="5F0E0EF9"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p w14:paraId="396142FF"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p w14:paraId="6353F0A0"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w:t>
            </w:r>
          </w:p>
          <w:p w14:paraId="2643089D" w14:textId="77777777" w:rsidR="00B1036B" w:rsidRPr="000117CC" w:rsidRDefault="00B1036B" w:rsidP="00A80D7D">
            <w:pPr>
              <w:spacing w:after="0" w:line="240" w:lineRule="auto"/>
              <w:jc w:val="center"/>
              <w:rPr>
                <w:rFonts w:ascii="Times New Roman" w:eastAsia="Calibri" w:hAnsi="Times New Roman" w:cs="Times New Roman"/>
                <w:b/>
                <w:sz w:val="24"/>
                <w:szCs w:val="24"/>
                <w:lang w:val="sr-Cyrl-CS"/>
              </w:rPr>
            </w:pPr>
          </w:p>
        </w:tc>
      </w:tr>
      <w:tr w:rsidR="00B1036B" w:rsidRPr="000117CC" w14:paraId="113CF526" w14:textId="77777777" w:rsidTr="005967E6">
        <w:trPr>
          <w:jc w:val="center"/>
        </w:trPr>
        <w:tc>
          <w:tcPr>
            <w:tcW w:w="1851" w:type="dxa"/>
            <w:vAlign w:val="center"/>
          </w:tcPr>
          <w:p w14:paraId="57B6AA07"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539" w:type="dxa"/>
            <w:vAlign w:val="center"/>
          </w:tcPr>
          <w:p w14:paraId="15A5B413"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13.407.943.653 </w:t>
            </w:r>
          </w:p>
        </w:tc>
        <w:tc>
          <w:tcPr>
            <w:tcW w:w="2551" w:type="dxa"/>
            <w:vAlign w:val="center"/>
          </w:tcPr>
          <w:p w14:paraId="10F9F51A"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7.076.489.888</w:t>
            </w:r>
          </w:p>
        </w:tc>
        <w:tc>
          <w:tcPr>
            <w:tcW w:w="2268" w:type="dxa"/>
            <w:vAlign w:val="center"/>
          </w:tcPr>
          <w:p w14:paraId="603CA2C3" w14:textId="77777777" w:rsidR="00B1036B" w:rsidRPr="000117CC" w:rsidRDefault="00B1036B" w:rsidP="00A80D7D">
            <w:pPr>
              <w:spacing w:after="0" w:line="240" w:lineRule="auto"/>
              <w:ind w:right="-392"/>
              <w:jc w:val="center"/>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       2.249.180.152</w:t>
            </w:r>
          </w:p>
        </w:tc>
      </w:tr>
      <w:tr w:rsidR="00B1036B" w:rsidRPr="000117CC" w14:paraId="5117AEDC" w14:textId="77777777" w:rsidTr="005967E6">
        <w:trPr>
          <w:jc w:val="center"/>
        </w:trPr>
        <w:tc>
          <w:tcPr>
            <w:tcW w:w="1851" w:type="dxa"/>
            <w:vAlign w:val="center"/>
          </w:tcPr>
          <w:p w14:paraId="6A957244"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539" w:type="dxa"/>
            <w:vAlign w:val="center"/>
          </w:tcPr>
          <w:p w14:paraId="024D9524" w14:textId="77777777" w:rsidR="00B1036B" w:rsidRPr="000117CC" w:rsidRDefault="00B1036B" w:rsidP="00A80D7D">
            <w:pPr>
              <w:spacing w:after="0" w:line="240" w:lineRule="auto"/>
              <w:ind w:left="304"/>
              <w:jc w:val="center"/>
              <w:rPr>
                <w:rFonts w:ascii="Times New Roman" w:eastAsia="Calibri" w:hAnsi="Times New Roman" w:cs="Times New Roman"/>
                <w:bCs/>
                <w:color w:val="000000"/>
                <w:sz w:val="24"/>
                <w:szCs w:val="24"/>
                <w:lang w:val="sr-Cyrl-CS"/>
              </w:rPr>
            </w:pPr>
            <w:r w:rsidRPr="000117CC">
              <w:rPr>
                <w:rFonts w:ascii="Times New Roman" w:eastAsia="Calibri" w:hAnsi="Times New Roman" w:cs="Times New Roman"/>
                <w:bCs/>
                <w:color w:val="000000"/>
                <w:sz w:val="24"/>
                <w:szCs w:val="24"/>
                <w:lang w:val="sr-Cyrl-CS"/>
              </w:rPr>
              <w:t xml:space="preserve">         4.570.190.552</w:t>
            </w:r>
          </w:p>
          <w:p w14:paraId="755F31E9"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600A9B73"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11FA7999"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r>
      <w:tr w:rsidR="00B1036B" w:rsidRPr="000117CC" w14:paraId="2BCF6713" w14:textId="77777777" w:rsidTr="005967E6">
        <w:trPr>
          <w:jc w:val="center"/>
        </w:trPr>
        <w:tc>
          <w:tcPr>
            <w:tcW w:w="1851" w:type="dxa"/>
            <w:vAlign w:val="center"/>
          </w:tcPr>
          <w:p w14:paraId="149C0451"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539" w:type="dxa"/>
            <w:vAlign w:val="center"/>
          </w:tcPr>
          <w:p w14:paraId="405E5B76"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2.848.149.910</w:t>
            </w:r>
          </w:p>
        </w:tc>
        <w:tc>
          <w:tcPr>
            <w:tcW w:w="2551" w:type="dxa"/>
            <w:vAlign w:val="center"/>
          </w:tcPr>
          <w:p w14:paraId="7EE79501"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2.488.199.361</w:t>
            </w:r>
          </w:p>
        </w:tc>
        <w:tc>
          <w:tcPr>
            <w:tcW w:w="2268" w:type="dxa"/>
            <w:vAlign w:val="center"/>
          </w:tcPr>
          <w:p w14:paraId="154C5116" w14:textId="77777777" w:rsidR="00B1036B" w:rsidRPr="000117CC" w:rsidRDefault="00B1036B" w:rsidP="00A80D7D">
            <w:pPr>
              <w:spacing w:after="0" w:line="240" w:lineRule="auto"/>
              <w:ind w:left="889"/>
              <w:jc w:val="both"/>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xml:space="preserve">                       317.879.742</w:t>
            </w:r>
          </w:p>
        </w:tc>
      </w:tr>
      <w:tr w:rsidR="00B1036B" w:rsidRPr="000117CC" w14:paraId="629A9A73" w14:textId="77777777" w:rsidTr="005967E6">
        <w:trPr>
          <w:jc w:val="center"/>
        </w:trPr>
        <w:tc>
          <w:tcPr>
            <w:tcW w:w="1851" w:type="dxa"/>
            <w:vAlign w:val="center"/>
          </w:tcPr>
          <w:p w14:paraId="4EB21294"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539" w:type="dxa"/>
            <w:vAlign w:val="center"/>
          </w:tcPr>
          <w:p w14:paraId="207F86F8" w14:textId="77777777" w:rsidR="00B1036B" w:rsidRPr="000117CC" w:rsidRDefault="00B1036B"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2.152.999.392</w:t>
            </w:r>
          </w:p>
          <w:p w14:paraId="57698B58"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0713921A" w14:textId="77777777" w:rsidR="00B1036B" w:rsidRPr="000117CC" w:rsidRDefault="00B1036B"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2.152.999.392</w:t>
            </w:r>
          </w:p>
          <w:p w14:paraId="14D8AED6"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57B814D8" w14:textId="77777777" w:rsidR="00B1036B" w:rsidRPr="000117CC" w:rsidRDefault="00B1036B"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838.742.799</w:t>
            </w:r>
          </w:p>
          <w:p w14:paraId="4C0478C9"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r>
      <w:tr w:rsidR="00B1036B" w:rsidRPr="000117CC" w14:paraId="5528699C" w14:textId="77777777" w:rsidTr="005967E6">
        <w:trPr>
          <w:jc w:val="center"/>
        </w:trPr>
        <w:tc>
          <w:tcPr>
            <w:tcW w:w="1851" w:type="dxa"/>
            <w:vAlign w:val="center"/>
          </w:tcPr>
          <w:p w14:paraId="6024090A" w14:textId="77777777" w:rsidR="00B1036B" w:rsidRPr="000117CC" w:rsidRDefault="00B1036B" w:rsidP="00A80D7D">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539" w:type="dxa"/>
            <w:vAlign w:val="center"/>
          </w:tcPr>
          <w:p w14:paraId="617BA79D" w14:textId="77777777" w:rsidR="00B1036B" w:rsidRPr="000117CC" w:rsidRDefault="00B1036B"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3.836.603.799</w:t>
            </w:r>
          </w:p>
          <w:p w14:paraId="5FDA09D9"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551" w:type="dxa"/>
            <w:vAlign w:val="center"/>
          </w:tcPr>
          <w:p w14:paraId="4AB8C58A" w14:textId="77777777" w:rsidR="00B1036B" w:rsidRPr="000117CC" w:rsidRDefault="00B1036B" w:rsidP="00A80D7D">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2.435.291.135</w:t>
            </w:r>
          </w:p>
          <w:p w14:paraId="2D7F14B4"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p>
        </w:tc>
        <w:tc>
          <w:tcPr>
            <w:tcW w:w="2268" w:type="dxa"/>
            <w:vAlign w:val="center"/>
          </w:tcPr>
          <w:p w14:paraId="7F4A017F" w14:textId="77777777" w:rsidR="00B1036B" w:rsidRPr="000117CC" w:rsidRDefault="00B1036B" w:rsidP="00A80D7D">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1.092.557.611</w:t>
            </w:r>
          </w:p>
        </w:tc>
      </w:tr>
    </w:tbl>
    <w:p w14:paraId="0A6864E9" w14:textId="77777777" w:rsidR="00B1036B" w:rsidRPr="000117CC" w:rsidRDefault="00B1036B" w:rsidP="00B1036B">
      <w:pPr>
        <w:jc w:val="both"/>
        <w:rPr>
          <w:rFonts w:ascii="Times New Roman" w:eastAsia="Calibri" w:hAnsi="Times New Roman" w:cs="Times New Roman"/>
          <w:sz w:val="24"/>
          <w:szCs w:val="24"/>
          <w:lang w:val="sr-Cyrl-CS"/>
        </w:rPr>
      </w:pPr>
    </w:p>
    <w:p w14:paraId="61F3ECF3" w14:textId="77777777" w:rsidR="00B1036B" w:rsidRPr="000117CC" w:rsidRDefault="00B1036B" w:rsidP="00B1036B">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које су  доставиле 101 ЈЛС, укупни извори финансирања ове комуналне делатности износе </w:t>
      </w:r>
      <w:r w:rsidRPr="000117CC">
        <w:rPr>
          <w:rFonts w:ascii="Times New Roman" w:eastAsia="Calibri" w:hAnsi="Times New Roman" w:cs="Times New Roman"/>
          <w:color w:val="000000"/>
          <w:sz w:val="24"/>
          <w:szCs w:val="24"/>
          <w:lang w:val="sr-Cyrl-CS"/>
        </w:rPr>
        <w:t xml:space="preserve">13.407.943653 </w:t>
      </w:r>
      <w:r w:rsidRPr="000117CC">
        <w:rPr>
          <w:rFonts w:ascii="Times New Roman" w:eastAsia="Calibri" w:hAnsi="Times New Roman" w:cs="Times New Roman"/>
          <w:sz w:val="24"/>
          <w:szCs w:val="24"/>
          <w:lang w:val="sr-Cyrl-CS"/>
        </w:rPr>
        <w:t xml:space="preserve"> динара. Укупни трошкови реализације комуналне услуге износе </w:t>
      </w:r>
      <w:r w:rsidRPr="000117CC">
        <w:rPr>
          <w:rFonts w:ascii="Times New Roman" w:eastAsia="Calibri" w:hAnsi="Times New Roman" w:cs="Times New Roman"/>
          <w:color w:val="000000"/>
          <w:sz w:val="24"/>
          <w:szCs w:val="24"/>
          <w:lang w:val="sr-Cyrl-CS"/>
        </w:rPr>
        <w:t xml:space="preserve">7.076.489.888 </w:t>
      </w:r>
      <w:r w:rsidRPr="000117CC">
        <w:rPr>
          <w:rFonts w:ascii="Times New Roman" w:eastAsia="Calibri" w:hAnsi="Times New Roman" w:cs="Times New Roman"/>
          <w:sz w:val="24"/>
          <w:szCs w:val="24"/>
          <w:lang w:val="sr-Cyrl-CS"/>
        </w:rPr>
        <w:t xml:space="preserve">динара. </w:t>
      </w:r>
    </w:p>
    <w:p w14:paraId="65D609DB" w14:textId="77777777" w:rsidR="00B1036B" w:rsidRPr="000117CC" w:rsidRDefault="00B1036B" w:rsidP="00B1036B">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пристиглих података реализоване инвестиције у ову комуналну делатност износе </w:t>
      </w:r>
      <w:r w:rsidRPr="000117CC">
        <w:rPr>
          <w:rFonts w:ascii="Times New Roman" w:eastAsia="Calibri" w:hAnsi="Times New Roman" w:cs="Times New Roman"/>
          <w:color w:val="000000"/>
          <w:sz w:val="24"/>
          <w:szCs w:val="24"/>
          <w:lang w:val="sr-Cyrl-CS"/>
        </w:rPr>
        <w:t xml:space="preserve">7.916.465.146 </w:t>
      </w:r>
      <w:r w:rsidRPr="000117CC">
        <w:rPr>
          <w:rFonts w:ascii="Times New Roman" w:eastAsia="Calibri" w:hAnsi="Times New Roman" w:cs="Times New Roman"/>
          <w:sz w:val="24"/>
          <w:szCs w:val="24"/>
          <w:lang w:val="sr-Cyrl-CS"/>
        </w:rPr>
        <w:t xml:space="preserve">динара. </w:t>
      </w:r>
    </w:p>
    <w:p w14:paraId="5F44FFC2" w14:textId="441E156B" w:rsidR="00B1036B" w:rsidRPr="000117CC" w:rsidRDefault="00B1036B" w:rsidP="00B1036B">
      <w:pPr>
        <w:spacing w:after="0"/>
        <w:jc w:val="both"/>
        <w:rPr>
          <w:rFonts w:ascii="Times New Roman" w:eastAsia="Calibri" w:hAnsi="Times New Roman" w:cs="Times New Roman"/>
          <w:b/>
          <w:i/>
          <w:sz w:val="24"/>
          <w:szCs w:val="24"/>
          <w:lang w:val="sr-Cyrl-CS"/>
        </w:rPr>
      </w:pPr>
    </w:p>
    <w:p w14:paraId="51287F37" w14:textId="19A5368D" w:rsidR="00B04207" w:rsidRPr="000117CC" w:rsidRDefault="00B04207" w:rsidP="00B1036B">
      <w:pPr>
        <w:spacing w:after="0"/>
        <w:jc w:val="both"/>
        <w:rPr>
          <w:rFonts w:ascii="Times New Roman" w:eastAsia="Calibri" w:hAnsi="Times New Roman" w:cs="Times New Roman"/>
          <w:b/>
          <w:i/>
          <w:sz w:val="24"/>
          <w:szCs w:val="24"/>
          <w:lang w:val="sr-Cyrl-CS"/>
        </w:rPr>
      </w:pPr>
    </w:p>
    <w:p w14:paraId="722A8354" w14:textId="63FD31FD" w:rsidR="00B04207" w:rsidRPr="000117CC" w:rsidRDefault="00B04207" w:rsidP="00B1036B">
      <w:pPr>
        <w:spacing w:after="0"/>
        <w:jc w:val="both"/>
        <w:rPr>
          <w:rFonts w:ascii="Times New Roman" w:eastAsia="Calibri" w:hAnsi="Times New Roman" w:cs="Times New Roman"/>
          <w:b/>
          <w:i/>
          <w:sz w:val="24"/>
          <w:szCs w:val="24"/>
          <w:lang w:val="sr-Cyrl-CS"/>
        </w:rPr>
      </w:pPr>
    </w:p>
    <w:p w14:paraId="03739626" w14:textId="0453DE1D" w:rsidR="00B04207" w:rsidRPr="000117CC" w:rsidRDefault="00B04207" w:rsidP="00B1036B">
      <w:pPr>
        <w:spacing w:after="0"/>
        <w:jc w:val="both"/>
        <w:rPr>
          <w:rFonts w:ascii="Times New Roman" w:eastAsia="Calibri" w:hAnsi="Times New Roman" w:cs="Times New Roman"/>
          <w:b/>
          <w:i/>
          <w:sz w:val="24"/>
          <w:szCs w:val="24"/>
          <w:lang w:val="sr-Cyrl-CS"/>
        </w:rPr>
      </w:pPr>
    </w:p>
    <w:p w14:paraId="207CBBC1" w14:textId="6C3B9DF2" w:rsidR="00B04207" w:rsidRPr="000117CC" w:rsidRDefault="00B04207" w:rsidP="00B1036B">
      <w:pPr>
        <w:spacing w:after="0"/>
        <w:jc w:val="both"/>
        <w:rPr>
          <w:rFonts w:ascii="Times New Roman" w:eastAsia="Calibri" w:hAnsi="Times New Roman" w:cs="Times New Roman"/>
          <w:b/>
          <w:i/>
          <w:sz w:val="24"/>
          <w:szCs w:val="24"/>
          <w:lang w:val="sr-Cyrl-CS"/>
        </w:rPr>
      </w:pPr>
    </w:p>
    <w:p w14:paraId="46274E04" w14:textId="6CE8C817" w:rsidR="00B04207" w:rsidRPr="000117CC" w:rsidRDefault="00B04207" w:rsidP="00B1036B">
      <w:pPr>
        <w:spacing w:after="0"/>
        <w:jc w:val="both"/>
        <w:rPr>
          <w:rFonts w:ascii="Times New Roman" w:eastAsia="Calibri" w:hAnsi="Times New Roman" w:cs="Times New Roman"/>
          <w:b/>
          <w:i/>
          <w:sz w:val="24"/>
          <w:szCs w:val="24"/>
          <w:lang w:val="sr-Cyrl-CS"/>
        </w:rPr>
      </w:pPr>
    </w:p>
    <w:p w14:paraId="395115FD" w14:textId="76C559A8" w:rsidR="00B04207" w:rsidRPr="000117CC" w:rsidRDefault="00B04207" w:rsidP="00B1036B">
      <w:pPr>
        <w:spacing w:after="0"/>
        <w:jc w:val="both"/>
        <w:rPr>
          <w:rFonts w:ascii="Times New Roman" w:eastAsia="Calibri" w:hAnsi="Times New Roman" w:cs="Times New Roman"/>
          <w:b/>
          <w:i/>
          <w:sz w:val="24"/>
          <w:szCs w:val="24"/>
          <w:lang w:val="sr-Cyrl-CS"/>
        </w:rPr>
      </w:pPr>
    </w:p>
    <w:p w14:paraId="0C0D7E91" w14:textId="7CBD2FF4" w:rsidR="00B04207" w:rsidRPr="000117CC" w:rsidRDefault="00B04207" w:rsidP="00B1036B">
      <w:pPr>
        <w:spacing w:after="0"/>
        <w:jc w:val="both"/>
        <w:rPr>
          <w:rFonts w:ascii="Times New Roman" w:eastAsia="Calibri" w:hAnsi="Times New Roman" w:cs="Times New Roman"/>
          <w:b/>
          <w:i/>
          <w:sz w:val="24"/>
          <w:szCs w:val="24"/>
          <w:lang w:val="sr-Cyrl-CS"/>
        </w:rPr>
      </w:pPr>
    </w:p>
    <w:p w14:paraId="00E59516" w14:textId="029520C6" w:rsidR="00B04207" w:rsidRPr="000117CC" w:rsidRDefault="00B04207" w:rsidP="00B1036B">
      <w:pPr>
        <w:spacing w:after="0"/>
        <w:jc w:val="both"/>
        <w:rPr>
          <w:rFonts w:ascii="Times New Roman" w:eastAsia="Calibri" w:hAnsi="Times New Roman" w:cs="Times New Roman"/>
          <w:b/>
          <w:i/>
          <w:sz w:val="24"/>
          <w:szCs w:val="24"/>
          <w:lang w:val="sr-Cyrl-CS"/>
        </w:rPr>
      </w:pPr>
    </w:p>
    <w:p w14:paraId="2E16ECC0" w14:textId="40855628" w:rsidR="00B04207" w:rsidRPr="000117CC" w:rsidRDefault="00B04207" w:rsidP="00B1036B">
      <w:pPr>
        <w:spacing w:after="0"/>
        <w:jc w:val="both"/>
        <w:rPr>
          <w:rFonts w:ascii="Times New Roman" w:eastAsia="Calibri" w:hAnsi="Times New Roman" w:cs="Times New Roman"/>
          <w:b/>
          <w:i/>
          <w:sz w:val="24"/>
          <w:szCs w:val="24"/>
          <w:lang w:val="sr-Cyrl-CS"/>
        </w:rPr>
      </w:pPr>
    </w:p>
    <w:p w14:paraId="564703E6" w14:textId="7D6D7C19" w:rsidR="00B04207" w:rsidRPr="000117CC" w:rsidRDefault="00B04207" w:rsidP="00B1036B">
      <w:pPr>
        <w:spacing w:after="0"/>
        <w:jc w:val="both"/>
        <w:rPr>
          <w:rFonts w:ascii="Times New Roman" w:eastAsia="Calibri" w:hAnsi="Times New Roman" w:cs="Times New Roman"/>
          <w:b/>
          <w:i/>
          <w:sz w:val="24"/>
          <w:szCs w:val="24"/>
          <w:lang w:val="sr-Cyrl-CS"/>
        </w:rPr>
      </w:pPr>
    </w:p>
    <w:p w14:paraId="6C3EBA59" w14:textId="3D7FDE7F" w:rsidR="00B04207" w:rsidRPr="000117CC" w:rsidRDefault="00B04207" w:rsidP="00B1036B">
      <w:pPr>
        <w:spacing w:after="0"/>
        <w:jc w:val="both"/>
        <w:rPr>
          <w:rFonts w:ascii="Times New Roman" w:eastAsia="Calibri" w:hAnsi="Times New Roman" w:cs="Times New Roman"/>
          <w:b/>
          <w:i/>
          <w:sz w:val="24"/>
          <w:szCs w:val="24"/>
          <w:lang w:val="sr-Cyrl-CS"/>
        </w:rPr>
      </w:pPr>
    </w:p>
    <w:p w14:paraId="6D8772D8" w14:textId="004DB7F7" w:rsidR="00B04207" w:rsidRPr="000117CC" w:rsidRDefault="00B04207" w:rsidP="00B1036B">
      <w:pPr>
        <w:spacing w:after="0"/>
        <w:jc w:val="both"/>
        <w:rPr>
          <w:rFonts w:ascii="Times New Roman" w:eastAsia="Calibri" w:hAnsi="Times New Roman" w:cs="Times New Roman"/>
          <w:b/>
          <w:i/>
          <w:sz w:val="24"/>
          <w:szCs w:val="24"/>
          <w:lang w:val="sr-Cyrl-CS"/>
        </w:rPr>
      </w:pPr>
    </w:p>
    <w:p w14:paraId="40973CFF" w14:textId="050BDA4F" w:rsidR="00B04207" w:rsidRPr="000117CC" w:rsidRDefault="00B04207" w:rsidP="00B1036B">
      <w:pPr>
        <w:spacing w:after="0"/>
        <w:jc w:val="both"/>
        <w:rPr>
          <w:rFonts w:ascii="Times New Roman" w:eastAsia="Calibri" w:hAnsi="Times New Roman" w:cs="Times New Roman"/>
          <w:b/>
          <w:i/>
          <w:sz w:val="24"/>
          <w:szCs w:val="24"/>
          <w:lang w:val="sr-Cyrl-CS"/>
        </w:rPr>
      </w:pPr>
    </w:p>
    <w:p w14:paraId="32C2B821" w14:textId="731EA300" w:rsidR="00B04207" w:rsidRPr="000117CC" w:rsidRDefault="00B04207" w:rsidP="00B1036B">
      <w:pPr>
        <w:spacing w:after="0"/>
        <w:jc w:val="both"/>
        <w:rPr>
          <w:rFonts w:ascii="Times New Roman" w:eastAsia="Calibri" w:hAnsi="Times New Roman" w:cs="Times New Roman"/>
          <w:b/>
          <w:i/>
          <w:sz w:val="24"/>
          <w:szCs w:val="24"/>
          <w:lang w:val="sr-Cyrl-CS"/>
        </w:rPr>
      </w:pPr>
    </w:p>
    <w:p w14:paraId="79602F1B" w14:textId="77777777" w:rsidR="00B04207" w:rsidRPr="000117CC" w:rsidRDefault="00B04207" w:rsidP="00B1036B">
      <w:pPr>
        <w:spacing w:after="0"/>
        <w:jc w:val="both"/>
        <w:rPr>
          <w:rFonts w:ascii="Times New Roman" w:eastAsia="Calibri" w:hAnsi="Times New Roman" w:cs="Times New Roman"/>
          <w:b/>
          <w:i/>
          <w:sz w:val="24"/>
          <w:szCs w:val="24"/>
          <w:lang w:val="sr-Cyrl-CS"/>
        </w:rPr>
      </w:pPr>
    </w:p>
    <w:p w14:paraId="75149036" w14:textId="220C5CAF" w:rsidR="00B1036B" w:rsidRPr="000117CC" w:rsidRDefault="00B1036B" w:rsidP="00A80D7D">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5</w:t>
      </w:r>
      <w:r w:rsidR="007C1B46" w:rsidRPr="000117CC">
        <w:rPr>
          <w:rFonts w:ascii="Times New Roman" w:eastAsia="Calibri" w:hAnsi="Times New Roman" w:cs="Times New Roman"/>
          <w:bCs/>
          <w:i/>
          <w:sz w:val="24"/>
          <w:szCs w:val="24"/>
          <w:lang w:val="sr-Cyrl-CS"/>
        </w:rPr>
        <w:t>4</w:t>
      </w:r>
      <w:r w:rsidRPr="000117CC">
        <w:rPr>
          <w:rFonts w:ascii="Times New Roman" w:eastAsia="Calibri" w:hAnsi="Times New Roman" w:cs="Times New Roman"/>
          <w:bCs/>
          <w:i/>
          <w:sz w:val="24"/>
          <w:szCs w:val="24"/>
          <w:lang w:val="sr-Cyrl-CS"/>
        </w:rPr>
        <w:t>: Укупни трошкови реализације комуналне услуге и вредност реализованих инвестиција</w:t>
      </w:r>
    </w:p>
    <w:p w14:paraId="4D54A884" w14:textId="5365EAA9" w:rsidR="00F021C2" w:rsidRPr="000117CC" w:rsidRDefault="00B1036B" w:rsidP="007C1B46">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0E856C8" wp14:editId="6C55EDBA">
            <wp:extent cx="5429250" cy="3048000"/>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00F021C2" w:rsidRPr="000117CC">
        <w:rPr>
          <w:rFonts w:ascii="Times New Roman" w:eastAsia="Calibri" w:hAnsi="Times New Roman" w:cs="Times New Roman"/>
          <w:sz w:val="24"/>
          <w:szCs w:val="24"/>
          <w:lang w:val="sr-Cyrl-CS"/>
        </w:rPr>
        <w:br w:type="page"/>
      </w:r>
    </w:p>
    <w:p w14:paraId="4D5BF0DB" w14:textId="452EE82C" w:rsidR="00954A7C" w:rsidRPr="000117CC" w:rsidRDefault="00954A7C" w:rsidP="006C74A9">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lastRenderedPageBreak/>
        <w:t>ОБЛАСТ 11 -</w:t>
      </w:r>
      <w:r w:rsidR="00C23A21" w:rsidRPr="000117CC">
        <w:rPr>
          <w:rFonts w:ascii="Times New Roman" w:eastAsia="Calibri" w:hAnsi="Times New Roman" w:cs="Times New Roman"/>
          <w:b/>
          <w:sz w:val="24"/>
          <w:szCs w:val="24"/>
          <w:lang w:val="sr-Cyrl-CS"/>
        </w:rPr>
        <w:t xml:space="preserve"> ОДРЖАВАЊЕ ЧИСТОЋЕ НА ПОВРШИНАМА ЈАВНЕ НАМЕНЕ</w:t>
      </w:r>
    </w:p>
    <w:p w14:paraId="40424D74" w14:textId="77777777" w:rsidR="00953785" w:rsidRPr="000117CC" w:rsidRDefault="00953785" w:rsidP="006C74A9">
      <w:pPr>
        <w:spacing w:after="0" w:line="276" w:lineRule="auto"/>
        <w:jc w:val="both"/>
        <w:rPr>
          <w:rFonts w:ascii="Times New Roman" w:eastAsia="Calibri" w:hAnsi="Times New Roman" w:cs="Times New Roman"/>
          <w:sz w:val="24"/>
          <w:szCs w:val="24"/>
          <w:lang w:val="sr-Cyrl-CS"/>
        </w:rPr>
      </w:pPr>
    </w:p>
    <w:p w14:paraId="1E17AF4D" w14:textId="06A873F2" w:rsidR="00953785" w:rsidRPr="000117CC" w:rsidRDefault="00953785"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Од укупно 152 ЈЛС и градских општина, податке за комуналну делатност „Одржавање чистоће на површинама јавне </w:t>
      </w:r>
      <w:proofErr w:type="spellStart"/>
      <w:r w:rsidRPr="000117CC">
        <w:rPr>
          <w:rFonts w:ascii="Times New Roman" w:eastAsia="Calibri" w:hAnsi="Times New Roman" w:cs="Times New Roman"/>
          <w:sz w:val="24"/>
          <w:szCs w:val="24"/>
          <w:lang w:val="sr-Cyrl-CS"/>
        </w:rPr>
        <w:t>намене</w:t>
      </w:r>
      <w:r w:rsidR="007B2631" w:rsidRPr="000117CC">
        <w:rPr>
          <w:rFonts w:ascii="Times New Roman" w:eastAsia="Calibri" w:hAnsi="Times New Roman" w:cs="Times New Roman"/>
          <w:sz w:val="24"/>
          <w:szCs w:val="24"/>
          <w:lang w:val="sr-Cyrl-CS"/>
        </w:rPr>
        <w:t>ˮ</w:t>
      </w:r>
      <w:proofErr w:type="spellEnd"/>
      <w:r w:rsidRPr="000117CC">
        <w:rPr>
          <w:rFonts w:ascii="Times New Roman" w:eastAsia="Calibri" w:hAnsi="Times New Roman" w:cs="Times New Roman"/>
          <w:sz w:val="24"/>
          <w:szCs w:val="24"/>
          <w:lang w:val="sr-Cyrl-CS"/>
        </w:rPr>
        <w:t xml:space="preserve"> доставило је 98 ЈЛС и градских општина. Подаци обрађени у табелама приказују стање у овој комуналној делатности на основу пристиглих извештаја од 64,47  % ЈЛС.</w:t>
      </w:r>
    </w:p>
    <w:p w14:paraId="3D99D159" w14:textId="3A179F05" w:rsidR="00953785" w:rsidRPr="000117CC" w:rsidRDefault="00953785" w:rsidP="006C74A9">
      <w:pPr>
        <w:spacing w:after="0"/>
        <w:jc w:val="both"/>
        <w:rPr>
          <w:rFonts w:ascii="Times New Roman" w:eastAsia="Times New Roman" w:hAnsi="Times New Roman" w:cs="Times New Roman"/>
          <w:color w:val="2E74B5"/>
          <w:sz w:val="24"/>
          <w:szCs w:val="24"/>
          <w:lang w:val="sr-Cyrl-CS"/>
        </w:rPr>
      </w:pPr>
    </w:p>
    <w:p w14:paraId="1F68657A" w14:textId="5C2642C6" w:rsidR="00953785" w:rsidRPr="000117CC" w:rsidRDefault="00953785"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и учесталости</w:t>
      </w:r>
    </w:p>
    <w:p w14:paraId="0309B56B" w14:textId="77777777" w:rsidR="00953785" w:rsidRPr="000117CC" w:rsidRDefault="00953785"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268170E9" w14:textId="77777777" w:rsidR="00953785" w:rsidRPr="000117CC" w:rsidRDefault="00953785"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2AB72D35" w14:textId="77777777" w:rsidR="00953785" w:rsidRPr="000117CC" w:rsidRDefault="00953785" w:rsidP="006C74A9">
      <w:pPr>
        <w:spacing w:after="0"/>
        <w:jc w:val="both"/>
        <w:rPr>
          <w:rFonts w:ascii="Times New Roman" w:eastAsia="Calibri" w:hAnsi="Times New Roman" w:cs="Times New Roman"/>
          <w:b/>
          <w:i/>
          <w:color w:val="000000"/>
          <w:sz w:val="24"/>
          <w:szCs w:val="24"/>
          <w:lang w:val="sr-Cyrl-CS"/>
        </w:rPr>
      </w:pPr>
    </w:p>
    <w:p w14:paraId="3053FDCF" w14:textId="528647C2" w:rsidR="00953785" w:rsidRPr="000117CC" w:rsidRDefault="00953785" w:rsidP="006C74A9">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54: Просечна учесталост одржавања чистоће</w:t>
      </w:r>
    </w:p>
    <w:tbl>
      <w:tblPr>
        <w:tblStyle w:val="TableGrid"/>
        <w:tblW w:w="0" w:type="auto"/>
        <w:tblLook w:val="04A0" w:firstRow="1" w:lastRow="0" w:firstColumn="1" w:lastColumn="0" w:noHBand="0" w:noVBand="1"/>
      </w:tblPr>
      <w:tblGrid>
        <w:gridCol w:w="3116"/>
        <w:gridCol w:w="3117"/>
        <w:gridCol w:w="3117"/>
      </w:tblGrid>
      <w:tr w:rsidR="00953785" w:rsidRPr="000117CC" w14:paraId="0B2AB8B4" w14:textId="77777777" w:rsidTr="006C74A9">
        <w:tc>
          <w:tcPr>
            <w:tcW w:w="3116" w:type="dxa"/>
            <w:shd w:val="clear" w:color="auto" w:fill="auto"/>
            <w:vAlign w:val="center"/>
          </w:tcPr>
          <w:p w14:paraId="213CC2F2"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p>
          <w:p w14:paraId="330F821A"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17" w:type="dxa"/>
            <w:shd w:val="clear" w:color="auto" w:fill="auto"/>
            <w:vAlign w:val="center"/>
          </w:tcPr>
          <w:p w14:paraId="74FEDE28"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ЧИШЋЕЊА У ТОКУ МЕСЕЦА</w:t>
            </w:r>
          </w:p>
        </w:tc>
        <w:tc>
          <w:tcPr>
            <w:tcW w:w="3117" w:type="dxa"/>
            <w:shd w:val="clear" w:color="auto" w:fill="auto"/>
            <w:vAlign w:val="center"/>
          </w:tcPr>
          <w:p w14:paraId="709DA601"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p>
          <w:p w14:paraId="6AF66FC5"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ПРАЊА У ТОКУ МЕСЕЦА</w:t>
            </w:r>
          </w:p>
        </w:tc>
      </w:tr>
      <w:tr w:rsidR="00953785" w:rsidRPr="000117CC" w14:paraId="5D0AD46A" w14:textId="77777777" w:rsidTr="005967E6">
        <w:tc>
          <w:tcPr>
            <w:tcW w:w="3116" w:type="dxa"/>
          </w:tcPr>
          <w:p w14:paraId="00FC86AB"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17" w:type="dxa"/>
          </w:tcPr>
          <w:p w14:paraId="72C70737"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21</w:t>
            </w:r>
          </w:p>
        </w:tc>
        <w:tc>
          <w:tcPr>
            <w:tcW w:w="3117" w:type="dxa"/>
          </w:tcPr>
          <w:p w14:paraId="586CB28E"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w:t>
            </w:r>
          </w:p>
        </w:tc>
      </w:tr>
      <w:tr w:rsidR="00953785" w:rsidRPr="000117CC" w14:paraId="658231F7" w14:textId="77777777" w:rsidTr="005967E6">
        <w:tc>
          <w:tcPr>
            <w:tcW w:w="3116" w:type="dxa"/>
          </w:tcPr>
          <w:p w14:paraId="0383D6C1"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17" w:type="dxa"/>
          </w:tcPr>
          <w:p w14:paraId="73D26155"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30</w:t>
            </w:r>
          </w:p>
        </w:tc>
        <w:tc>
          <w:tcPr>
            <w:tcW w:w="3117" w:type="dxa"/>
          </w:tcPr>
          <w:p w14:paraId="68ECF50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w:t>
            </w:r>
          </w:p>
        </w:tc>
      </w:tr>
      <w:tr w:rsidR="00953785" w:rsidRPr="000117CC" w14:paraId="64E963B6" w14:textId="77777777" w:rsidTr="005967E6">
        <w:tc>
          <w:tcPr>
            <w:tcW w:w="3116" w:type="dxa"/>
          </w:tcPr>
          <w:p w14:paraId="4EC3B1B0"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17" w:type="dxa"/>
          </w:tcPr>
          <w:p w14:paraId="4484886D"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21</w:t>
            </w:r>
          </w:p>
        </w:tc>
        <w:tc>
          <w:tcPr>
            <w:tcW w:w="3117" w:type="dxa"/>
          </w:tcPr>
          <w:p w14:paraId="2B728F1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w:t>
            </w:r>
          </w:p>
        </w:tc>
      </w:tr>
      <w:tr w:rsidR="00953785" w:rsidRPr="000117CC" w14:paraId="37716514" w14:textId="77777777" w:rsidTr="005967E6">
        <w:tc>
          <w:tcPr>
            <w:tcW w:w="3116" w:type="dxa"/>
          </w:tcPr>
          <w:p w14:paraId="68A339F2"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17" w:type="dxa"/>
          </w:tcPr>
          <w:p w14:paraId="58F2EA48"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19</w:t>
            </w:r>
          </w:p>
        </w:tc>
        <w:tc>
          <w:tcPr>
            <w:tcW w:w="3117" w:type="dxa"/>
          </w:tcPr>
          <w:p w14:paraId="7A129F2C"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5</w:t>
            </w:r>
          </w:p>
        </w:tc>
      </w:tr>
      <w:tr w:rsidR="00953785" w:rsidRPr="000117CC" w14:paraId="6BCB6DCB" w14:textId="77777777" w:rsidTr="005967E6">
        <w:tc>
          <w:tcPr>
            <w:tcW w:w="3116" w:type="dxa"/>
          </w:tcPr>
          <w:p w14:paraId="143F811E"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17" w:type="dxa"/>
          </w:tcPr>
          <w:p w14:paraId="63490EF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22</w:t>
            </w:r>
          </w:p>
        </w:tc>
        <w:tc>
          <w:tcPr>
            <w:tcW w:w="3117" w:type="dxa"/>
          </w:tcPr>
          <w:p w14:paraId="04D14833"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w:t>
            </w:r>
          </w:p>
        </w:tc>
      </w:tr>
    </w:tbl>
    <w:p w14:paraId="763FF775" w14:textId="77777777" w:rsidR="00953785" w:rsidRPr="000117CC" w:rsidRDefault="00953785" w:rsidP="006C74A9">
      <w:pPr>
        <w:rPr>
          <w:rFonts w:ascii="Times New Roman" w:eastAsia="Calibri" w:hAnsi="Times New Roman" w:cs="Times New Roman"/>
          <w:b/>
          <w:sz w:val="24"/>
          <w:szCs w:val="24"/>
          <w:lang w:val="sr-Cyrl-CS"/>
        </w:rPr>
      </w:pPr>
    </w:p>
    <w:p w14:paraId="0F05474E" w14:textId="77777777" w:rsidR="00953785" w:rsidRPr="000117CC" w:rsidRDefault="00953785"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пристиглих података од стране 116 ЈЛС просечно се обави 21 чишћења у току месеца. Најмањи број чишћења, 2 пута месечно обави се у општинама Смедеревска Паланка и Велико Градиште, док се у 31 ЈЛС прање обавља свакодневно.</w:t>
      </w:r>
    </w:p>
    <w:p w14:paraId="588D424B" w14:textId="77777777" w:rsidR="00953785" w:rsidRPr="000117CC" w:rsidRDefault="00953785" w:rsidP="006C74A9">
      <w:pPr>
        <w:spacing w:after="0"/>
        <w:rPr>
          <w:rFonts w:ascii="Times New Roman" w:eastAsia="Calibri" w:hAnsi="Times New Roman" w:cs="Times New Roman"/>
          <w:sz w:val="24"/>
          <w:szCs w:val="24"/>
          <w:lang w:val="sr-Cyrl-CS"/>
        </w:rPr>
      </w:pPr>
    </w:p>
    <w:p w14:paraId="3E35119C" w14:textId="08671F71" w:rsidR="00953785" w:rsidRPr="000117CC" w:rsidRDefault="00953785" w:rsidP="006C74A9">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55: Просечна учесталост одржавања чишћења</w:t>
      </w:r>
    </w:p>
    <w:p w14:paraId="14F169C3" w14:textId="77777777" w:rsidR="00953785" w:rsidRPr="000117CC" w:rsidRDefault="00953785" w:rsidP="006C74A9">
      <w:pPr>
        <w:rPr>
          <w:rFonts w:ascii="Times New Roman" w:eastAsia="Calibri" w:hAnsi="Times New Roman" w:cs="Times New Roman"/>
          <w:b/>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3DF2180F" wp14:editId="0B91C082">
            <wp:extent cx="5486400" cy="3200400"/>
            <wp:effectExtent l="0" t="0" r="0" b="0"/>
            <wp:docPr id="65" name="Chart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0C731A63" w14:textId="77777777" w:rsidR="00953785" w:rsidRPr="000117CC" w:rsidRDefault="00953785" w:rsidP="006C74A9">
      <w:pPr>
        <w:rPr>
          <w:rFonts w:ascii="Times New Roman" w:eastAsia="Calibri" w:hAnsi="Times New Roman" w:cs="Times New Roman"/>
          <w:b/>
          <w:sz w:val="24"/>
          <w:szCs w:val="24"/>
          <w:lang w:val="sr-Cyrl-CS"/>
        </w:rPr>
      </w:pPr>
    </w:p>
    <w:p w14:paraId="459A14A3" w14:textId="1A9AC8CF" w:rsidR="00953785" w:rsidRPr="000117CC" w:rsidRDefault="00953785"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извори финансирања, трошкови и инвестициона улагања</w:t>
      </w:r>
    </w:p>
    <w:p w14:paraId="43169C23" w14:textId="77777777" w:rsidR="00953785" w:rsidRPr="000117CC" w:rsidRDefault="00953785"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570CC45" w14:textId="77777777" w:rsidR="00953785" w:rsidRPr="000117CC" w:rsidRDefault="00953785"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2FACFF3E" w14:textId="77777777" w:rsidR="00953785" w:rsidRPr="000117CC" w:rsidRDefault="00953785" w:rsidP="006C74A9">
      <w:pPr>
        <w:jc w:val="both"/>
        <w:rPr>
          <w:rFonts w:ascii="Times New Roman" w:eastAsia="Calibri" w:hAnsi="Times New Roman" w:cs="Times New Roman"/>
          <w:sz w:val="24"/>
          <w:szCs w:val="24"/>
          <w:lang w:val="sr-Cyrl-CS"/>
        </w:rPr>
      </w:pPr>
    </w:p>
    <w:p w14:paraId="1AC8C2B8" w14:textId="1182097D" w:rsidR="00953785" w:rsidRPr="000117CC" w:rsidRDefault="00953785" w:rsidP="006C74A9">
      <w:pPr>
        <w:spacing w:after="0" w:line="240" w:lineRule="auto"/>
        <w:ind w:left="72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55: Извори финансирања</w:t>
      </w:r>
    </w:p>
    <w:tbl>
      <w:tblPr>
        <w:tblStyle w:val="TableGrid"/>
        <w:tblW w:w="0" w:type="auto"/>
        <w:tblLook w:val="04A0" w:firstRow="1" w:lastRow="0" w:firstColumn="1" w:lastColumn="0" w:noHBand="0" w:noVBand="1"/>
      </w:tblPr>
      <w:tblGrid>
        <w:gridCol w:w="4531"/>
        <w:gridCol w:w="4531"/>
      </w:tblGrid>
      <w:tr w:rsidR="00953785" w:rsidRPr="000117CC" w14:paraId="19055BD9" w14:textId="77777777" w:rsidTr="006C74A9">
        <w:trPr>
          <w:trHeight w:val="602"/>
        </w:trPr>
        <w:tc>
          <w:tcPr>
            <w:tcW w:w="4531" w:type="dxa"/>
            <w:shd w:val="clear" w:color="auto" w:fill="auto"/>
            <w:vAlign w:val="center"/>
          </w:tcPr>
          <w:p w14:paraId="22E2D47A"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4531" w:type="dxa"/>
            <w:shd w:val="clear" w:color="auto" w:fill="auto"/>
            <w:vAlign w:val="center"/>
          </w:tcPr>
          <w:p w14:paraId="72FE18AB"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ИЗВОРИ ФИНАНСИРАЊА</w:t>
            </w:r>
          </w:p>
        </w:tc>
      </w:tr>
      <w:tr w:rsidR="00953785" w:rsidRPr="000117CC" w14:paraId="6E40B9F2" w14:textId="77777777" w:rsidTr="005967E6">
        <w:tc>
          <w:tcPr>
            <w:tcW w:w="4531" w:type="dxa"/>
          </w:tcPr>
          <w:p w14:paraId="7DA153E4" w14:textId="77777777" w:rsidR="00953785" w:rsidRPr="000117CC" w:rsidRDefault="00953785"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4531" w:type="dxa"/>
          </w:tcPr>
          <w:p w14:paraId="311C5DA5" w14:textId="77777777" w:rsidR="00953785" w:rsidRPr="000117CC" w:rsidRDefault="00953785"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24.062.082.117</w:t>
            </w:r>
          </w:p>
          <w:p w14:paraId="28415AA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p>
        </w:tc>
      </w:tr>
      <w:tr w:rsidR="00953785" w:rsidRPr="000117CC" w14:paraId="7D08D2AB" w14:textId="77777777" w:rsidTr="005967E6">
        <w:tc>
          <w:tcPr>
            <w:tcW w:w="4531" w:type="dxa"/>
          </w:tcPr>
          <w:p w14:paraId="442A78F7" w14:textId="77777777" w:rsidR="00953785" w:rsidRPr="000117CC" w:rsidRDefault="00953785"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4531" w:type="dxa"/>
          </w:tcPr>
          <w:p w14:paraId="2C6F85E8" w14:textId="77777777" w:rsidR="00953785" w:rsidRPr="000117CC" w:rsidRDefault="00953785"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8.641.238.350</w:t>
            </w:r>
          </w:p>
          <w:p w14:paraId="4D70D784"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p>
        </w:tc>
      </w:tr>
      <w:tr w:rsidR="00953785" w:rsidRPr="000117CC" w14:paraId="2B4E98F5" w14:textId="77777777" w:rsidTr="005967E6">
        <w:tc>
          <w:tcPr>
            <w:tcW w:w="4531" w:type="dxa"/>
          </w:tcPr>
          <w:p w14:paraId="5686E3A7" w14:textId="77777777" w:rsidR="00953785" w:rsidRPr="000117CC" w:rsidRDefault="00953785"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4531" w:type="dxa"/>
          </w:tcPr>
          <w:p w14:paraId="0FD86F7D" w14:textId="77777777" w:rsidR="00953785" w:rsidRPr="000117CC" w:rsidRDefault="00953785"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1.121.641.699</w:t>
            </w:r>
          </w:p>
          <w:p w14:paraId="7D39BE83"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p>
        </w:tc>
      </w:tr>
      <w:tr w:rsidR="00953785" w:rsidRPr="000117CC" w14:paraId="6AD3C108" w14:textId="77777777" w:rsidTr="005967E6">
        <w:tc>
          <w:tcPr>
            <w:tcW w:w="4531" w:type="dxa"/>
          </w:tcPr>
          <w:p w14:paraId="014EC21B" w14:textId="77777777" w:rsidR="00953785" w:rsidRPr="000117CC" w:rsidRDefault="00953785"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4531" w:type="dxa"/>
          </w:tcPr>
          <w:p w14:paraId="457923C8" w14:textId="77777777" w:rsidR="00953785" w:rsidRPr="000117CC" w:rsidRDefault="00953785"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1.022.880.848</w:t>
            </w:r>
          </w:p>
          <w:p w14:paraId="535E7C4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p>
        </w:tc>
      </w:tr>
      <w:tr w:rsidR="00953785" w:rsidRPr="000117CC" w14:paraId="388C0F49" w14:textId="77777777" w:rsidTr="005967E6">
        <w:tc>
          <w:tcPr>
            <w:tcW w:w="4531" w:type="dxa"/>
          </w:tcPr>
          <w:p w14:paraId="58A1440B" w14:textId="77777777" w:rsidR="00953785" w:rsidRPr="000117CC" w:rsidRDefault="00953785"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4531" w:type="dxa"/>
          </w:tcPr>
          <w:p w14:paraId="3DBC48D1" w14:textId="77777777" w:rsidR="00953785" w:rsidRPr="000117CC" w:rsidRDefault="00953785"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1.245.280.160</w:t>
            </w:r>
          </w:p>
          <w:p w14:paraId="7B424633"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p>
        </w:tc>
      </w:tr>
    </w:tbl>
    <w:p w14:paraId="703327A0" w14:textId="77777777" w:rsidR="00953785" w:rsidRPr="000117CC" w:rsidRDefault="00953785" w:rsidP="006C74A9">
      <w:pPr>
        <w:spacing w:after="0"/>
        <w:jc w:val="both"/>
        <w:rPr>
          <w:rFonts w:ascii="Times New Roman" w:eastAsia="Calibri" w:hAnsi="Times New Roman" w:cs="Times New Roman"/>
          <w:sz w:val="24"/>
          <w:szCs w:val="24"/>
          <w:lang w:val="sr-Cyrl-CS"/>
        </w:rPr>
      </w:pPr>
    </w:p>
    <w:p w14:paraId="75842998" w14:textId="7AD23697" w:rsidR="00953785" w:rsidRPr="000117CC" w:rsidRDefault="00953785" w:rsidP="006C74A9">
      <w:pPr>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sz w:val="24"/>
          <w:szCs w:val="24"/>
          <w:lang w:val="sr-Cyrl-CS"/>
        </w:rPr>
        <w:t>На основу података које  су доставиле 103 ЈЛС укупни извори финансирања</w:t>
      </w:r>
      <w:r w:rsidR="00D40954"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 xml:space="preserve">комуналне услуге износе </w:t>
      </w:r>
      <w:r w:rsidRPr="000117CC">
        <w:rPr>
          <w:rFonts w:ascii="Times New Roman" w:eastAsia="Calibri" w:hAnsi="Times New Roman" w:cs="Times New Roman"/>
          <w:color w:val="000000"/>
          <w:sz w:val="24"/>
          <w:szCs w:val="24"/>
          <w:lang w:val="sr-Cyrl-CS"/>
        </w:rPr>
        <w:t>24.062.082.117</w:t>
      </w:r>
      <w:r w:rsidRPr="000117CC">
        <w:rPr>
          <w:rFonts w:ascii="Times New Roman" w:eastAsia="Calibri" w:hAnsi="Times New Roman" w:cs="Times New Roman"/>
          <w:sz w:val="24"/>
          <w:szCs w:val="24"/>
          <w:lang w:val="sr-Cyrl-CS"/>
        </w:rPr>
        <w:t xml:space="preserve"> динара. Најмање изворе финансирања имала је општина Maло Црниће у износу од 150.000 динара док је највеће изворе финансирања имао град Београд у износу од </w:t>
      </w:r>
      <w:r w:rsidRPr="000117CC">
        <w:rPr>
          <w:rFonts w:ascii="Times New Roman" w:eastAsia="Calibri" w:hAnsi="Times New Roman" w:cs="Times New Roman"/>
          <w:color w:val="000000"/>
          <w:sz w:val="24"/>
          <w:szCs w:val="24"/>
          <w:lang w:val="sr-Cyrl-CS"/>
        </w:rPr>
        <w:t xml:space="preserve">8.641.238.350 </w:t>
      </w:r>
      <w:r w:rsidRPr="000117CC">
        <w:rPr>
          <w:rFonts w:ascii="Times New Roman" w:eastAsia="Calibri" w:hAnsi="Times New Roman" w:cs="Times New Roman"/>
          <w:sz w:val="24"/>
          <w:szCs w:val="24"/>
          <w:lang w:val="sr-Cyrl-CS"/>
        </w:rPr>
        <w:t>динара.</w:t>
      </w:r>
    </w:p>
    <w:p w14:paraId="6A3CB1D0" w14:textId="77777777" w:rsidR="00953785" w:rsidRPr="000117CC" w:rsidRDefault="00953785" w:rsidP="006C74A9">
      <w:pPr>
        <w:spacing w:after="0"/>
        <w:jc w:val="both"/>
        <w:rPr>
          <w:rFonts w:ascii="Times New Roman" w:eastAsia="Calibri" w:hAnsi="Times New Roman" w:cs="Times New Roman"/>
          <w:b/>
          <w:i/>
          <w:sz w:val="24"/>
          <w:szCs w:val="24"/>
          <w:lang w:val="sr-Cyrl-CS"/>
        </w:rPr>
      </w:pPr>
    </w:p>
    <w:p w14:paraId="357E73AC" w14:textId="0305036C" w:rsidR="00953785" w:rsidRPr="000117CC" w:rsidRDefault="00953785"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56: Извори финансирања комуналне услуге</w:t>
      </w:r>
    </w:p>
    <w:p w14:paraId="4F2851AB" w14:textId="77777777" w:rsidR="00953785" w:rsidRPr="000117CC" w:rsidRDefault="00953785" w:rsidP="006C74A9">
      <w:pPr>
        <w:spacing w:after="0"/>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7192F285" wp14:editId="2D6EDA78">
            <wp:extent cx="5486400" cy="32004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58D1F233" w14:textId="77777777" w:rsidR="00953785" w:rsidRPr="000117CC" w:rsidRDefault="00953785" w:rsidP="006C74A9">
      <w:pPr>
        <w:spacing w:after="0"/>
        <w:rPr>
          <w:rFonts w:ascii="Times New Roman" w:eastAsia="Calibri" w:hAnsi="Times New Roman" w:cs="Times New Roman"/>
          <w:b/>
          <w:i/>
          <w:sz w:val="24"/>
          <w:szCs w:val="24"/>
          <w:lang w:val="sr-Cyrl-CS"/>
        </w:rPr>
      </w:pPr>
    </w:p>
    <w:p w14:paraId="094569A5" w14:textId="77777777" w:rsidR="00953785" w:rsidRPr="000117CC" w:rsidRDefault="00953785" w:rsidP="006C74A9">
      <w:pPr>
        <w:spacing w:after="0"/>
        <w:rPr>
          <w:rFonts w:ascii="Times New Roman" w:eastAsia="Calibri" w:hAnsi="Times New Roman" w:cs="Times New Roman"/>
          <w:b/>
          <w:i/>
          <w:sz w:val="24"/>
          <w:szCs w:val="24"/>
          <w:lang w:val="sr-Cyrl-CS"/>
        </w:rPr>
      </w:pPr>
    </w:p>
    <w:p w14:paraId="46F28D9F" w14:textId="46A9F55B" w:rsidR="00953785" w:rsidRPr="000117CC" w:rsidRDefault="00953785"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Табела 56: Трошкови и инвестициона улагања</w:t>
      </w:r>
    </w:p>
    <w:tbl>
      <w:tblPr>
        <w:tblStyle w:val="TableGrid"/>
        <w:tblW w:w="0" w:type="auto"/>
        <w:tblLook w:val="04A0" w:firstRow="1" w:lastRow="0" w:firstColumn="1" w:lastColumn="0" w:noHBand="0" w:noVBand="1"/>
      </w:tblPr>
      <w:tblGrid>
        <w:gridCol w:w="2407"/>
        <w:gridCol w:w="3539"/>
        <w:gridCol w:w="3116"/>
      </w:tblGrid>
      <w:tr w:rsidR="00953785" w:rsidRPr="000117CC" w14:paraId="40E13ACF" w14:textId="77777777" w:rsidTr="006C74A9">
        <w:tc>
          <w:tcPr>
            <w:tcW w:w="2407" w:type="dxa"/>
            <w:shd w:val="clear" w:color="auto" w:fill="auto"/>
          </w:tcPr>
          <w:p w14:paraId="622FECD1"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p>
          <w:p w14:paraId="639D08E2"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539" w:type="dxa"/>
            <w:shd w:val="clear" w:color="auto" w:fill="auto"/>
          </w:tcPr>
          <w:p w14:paraId="1A6AA2B7"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УКУПНИ ТРОШКОВИ РЕАЛИЗАЦИЈЕ КОМУНАЛНЕ УСЛУГЕ</w:t>
            </w:r>
          </w:p>
        </w:tc>
        <w:tc>
          <w:tcPr>
            <w:tcW w:w="3116" w:type="dxa"/>
            <w:shd w:val="clear" w:color="auto" w:fill="auto"/>
          </w:tcPr>
          <w:p w14:paraId="07F10D71"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p>
          <w:p w14:paraId="459D5C0D" w14:textId="77777777" w:rsidR="00953785" w:rsidRPr="000117CC" w:rsidRDefault="00953785"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w:t>
            </w:r>
          </w:p>
        </w:tc>
      </w:tr>
      <w:tr w:rsidR="00953785" w:rsidRPr="000117CC" w14:paraId="56CEA97B" w14:textId="77777777" w:rsidTr="005967E6">
        <w:tc>
          <w:tcPr>
            <w:tcW w:w="2407" w:type="dxa"/>
          </w:tcPr>
          <w:p w14:paraId="1B99FA1B"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539" w:type="dxa"/>
            <w:vAlign w:val="center"/>
          </w:tcPr>
          <w:p w14:paraId="7D1CAEA7"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12.637.604.961</w:t>
            </w:r>
          </w:p>
        </w:tc>
        <w:tc>
          <w:tcPr>
            <w:tcW w:w="3116" w:type="dxa"/>
            <w:vAlign w:val="center"/>
          </w:tcPr>
          <w:p w14:paraId="50653C7F"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191.517.844</w:t>
            </w:r>
          </w:p>
        </w:tc>
      </w:tr>
      <w:tr w:rsidR="00953785" w:rsidRPr="000117CC" w14:paraId="459D73A9" w14:textId="77777777" w:rsidTr="005967E6">
        <w:tc>
          <w:tcPr>
            <w:tcW w:w="2407" w:type="dxa"/>
          </w:tcPr>
          <w:p w14:paraId="5148A940"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539" w:type="dxa"/>
            <w:vAlign w:val="bottom"/>
          </w:tcPr>
          <w:p w14:paraId="6B91E6B9"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7.212.591.211</w:t>
            </w:r>
          </w:p>
        </w:tc>
        <w:tc>
          <w:tcPr>
            <w:tcW w:w="3116" w:type="dxa"/>
            <w:vAlign w:val="bottom"/>
          </w:tcPr>
          <w:p w14:paraId="574D2551"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12.668.658</w:t>
            </w:r>
          </w:p>
        </w:tc>
      </w:tr>
      <w:tr w:rsidR="00953785" w:rsidRPr="000117CC" w14:paraId="74F542C7" w14:textId="77777777" w:rsidTr="005967E6">
        <w:tc>
          <w:tcPr>
            <w:tcW w:w="2407" w:type="dxa"/>
          </w:tcPr>
          <w:p w14:paraId="446AEF10"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539" w:type="dxa"/>
            <w:vAlign w:val="bottom"/>
          </w:tcPr>
          <w:p w14:paraId="55621C64"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1.066.152.475</w:t>
            </w:r>
          </w:p>
        </w:tc>
        <w:tc>
          <w:tcPr>
            <w:tcW w:w="3116" w:type="dxa"/>
            <w:vAlign w:val="bottom"/>
          </w:tcPr>
          <w:p w14:paraId="2FE81187"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21.293.000</w:t>
            </w:r>
          </w:p>
        </w:tc>
      </w:tr>
      <w:tr w:rsidR="00953785" w:rsidRPr="000117CC" w14:paraId="53680033" w14:textId="77777777" w:rsidTr="005967E6">
        <w:tc>
          <w:tcPr>
            <w:tcW w:w="2407" w:type="dxa"/>
          </w:tcPr>
          <w:p w14:paraId="000FCB3A"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539" w:type="dxa"/>
            <w:vAlign w:val="bottom"/>
          </w:tcPr>
          <w:p w14:paraId="78F41827"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3.320.189.165</w:t>
            </w:r>
          </w:p>
        </w:tc>
        <w:tc>
          <w:tcPr>
            <w:tcW w:w="3116" w:type="dxa"/>
            <w:vAlign w:val="bottom"/>
          </w:tcPr>
          <w:p w14:paraId="474F9731"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25.211.600</w:t>
            </w:r>
          </w:p>
        </w:tc>
      </w:tr>
      <w:tr w:rsidR="00953785" w:rsidRPr="000117CC" w14:paraId="0F90F557" w14:textId="77777777" w:rsidTr="005967E6">
        <w:tc>
          <w:tcPr>
            <w:tcW w:w="2407" w:type="dxa"/>
          </w:tcPr>
          <w:p w14:paraId="57DC96B8" w14:textId="77777777" w:rsidR="00953785" w:rsidRPr="000117CC" w:rsidRDefault="00953785"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Источна и западна Србија</w:t>
            </w:r>
          </w:p>
        </w:tc>
        <w:tc>
          <w:tcPr>
            <w:tcW w:w="3539" w:type="dxa"/>
            <w:vAlign w:val="center"/>
          </w:tcPr>
          <w:p w14:paraId="448EE3CA"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1.038.672.110</w:t>
            </w:r>
          </w:p>
        </w:tc>
        <w:tc>
          <w:tcPr>
            <w:tcW w:w="3116" w:type="dxa"/>
            <w:vAlign w:val="center"/>
          </w:tcPr>
          <w:p w14:paraId="38C59925" w14:textId="77777777" w:rsidR="00953785" w:rsidRPr="000117CC" w:rsidRDefault="00953785"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132.344.586</w:t>
            </w:r>
          </w:p>
        </w:tc>
      </w:tr>
    </w:tbl>
    <w:p w14:paraId="4720B65D" w14:textId="77777777" w:rsidR="00953785" w:rsidRPr="000117CC" w:rsidRDefault="00953785" w:rsidP="006C74A9">
      <w:pPr>
        <w:rPr>
          <w:rFonts w:ascii="Times New Roman" w:eastAsia="Calibri" w:hAnsi="Times New Roman" w:cs="Times New Roman"/>
          <w:b/>
          <w:sz w:val="24"/>
          <w:szCs w:val="24"/>
          <w:lang w:val="sr-Cyrl-CS"/>
        </w:rPr>
      </w:pPr>
    </w:p>
    <w:p w14:paraId="4D00EA9F" w14:textId="77777777" w:rsidR="00953785" w:rsidRPr="000117CC" w:rsidRDefault="00953785" w:rsidP="006C74A9">
      <w:pPr>
        <w:ind w:firstLine="720"/>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На основу достављених података 98 ЈЛС укупни трошкови реализације комуналне услуге износе 12.637.604.961 динара. </w:t>
      </w:r>
    </w:p>
    <w:p w14:paraId="3735B1A0" w14:textId="77777777" w:rsidR="00953785" w:rsidRPr="000117CC" w:rsidRDefault="00953785" w:rsidP="006C74A9">
      <w:pPr>
        <w:spacing w:after="0"/>
        <w:rPr>
          <w:rFonts w:ascii="Times New Roman" w:eastAsia="Calibri" w:hAnsi="Times New Roman" w:cs="Times New Roman"/>
          <w:b/>
          <w:i/>
          <w:sz w:val="24"/>
          <w:szCs w:val="24"/>
          <w:lang w:val="sr-Cyrl-CS"/>
        </w:rPr>
      </w:pPr>
      <w:r w:rsidRPr="000117CC">
        <w:rPr>
          <w:rFonts w:ascii="Times New Roman" w:eastAsia="Times New Roman" w:hAnsi="Times New Roman" w:cs="Times New Roman"/>
          <w:color w:val="000000"/>
          <w:sz w:val="24"/>
          <w:szCs w:val="24"/>
          <w:lang w:val="sr-Cyrl-CS" w:eastAsia="sr-Latn-BA"/>
        </w:rPr>
        <w:t>Инвестиције су реализоване у износу од 191.517.844 динара. Највеће инвестиције имао је град Београд у износу од 12.668.658 динара.</w:t>
      </w:r>
    </w:p>
    <w:p w14:paraId="21EC1521" w14:textId="77777777" w:rsidR="00953785" w:rsidRPr="000117CC" w:rsidRDefault="00953785" w:rsidP="006C74A9">
      <w:pPr>
        <w:spacing w:after="0"/>
        <w:rPr>
          <w:rFonts w:ascii="Times New Roman" w:eastAsia="Calibri" w:hAnsi="Times New Roman" w:cs="Times New Roman"/>
          <w:b/>
          <w:i/>
          <w:sz w:val="24"/>
          <w:szCs w:val="24"/>
          <w:lang w:val="sr-Cyrl-CS"/>
        </w:rPr>
      </w:pPr>
    </w:p>
    <w:p w14:paraId="78F349D5" w14:textId="66211B8F" w:rsidR="00953785" w:rsidRPr="000117CC" w:rsidRDefault="00953785"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57: Трошкови и инвестициона улагања</w:t>
      </w:r>
    </w:p>
    <w:p w14:paraId="28646F16" w14:textId="77777777" w:rsidR="00953785" w:rsidRPr="000117CC" w:rsidRDefault="00953785" w:rsidP="006C74A9">
      <w:pPr>
        <w:ind w:firstLine="720"/>
        <w:jc w:val="both"/>
        <w:rPr>
          <w:rFonts w:ascii="Times New Roman" w:eastAsia="Calibri" w:hAnsi="Times New Roman" w:cs="Times New Roman"/>
          <w:color w:val="000000"/>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10BFF4B4" wp14:editId="2F1B5F54">
            <wp:extent cx="5715000" cy="2324100"/>
            <wp:effectExtent l="0" t="0" r="0" b="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362E9E9C" w14:textId="5FD96924" w:rsidR="007D76AE" w:rsidRPr="000117CC" w:rsidRDefault="007D76AE" w:rsidP="006C74A9">
      <w:pPr>
        <w:spacing w:after="0" w:line="240" w:lineRule="auto"/>
        <w:jc w:val="both"/>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ОБЛАСТ 12 - ОДРЖАВАЊЕ ЈАВНИХ ЗЕЛЕНИХ ПОВРШИНА</w:t>
      </w:r>
    </w:p>
    <w:p w14:paraId="32A372E7" w14:textId="77777777" w:rsidR="004F4AC6" w:rsidRPr="000117CC" w:rsidRDefault="004F4AC6" w:rsidP="006C74A9">
      <w:pPr>
        <w:spacing w:after="0" w:line="240" w:lineRule="auto"/>
        <w:jc w:val="both"/>
        <w:rPr>
          <w:rFonts w:ascii="Times New Roman" w:eastAsia="Calibri" w:hAnsi="Times New Roman" w:cs="Times New Roman"/>
          <w:b/>
          <w:sz w:val="24"/>
          <w:szCs w:val="24"/>
          <w:lang w:val="sr-Cyrl-CS"/>
        </w:rPr>
      </w:pPr>
    </w:p>
    <w:p w14:paraId="609E75A3" w14:textId="77777777" w:rsidR="003B040E" w:rsidRPr="000117CC" w:rsidRDefault="003B040E"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укупно 152 ЈЛС и градских општина, 89 ЈЛС и градских општина је доставило податке о комуналној делатности „Одржавање зелених површина“. Подаци обрађени у табелама приказују стање у овој комуналној делатности на основу пристиглих извештаја од 58,55 % ЈЛС.</w:t>
      </w:r>
    </w:p>
    <w:p w14:paraId="5D74B05A" w14:textId="5F234769" w:rsidR="004F4AC6" w:rsidRPr="000117CC" w:rsidRDefault="004F4AC6"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 – учесталост</w:t>
      </w:r>
    </w:p>
    <w:p w14:paraId="609E65DA" w14:textId="77777777" w:rsidR="004F4AC6" w:rsidRPr="000117CC" w:rsidRDefault="004F4AC6"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51871FA7" w14:textId="4105269C" w:rsidR="003B040E" w:rsidRPr="000117CC" w:rsidRDefault="004F4AC6"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7DA70BE1" w14:textId="77777777" w:rsidR="000F4817" w:rsidRPr="000117CC" w:rsidRDefault="000F4817" w:rsidP="006C74A9">
      <w:pPr>
        <w:pStyle w:val="ListParagraph"/>
        <w:spacing w:after="0" w:line="276" w:lineRule="auto"/>
        <w:ind w:left="1440"/>
        <w:jc w:val="both"/>
        <w:rPr>
          <w:rFonts w:ascii="Times New Roman" w:hAnsi="Times New Roman" w:cs="Times New Roman"/>
          <w:b/>
          <w:bCs/>
          <w:sz w:val="24"/>
          <w:szCs w:val="24"/>
          <w:lang w:val="sr-Cyrl-CS"/>
        </w:rPr>
      </w:pPr>
    </w:p>
    <w:p w14:paraId="47D623A8" w14:textId="77777777" w:rsidR="003B040E" w:rsidRPr="000117CC" w:rsidRDefault="003B040E" w:rsidP="006C74A9">
      <w:pPr>
        <w:ind w:firstLine="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На основу пристиглих података од стране 122 ЈЛС,  1.276 насељених места је обухваћено комуналном услугом.</w:t>
      </w:r>
    </w:p>
    <w:p w14:paraId="7D22C3A3" w14:textId="0C7FB572" w:rsidR="003B040E" w:rsidRPr="000117CC" w:rsidRDefault="003B040E" w:rsidP="006C74A9">
      <w:pPr>
        <w:spacing w:after="0"/>
        <w:ind w:firstLine="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Податке о укупној површини обухваћеној комуналном услугом, укупној површини травњака и укупне одржаване украсне површине није било могуће обрадити зато што достављени су подаци у различитим мерним јединицама. </w:t>
      </w:r>
    </w:p>
    <w:p w14:paraId="1A608FE3" w14:textId="77777777" w:rsidR="000F4817" w:rsidRPr="000117CC" w:rsidRDefault="000F4817" w:rsidP="006C74A9">
      <w:pPr>
        <w:spacing w:after="0"/>
        <w:ind w:firstLine="360"/>
        <w:jc w:val="both"/>
        <w:rPr>
          <w:rFonts w:ascii="Times New Roman" w:eastAsia="Calibri" w:hAnsi="Times New Roman" w:cs="Times New Roman"/>
          <w:sz w:val="24"/>
          <w:szCs w:val="24"/>
          <w:lang w:val="sr-Cyrl-CS"/>
        </w:rPr>
      </w:pPr>
    </w:p>
    <w:p w14:paraId="39B83BBA" w14:textId="77777777" w:rsidR="003B040E" w:rsidRPr="000117CC" w:rsidRDefault="003B040E" w:rsidP="006C74A9">
      <w:pPr>
        <w:spacing w:after="0"/>
        <w:ind w:firstLine="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Обављено је 4.553 кошења на територији 122 ЈЛС.</w:t>
      </w:r>
    </w:p>
    <w:p w14:paraId="6BD81D9E" w14:textId="77777777" w:rsidR="003B040E" w:rsidRPr="000117CC" w:rsidRDefault="003B040E" w:rsidP="006C74A9">
      <w:pPr>
        <w:spacing w:after="0"/>
        <w:jc w:val="both"/>
        <w:rPr>
          <w:rFonts w:ascii="Times New Roman" w:eastAsia="Calibri" w:hAnsi="Times New Roman" w:cs="Times New Roman"/>
          <w:sz w:val="24"/>
          <w:szCs w:val="24"/>
          <w:lang w:val="sr-Cyrl-CS"/>
        </w:rPr>
      </w:pPr>
    </w:p>
    <w:p w14:paraId="5CF52870" w14:textId="7376D4D4" w:rsidR="003B040E" w:rsidRPr="000117CC" w:rsidRDefault="003B040E"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E36A26"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7:  Укупан број стабала која су обухваћена комуналном услугом, укупан број новопосађених стабала, број стабала на којима је рађен неки од поступака одржавања</w:t>
      </w:r>
    </w:p>
    <w:tbl>
      <w:tblPr>
        <w:tblStyle w:val="TableGrid"/>
        <w:tblW w:w="9349" w:type="dxa"/>
        <w:jc w:val="center"/>
        <w:tblLook w:val="04A0" w:firstRow="1" w:lastRow="0" w:firstColumn="1" w:lastColumn="0" w:noHBand="0" w:noVBand="1"/>
      </w:tblPr>
      <w:tblGrid>
        <w:gridCol w:w="2401"/>
        <w:gridCol w:w="2293"/>
        <w:gridCol w:w="2555"/>
        <w:gridCol w:w="2100"/>
      </w:tblGrid>
      <w:tr w:rsidR="00590880" w:rsidRPr="000117CC" w14:paraId="449F25E8" w14:textId="77777777" w:rsidTr="006C74A9">
        <w:trPr>
          <w:jc w:val="center"/>
        </w:trPr>
        <w:tc>
          <w:tcPr>
            <w:tcW w:w="2405" w:type="dxa"/>
            <w:shd w:val="clear" w:color="auto" w:fill="auto"/>
            <w:vAlign w:val="center"/>
          </w:tcPr>
          <w:p w14:paraId="441D3C36" w14:textId="77777777" w:rsidR="003B040E" w:rsidRPr="000117CC" w:rsidRDefault="003B040E" w:rsidP="006C74A9">
            <w:pPr>
              <w:spacing w:after="0" w:line="240" w:lineRule="auto"/>
              <w:jc w:val="center"/>
              <w:rPr>
                <w:rFonts w:ascii="Times New Roman" w:eastAsia="Calibri" w:hAnsi="Times New Roman" w:cs="Times New Roman"/>
                <w:b/>
                <w:color w:val="000000"/>
                <w:sz w:val="24"/>
                <w:szCs w:val="24"/>
                <w:lang w:val="sr-Cyrl-CS"/>
              </w:rPr>
            </w:pPr>
          </w:p>
          <w:p w14:paraId="309BB032" w14:textId="77777777" w:rsidR="003B040E" w:rsidRPr="000117CC" w:rsidRDefault="003B040E" w:rsidP="006C74A9">
            <w:pPr>
              <w:spacing w:after="0" w:line="240" w:lineRule="auto"/>
              <w:jc w:val="center"/>
              <w:rPr>
                <w:rFonts w:ascii="Times New Roman" w:eastAsia="Calibri" w:hAnsi="Times New Roman" w:cs="Times New Roman"/>
                <w:b/>
                <w:color w:val="000000"/>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2410" w:type="dxa"/>
            <w:shd w:val="clear" w:color="auto" w:fill="auto"/>
            <w:vAlign w:val="center"/>
          </w:tcPr>
          <w:p w14:paraId="5FC33A11"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СТАБАЛА КОЈА СУ ОБУХВАЋЕНА КОМУНАЛНОМ УСЛУГОМ</w:t>
            </w:r>
          </w:p>
        </w:tc>
        <w:tc>
          <w:tcPr>
            <w:tcW w:w="2280" w:type="dxa"/>
            <w:shd w:val="clear" w:color="auto" w:fill="auto"/>
            <w:vAlign w:val="center"/>
          </w:tcPr>
          <w:p w14:paraId="5F977817"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УКУПАН БРОЈ НОВОПОСАЂЕНИХ СТАБАЛА</w:t>
            </w:r>
          </w:p>
        </w:tc>
        <w:tc>
          <w:tcPr>
            <w:tcW w:w="2254" w:type="dxa"/>
            <w:shd w:val="clear" w:color="auto" w:fill="auto"/>
            <w:vAlign w:val="center"/>
          </w:tcPr>
          <w:p w14:paraId="50E6E2FF"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СТАБАЛА НА КОЈИМА ЈЕ РАЂЕН НЕКИ ОД ПОСТУПАКА ОДРЖАВАЊА</w:t>
            </w:r>
          </w:p>
        </w:tc>
      </w:tr>
      <w:tr w:rsidR="003B040E" w:rsidRPr="000117CC" w14:paraId="6075EECE" w14:textId="77777777" w:rsidTr="005967E6">
        <w:trPr>
          <w:jc w:val="center"/>
        </w:trPr>
        <w:tc>
          <w:tcPr>
            <w:tcW w:w="2405" w:type="dxa"/>
          </w:tcPr>
          <w:p w14:paraId="287E03E2"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410" w:type="dxa"/>
            <w:vAlign w:val="center"/>
          </w:tcPr>
          <w:p w14:paraId="0567BD56"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332.672</w:t>
            </w:r>
          </w:p>
        </w:tc>
        <w:tc>
          <w:tcPr>
            <w:tcW w:w="2280" w:type="dxa"/>
            <w:vAlign w:val="center"/>
          </w:tcPr>
          <w:p w14:paraId="77D7439C"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52.371</w:t>
            </w:r>
          </w:p>
        </w:tc>
        <w:tc>
          <w:tcPr>
            <w:tcW w:w="2254" w:type="dxa"/>
            <w:vAlign w:val="center"/>
          </w:tcPr>
          <w:p w14:paraId="1849C0CB"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121.596</w:t>
            </w:r>
          </w:p>
        </w:tc>
      </w:tr>
      <w:tr w:rsidR="003B040E" w:rsidRPr="000117CC" w14:paraId="3F3DD550" w14:textId="77777777" w:rsidTr="005967E6">
        <w:trPr>
          <w:jc w:val="center"/>
        </w:trPr>
        <w:tc>
          <w:tcPr>
            <w:tcW w:w="2405" w:type="dxa"/>
          </w:tcPr>
          <w:p w14:paraId="2757447B"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410" w:type="dxa"/>
            <w:vAlign w:val="bottom"/>
          </w:tcPr>
          <w:p w14:paraId="59EAEEE2"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28.874</w:t>
            </w:r>
          </w:p>
        </w:tc>
        <w:tc>
          <w:tcPr>
            <w:tcW w:w="2280" w:type="dxa"/>
            <w:vAlign w:val="bottom"/>
          </w:tcPr>
          <w:p w14:paraId="24DB49E4"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1.732</w:t>
            </w:r>
          </w:p>
        </w:tc>
        <w:tc>
          <w:tcPr>
            <w:tcW w:w="2254" w:type="dxa"/>
            <w:vAlign w:val="bottom"/>
          </w:tcPr>
          <w:p w14:paraId="0BAE77FD"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6.951</w:t>
            </w:r>
          </w:p>
        </w:tc>
      </w:tr>
      <w:tr w:rsidR="003B040E" w:rsidRPr="000117CC" w14:paraId="726F457D" w14:textId="77777777" w:rsidTr="005967E6">
        <w:trPr>
          <w:jc w:val="center"/>
        </w:trPr>
        <w:tc>
          <w:tcPr>
            <w:tcW w:w="2405" w:type="dxa"/>
          </w:tcPr>
          <w:p w14:paraId="422D44F0"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410" w:type="dxa"/>
            <w:vAlign w:val="center"/>
          </w:tcPr>
          <w:p w14:paraId="5DBA9416"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129.843</w:t>
            </w:r>
          </w:p>
        </w:tc>
        <w:tc>
          <w:tcPr>
            <w:tcW w:w="2280" w:type="dxa"/>
            <w:vAlign w:val="center"/>
          </w:tcPr>
          <w:p w14:paraId="59CFF538"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28.474</w:t>
            </w:r>
          </w:p>
        </w:tc>
        <w:tc>
          <w:tcPr>
            <w:tcW w:w="2254" w:type="dxa"/>
            <w:vAlign w:val="center"/>
          </w:tcPr>
          <w:p w14:paraId="19FF4E65"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27.170</w:t>
            </w:r>
          </w:p>
        </w:tc>
      </w:tr>
      <w:tr w:rsidR="003B040E" w:rsidRPr="000117CC" w14:paraId="79F5C330" w14:textId="77777777" w:rsidTr="005967E6">
        <w:trPr>
          <w:jc w:val="center"/>
        </w:trPr>
        <w:tc>
          <w:tcPr>
            <w:tcW w:w="2405" w:type="dxa"/>
          </w:tcPr>
          <w:p w14:paraId="31C9D395"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410" w:type="dxa"/>
            <w:vAlign w:val="bottom"/>
          </w:tcPr>
          <w:p w14:paraId="26C6C8AE"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107.579</w:t>
            </w:r>
          </w:p>
        </w:tc>
        <w:tc>
          <w:tcPr>
            <w:tcW w:w="2280" w:type="dxa"/>
            <w:vAlign w:val="bottom"/>
          </w:tcPr>
          <w:p w14:paraId="330D94FA"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11.610</w:t>
            </w:r>
          </w:p>
        </w:tc>
        <w:tc>
          <w:tcPr>
            <w:tcW w:w="2254" w:type="dxa"/>
            <w:vAlign w:val="bottom"/>
          </w:tcPr>
          <w:p w14:paraId="2B190587"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41.463</w:t>
            </w:r>
          </w:p>
        </w:tc>
      </w:tr>
      <w:tr w:rsidR="003B040E" w:rsidRPr="000117CC" w14:paraId="0EC90DD5" w14:textId="77777777" w:rsidTr="005967E6">
        <w:trPr>
          <w:jc w:val="center"/>
        </w:trPr>
        <w:tc>
          <w:tcPr>
            <w:tcW w:w="2405" w:type="dxa"/>
          </w:tcPr>
          <w:p w14:paraId="644DFCA6"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410" w:type="dxa"/>
            <w:vAlign w:val="center"/>
          </w:tcPr>
          <w:p w14:paraId="1EE26205"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66.376</w:t>
            </w:r>
          </w:p>
        </w:tc>
        <w:tc>
          <w:tcPr>
            <w:tcW w:w="2280" w:type="dxa"/>
            <w:vAlign w:val="center"/>
          </w:tcPr>
          <w:p w14:paraId="6DD71B00"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10.555</w:t>
            </w:r>
          </w:p>
        </w:tc>
        <w:tc>
          <w:tcPr>
            <w:tcW w:w="2254" w:type="dxa"/>
            <w:vAlign w:val="center"/>
          </w:tcPr>
          <w:p w14:paraId="7033D040"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46.012</w:t>
            </w:r>
          </w:p>
        </w:tc>
      </w:tr>
    </w:tbl>
    <w:p w14:paraId="52244B1E" w14:textId="77777777" w:rsidR="003B040E" w:rsidRPr="000117CC" w:rsidRDefault="003B040E" w:rsidP="006C74A9">
      <w:pPr>
        <w:jc w:val="both"/>
        <w:rPr>
          <w:rFonts w:ascii="Times New Roman" w:eastAsia="Calibri" w:hAnsi="Times New Roman" w:cs="Times New Roman"/>
          <w:sz w:val="24"/>
          <w:szCs w:val="24"/>
          <w:lang w:val="sr-Cyrl-CS"/>
        </w:rPr>
      </w:pPr>
    </w:p>
    <w:p w14:paraId="55629437" w14:textId="77777777" w:rsidR="003B040E" w:rsidRPr="000117CC" w:rsidRDefault="003B040E"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 Укупно има 332.672 стабала која су обухваћена комуналном услугом. Посађено 52.371 стабло док је над 12.596 стабала рађен неки од поступака одржавања.   </w:t>
      </w:r>
    </w:p>
    <w:p w14:paraId="41DCE569" w14:textId="77777777" w:rsidR="003B040E" w:rsidRPr="000117CC" w:rsidRDefault="003B040E"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Најмање стабала обухваћених комуналном услугом, 10 има општина Опово, док највише стабала има град Нови Сад и то 72.631. Од оних ЈЛС које су имале нове засаде, најмање стабала  су засадиле општине Осечина и Љиг по 2 док је највише засадила општина Србобран – 4.200. </w:t>
      </w:r>
    </w:p>
    <w:p w14:paraId="5259C868" w14:textId="77777777" w:rsidR="003B040E" w:rsidRPr="000117CC" w:rsidRDefault="003B040E"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оних ЈЛС које су имале неке од поступака одржавања, најмање интервенција над стаблима, укупно 4, имала је општина Црна Трава, док је највише интервенција имао град Шабац– 21.304 стабала.</w:t>
      </w:r>
    </w:p>
    <w:p w14:paraId="596A20C3"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5777B0A8"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25C0F260"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761F2271"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23793387"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7BBA79DC" w14:textId="77777777" w:rsidR="003B040E" w:rsidRPr="000117CC" w:rsidRDefault="003B040E" w:rsidP="006C74A9">
      <w:pPr>
        <w:tabs>
          <w:tab w:val="left" w:pos="284"/>
        </w:tabs>
        <w:jc w:val="both"/>
        <w:rPr>
          <w:rFonts w:ascii="Times New Roman" w:eastAsia="Calibri" w:hAnsi="Times New Roman" w:cs="Times New Roman"/>
          <w:b/>
          <w:i/>
          <w:sz w:val="24"/>
          <w:szCs w:val="24"/>
          <w:lang w:val="sr-Cyrl-CS"/>
        </w:rPr>
      </w:pPr>
    </w:p>
    <w:p w14:paraId="3BE1F97D" w14:textId="2AA72649" w:rsidR="003B040E" w:rsidRPr="000117CC" w:rsidRDefault="003B040E" w:rsidP="006C74A9">
      <w:pPr>
        <w:tabs>
          <w:tab w:val="left" w:pos="284"/>
        </w:tabs>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Cs/>
          <w:i/>
          <w:sz w:val="24"/>
          <w:szCs w:val="24"/>
          <w:lang w:val="sr-Cyrl-CS"/>
        </w:rPr>
        <w:lastRenderedPageBreak/>
        <w:t>Графикон 5</w:t>
      </w:r>
      <w:r w:rsidR="00E36A26" w:rsidRPr="000117CC">
        <w:rPr>
          <w:rFonts w:ascii="Times New Roman" w:eastAsia="Calibri" w:hAnsi="Times New Roman" w:cs="Times New Roman"/>
          <w:bCs/>
          <w:i/>
          <w:sz w:val="24"/>
          <w:szCs w:val="24"/>
          <w:lang w:val="sr-Cyrl-CS"/>
        </w:rPr>
        <w:t>8</w:t>
      </w:r>
      <w:r w:rsidRPr="000117CC">
        <w:rPr>
          <w:rFonts w:ascii="Times New Roman" w:eastAsia="Calibri" w:hAnsi="Times New Roman" w:cs="Times New Roman"/>
          <w:bCs/>
          <w:i/>
          <w:sz w:val="24"/>
          <w:szCs w:val="24"/>
          <w:lang w:val="sr-Cyrl-CS"/>
        </w:rPr>
        <w:t>: Укупан број стабала која су обухваћена комуналном услугом, укупан број новопосађених стабала, број стабала на којима је рађен неки од поступака одржавања</w:t>
      </w:r>
      <w:r w:rsidRPr="000117CC">
        <w:rPr>
          <w:rFonts w:ascii="Times New Roman" w:eastAsia="Calibri" w:hAnsi="Times New Roman" w:cs="Times New Roman"/>
          <w:noProof/>
          <w:sz w:val="24"/>
          <w:szCs w:val="24"/>
          <w:lang w:val="sr-Cyrl-CS"/>
        </w:rPr>
        <w:drawing>
          <wp:inline distT="0" distB="0" distL="0" distR="0" wp14:anchorId="011DF315" wp14:editId="75033096">
            <wp:extent cx="5791200" cy="2819400"/>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74501E66" w14:textId="0F75F5FF" w:rsidR="006F1D78" w:rsidRPr="000117CC" w:rsidRDefault="006F1D78"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финансирање, трошкови и инвестициона улагања</w:t>
      </w:r>
    </w:p>
    <w:p w14:paraId="40AB13E9" w14:textId="77777777" w:rsidR="006F1D78" w:rsidRPr="000117CC" w:rsidRDefault="006F1D78"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14678EAF" w14:textId="727249FF" w:rsidR="003B040E" w:rsidRPr="000117CC" w:rsidRDefault="006F1D78"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258DB4A6" w14:textId="77777777" w:rsidR="006F1D78" w:rsidRPr="000117CC" w:rsidRDefault="006F1D78" w:rsidP="006C74A9">
      <w:pPr>
        <w:pStyle w:val="ListParagraph"/>
        <w:spacing w:after="0" w:line="276" w:lineRule="auto"/>
        <w:ind w:left="1440"/>
        <w:jc w:val="both"/>
        <w:rPr>
          <w:rFonts w:ascii="Times New Roman" w:hAnsi="Times New Roman" w:cs="Times New Roman"/>
          <w:b/>
          <w:bCs/>
          <w:sz w:val="24"/>
          <w:szCs w:val="24"/>
          <w:lang w:val="sr-Cyrl-CS"/>
        </w:rPr>
      </w:pPr>
    </w:p>
    <w:p w14:paraId="63D995B5" w14:textId="64F9B714" w:rsidR="003B040E" w:rsidRPr="000117CC" w:rsidRDefault="003B040E"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6F1D78"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8: Извори финансирања комуналне услуге</w:t>
      </w:r>
    </w:p>
    <w:tbl>
      <w:tblPr>
        <w:tblStyle w:val="TableGrid"/>
        <w:tblW w:w="0" w:type="auto"/>
        <w:tblLook w:val="04A0" w:firstRow="1" w:lastRow="0" w:firstColumn="1" w:lastColumn="0" w:noHBand="0" w:noVBand="1"/>
      </w:tblPr>
      <w:tblGrid>
        <w:gridCol w:w="4531"/>
        <w:gridCol w:w="4531"/>
      </w:tblGrid>
      <w:tr w:rsidR="003B040E" w:rsidRPr="000117CC" w14:paraId="0CBFF559" w14:textId="77777777" w:rsidTr="006C74A9">
        <w:tc>
          <w:tcPr>
            <w:tcW w:w="4531" w:type="dxa"/>
            <w:shd w:val="clear" w:color="auto" w:fill="auto"/>
            <w:vAlign w:val="center"/>
          </w:tcPr>
          <w:p w14:paraId="2D511B32"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4531" w:type="dxa"/>
            <w:shd w:val="clear" w:color="auto" w:fill="auto"/>
            <w:vAlign w:val="center"/>
          </w:tcPr>
          <w:p w14:paraId="1B8D09DC"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ИЗВОРИ ФИНАНСИРАЊА КОМУНАЛНЕ УСЛУГЕ</w:t>
            </w:r>
          </w:p>
        </w:tc>
      </w:tr>
      <w:tr w:rsidR="003B040E" w:rsidRPr="000117CC" w14:paraId="4F7B4AF9" w14:textId="77777777" w:rsidTr="006C74A9">
        <w:tc>
          <w:tcPr>
            <w:tcW w:w="4531" w:type="dxa"/>
            <w:shd w:val="clear" w:color="auto" w:fill="auto"/>
          </w:tcPr>
          <w:p w14:paraId="3B340231" w14:textId="77777777" w:rsidR="003B040E" w:rsidRPr="000117CC" w:rsidRDefault="003B040E"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4531" w:type="dxa"/>
            <w:shd w:val="clear" w:color="auto" w:fill="auto"/>
          </w:tcPr>
          <w:p w14:paraId="5544E7BE"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6.417.887.883</w:t>
            </w:r>
          </w:p>
        </w:tc>
      </w:tr>
      <w:tr w:rsidR="003B040E" w:rsidRPr="000117CC" w14:paraId="03E8F4B4" w14:textId="77777777" w:rsidTr="006C74A9">
        <w:tc>
          <w:tcPr>
            <w:tcW w:w="4531" w:type="dxa"/>
            <w:shd w:val="clear" w:color="auto" w:fill="auto"/>
          </w:tcPr>
          <w:p w14:paraId="47F82253" w14:textId="77777777" w:rsidR="003B040E" w:rsidRPr="000117CC" w:rsidRDefault="003B040E"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4531" w:type="dxa"/>
            <w:shd w:val="clear" w:color="auto" w:fill="auto"/>
          </w:tcPr>
          <w:p w14:paraId="1549AB43"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3.168.940.074</w:t>
            </w:r>
          </w:p>
          <w:p w14:paraId="463BEC67"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p>
        </w:tc>
      </w:tr>
      <w:tr w:rsidR="003B040E" w:rsidRPr="000117CC" w14:paraId="53153B1B" w14:textId="77777777" w:rsidTr="006C74A9">
        <w:tc>
          <w:tcPr>
            <w:tcW w:w="4531" w:type="dxa"/>
            <w:shd w:val="clear" w:color="auto" w:fill="auto"/>
          </w:tcPr>
          <w:p w14:paraId="1B00433B" w14:textId="77777777" w:rsidR="003B040E" w:rsidRPr="000117CC" w:rsidRDefault="003B040E"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4531" w:type="dxa"/>
            <w:shd w:val="clear" w:color="auto" w:fill="auto"/>
          </w:tcPr>
          <w:p w14:paraId="741FFDDB"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1.442.304.845</w:t>
            </w:r>
          </w:p>
          <w:p w14:paraId="0A5AA915"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p>
        </w:tc>
      </w:tr>
      <w:tr w:rsidR="003B040E" w:rsidRPr="000117CC" w14:paraId="506A18DA" w14:textId="77777777" w:rsidTr="006C74A9">
        <w:tc>
          <w:tcPr>
            <w:tcW w:w="4531" w:type="dxa"/>
            <w:shd w:val="clear" w:color="auto" w:fill="auto"/>
          </w:tcPr>
          <w:p w14:paraId="708968A7" w14:textId="77777777" w:rsidR="003B040E" w:rsidRPr="000117CC" w:rsidRDefault="003B040E"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4531" w:type="dxa"/>
            <w:shd w:val="clear" w:color="auto" w:fill="auto"/>
          </w:tcPr>
          <w:p w14:paraId="6280B372"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661.044.567</w:t>
            </w:r>
          </w:p>
          <w:p w14:paraId="7E710217"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p>
        </w:tc>
      </w:tr>
      <w:tr w:rsidR="003B040E" w:rsidRPr="000117CC" w14:paraId="7112F665" w14:textId="77777777" w:rsidTr="006C74A9">
        <w:tc>
          <w:tcPr>
            <w:tcW w:w="4531" w:type="dxa"/>
            <w:shd w:val="clear" w:color="auto" w:fill="auto"/>
          </w:tcPr>
          <w:p w14:paraId="11483DA3" w14:textId="77777777" w:rsidR="003B040E" w:rsidRPr="000117CC" w:rsidRDefault="003B040E"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4531" w:type="dxa"/>
            <w:shd w:val="clear" w:color="auto" w:fill="auto"/>
          </w:tcPr>
          <w:p w14:paraId="1B7152E9"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1.145.598.397</w:t>
            </w:r>
          </w:p>
          <w:p w14:paraId="65866D10"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p>
        </w:tc>
      </w:tr>
    </w:tbl>
    <w:p w14:paraId="68B636A3" w14:textId="77777777" w:rsidR="001554EA" w:rsidRPr="000117CC" w:rsidRDefault="001554EA" w:rsidP="006C74A9">
      <w:pPr>
        <w:spacing w:after="0"/>
        <w:rPr>
          <w:rFonts w:ascii="Times New Roman" w:eastAsia="Calibri" w:hAnsi="Times New Roman" w:cs="Times New Roman"/>
          <w:sz w:val="24"/>
          <w:szCs w:val="24"/>
          <w:lang w:val="sr-Cyrl-CS"/>
        </w:rPr>
      </w:pPr>
    </w:p>
    <w:p w14:paraId="725F29A9" w14:textId="573D60C4" w:rsidR="003B040E" w:rsidRPr="000117CC" w:rsidRDefault="003B040E" w:rsidP="006C74A9">
      <w:pPr>
        <w:spacing w:after="0"/>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које је доставило 112 ЈЛС укупни извори финансирања комуналне услуге износе </w:t>
      </w:r>
      <w:r w:rsidRPr="000117CC">
        <w:rPr>
          <w:rFonts w:ascii="Times New Roman" w:eastAsia="Calibri" w:hAnsi="Times New Roman" w:cs="Times New Roman"/>
          <w:color w:val="000000"/>
          <w:sz w:val="24"/>
          <w:szCs w:val="24"/>
          <w:lang w:val="sr-Cyrl-CS"/>
        </w:rPr>
        <w:t xml:space="preserve">6.417.887.883 </w:t>
      </w:r>
      <w:r w:rsidRPr="000117CC">
        <w:rPr>
          <w:rFonts w:ascii="Times New Roman" w:eastAsia="Calibri" w:hAnsi="Times New Roman" w:cs="Times New Roman"/>
          <w:sz w:val="24"/>
          <w:szCs w:val="24"/>
          <w:lang w:val="sr-Cyrl-CS"/>
        </w:rPr>
        <w:t xml:space="preserve">динара. Најниже изворе финансирања комуналне услуге имала је општина Црна Трава у износу од 240.000,00 динара док је највише изворе финансирања имао град Београд у износу од 3.168.940.000 динара. </w:t>
      </w:r>
    </w:p>
    <w:p w14:paraId="47CE2F4E" w14:textId="77777777" w:rsidR="003B040E" w:rsidRPr="000117CC" w:rsidRDefault="003B040E" w:rsidP="006C74A9">
      <w:pPr>
        <w:spacing w:after="0"/>
        <w:rPr>
          <w:rFonts w:ascii="Times New Roman" w:eastAsia="Calibri" w:hAnsi="Times New Roman" w:cs="Times New Roman"/>
          <w:sz w:val="24"/>
          <w:szCs w:val="24"/>
          <w:lang w:val="sr-Cyrl-CS"/>
        </w:rPr>
      </w:pPr>
    </w:p>
    <w:p w14:paraId="4BF9A75D" w14:textId="77777777" w:rsidR="003B040E" w:rsidRPr="000117CC" w:rsidRDefault="003B040E" w:rsidP="006C74A9">
      <w:pPr>
        <w:spacing w:after="0"/>
        <w:rPr>
          <w:rFonts w:ascii="Times New Roman" w:eastAsia="Calibri" w:hAnsi="Times New Roman" w:cs="Times New Roman"/>
          <w:sz w:val="24"/>
          <w:szCs w:val="24"/>
          <w:lang w:val="sr-Cyrl-CS"/>
        </w:rPr>
      </w:pPr>
    </w:p>
    <w:p w14:paraId="4396876E" w14:textId="77777777" w:rsidR="003B040E" w:rsidRPr="000117CC" w:rsidRDefault="003B040E" w:rsidP="006C74A9">
      <w:pPr>
        <w:spacing w:after="0"/>
        <w:rPr>
          <w:rFonts w:ascii="Times New Roman" w:eastAsia="Calibri" w:hAnsi="Times New Roman" w:cs="Times New Roman"/>
          <w:sz w:val="24"/>
          <w:szCs w:val="24"/>
          <w:lang w:val="sr-Cyrl-CS"/>
        </w:rPr>
      </w:pPr>
    </w:p>
    <w:p w14:paraId="00D66F57" w14:textId="77777777" w:rsidR="003B040E" w:rsidRPr="000117CC" w:rsidRDefault="003B040E" w:rsidP="006C74A9">
      <w:pPr>
        <w:spacing w:after="0"/>
        <w:rPr>
          <w:rFonts w:ascii="Times New Roman" w:eastAsia="Calibri" w:hAnsi="Times New Roman" w:cs="Times New Roman"/>
          <w:sz w:val="24"/>
          <w:szCs w:val="24"/>
          <w:lang w:val="sr-Cyrl-CS"/>
        </w:rPr>
      </w:pPr>
    </w:p>
    <w:p w14:paraId="3D7A110E" w14:textId="77777777" w:rsidR="003B040E" w:rsidRPr="000117CC" w:rsidRDefault="003B040E" w:rsidP="006C74A9">
      <w:pPr>
        <w:spacing w:after="0"/>
        <w:rPr>
          <w:rFonts w:ascii="Times New Roman" w:eastAsia="Calibri" w:hAnsi="Times New Roman" w:cs="Times New Roman"/>
          <w:sz w:val="24"/>
          <w:szCs w:val="24"/>
          <w:lang w:val="sr-Cyrl-CS"/>
        </w:rPr>
      </w:pPr>
    </w:p>
    <w:p w14:paraId="0EED25A0" w14:textId="77777777" w:rsidR="003B040E" w:rsidRPr="000117CC" w:rsidRDefault="003B040E" w:rsidP="006C74A9">
      <w:pPr>
        <w:spacing w:after="0"/>
        <w:rPr>
          <w:rFonts w:ascii="Times New Roman" w:eastAsia="Calibri" w:hAnsi="Times New Roman" w:cs="Times New Roman"/>
          <w:sz w:val="24"/>
          <w:szCs w:val="24"/>
          <w:lang w:val="sr-Cyrl-CS"/>
        </w:rPr>
      </w:pPr>
    </w:p>
    <w:p w14:paraId="3AC91A68" w14:textId="0A25B853" w:rsidR="003B040E" w:rsidRPr="000117CC" w:rsidRDefault="003B040E"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Графикон 5</w:t>
      </w:r>
      <w:r w:rsidR="001554EA" w:rsidRPr="000117CC">
        <w:rPr>
          <w:rFonts w:ascii="Times New Roman" w:eastAsia="Calibri" w:hAnsi="Times New Roman" w:cs="Times New Roman"/>
          <w:bCs/>
          <w:i/>
          <w:sz w:val="24"/>
          <w:szCs w:val="24"/>
          <w:lang w:val="sr-Cyrl-CS"/>
        </w:rPr>
        <w:t>9</w:t>
      </w:r>
      <w:r w:rsidRPr="000117CC">
        <w:rPr>
          <w:rFonts w:ascii="Times New Roman" w:eastAsia="Calibri" w:hAnsi="Times New Roman" w:cs="Times New Roman"/>
          <w:bCs/>
          <w:i/>
          <w:sz w:val="24"/>
          <w:szCs w:val="24"/>
          <w:lang w:val="sr-Cyrl-CS"/>
        </w:rPr>
        <w:t>: Извори финансирања комуналне услуге</w:t>
      </w:r>
    </w:p>
    <w:p w14:paraId="5006D2DC" w14:textId="77777777" w:rsidR="003B040E" w:rsidRPr="000117CC" w:rsidRDefault="003B040E" w:rsidP="006C74A9">
      <w:pPr>
        <w:spacing w:after="0"/>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166BE108" wp14:editId="43A4BC8F">
            <wp:extent cx="5562600" cy="2714625"/>
            <wp:effectExtent l="0" t="0" r="0" b="9525"/>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0C53BED1" w14:textId="77777777" w:rsidR="003B040E" w:rsidRPr="000117CC" w:rsidRDefault="003B040E" w:rsidP="006C74A9">
      <w:pPr>
        <w:spacing w:after="0"/>
        <w:rPr>
          <w:rFonts w:ascii="Times New Roman" w:eastAsia="Calibri" w:hAnsi="Times New Roman" w:cs="Times New Roman"/>
          <w:b/>
          <w:i/>
          <w:sz w:val="24"/>
          <w:szCs w:val="24"/>
          <w:lang w:val="sr-Cyrl-CS"/>
        </w:rPr>
      </w:pPr>
    </w:p>
    <w:p w14:paraId="03CC1CA4" w14:textId="4A1E7C6E" w:rsidR="003B040E" w:rsidRPr="000117CC" w:rsidRDefault="003B040E"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1554EA"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 xml:space="preserve">9: Укупни трошкови реализације у комуналне услуге и реализоване инвестиције </w:t>
      </w:r>
    </w:p>
    <w:tbl>
      <w:tblPr>
        <w:tblStyle w:val="TableGrid"/>
        <w:tblW w:w="9350" w:type="dxa"/>
        <w:jc w:val="center"/>
        <w:tblLook w:val="04A0" w:firstRow="1" w:lastRow="0" w:firstColumn="1" w:lastColumn="0" w:noHBand="0" w:noVBand="1"/>
      </w:tblPr>
      <w:tblGrid>
        <w:gridCol w:w="2666"/>
        <w:gridCol w:w="3456"/>
        <w:gridCol w:w="3228"/>
      </w:tblGrid>
      <w:tr w:rsidR="003B040E" w:rsidRPr="000117CC" w14:paraId="2B52FAC7" w14:textId="77777777" w:rsidTr="006C74A9">
        <w:trPr>
          <w:jc w:val="center"/>
        </w:trPr>
        <w:tc>
          <w:tcPr>
            <w:tcW w:w="2666" w:type="dxa"/>
            <w:shd w:val="clear" w:color="auto" w:fill="auto"/>
          </w:tcPr>
          <w:p w14:paraId="48736258" w14:textId="77777777" w:rsidR="003B040E" w:rsidRPr="000117CC" w:rsidRDefault="003B040E" w:rsidP="006C74A9">
            <w:pPr>
              <w:spacing w:after="0" w:line="240" w:lineRule="auto"/>
              <w:jc w:val="both"/>
              <w:rPr>
                <w:rFonts w:ascii="Times New Roman" w:eastAsia="Calibri" w:hAnsi="Times New Roman" w:cs="Times New Roman"/>
                <w:b/>
                <w:color w:val="000000"/>
                <w:sz w:val="24"/>
                <w:szCs w:val="24"/>
                <w:lang w:val="sr-Cyrl-CS"/>
              </w:rPr>
            </w:pPr>
          </w:p>
          <w:p w14:paraId="0D90AE9A"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p>
          <w:p w14:paraId="0286FB41" w14:textId="77777777" w:rsidR="003B040E" w:rsidRPr="000117CC" w:rsidRDefault="003B040E" w:rsidP="006C74A9">
            <w:pPr>
              <w:spacing w:after="0" w:line="240" w:lineRule="auto"/>
              <w:jc w:val="center"/>
              <w:rPr>
                <w:rFonts w:ascii="Times New Roman" w:eastAsia="Calibri" w:hAnsi="Times New Roman" w:cs="Times New Roman"/>
                <w:b/>
                <w:color w:val="000000"/>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456" w:type="dxa"/>
            <w:shd w:val="clear" w:color="auto" w:fill="auto"/>
          </w:tcPr>
          <w:p w14:paraId="0F618DA9"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p>
          <w:p w14:paraId="2C8443D8"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 УКУПНИ ТРОШКОВИ РЕАЛИЗАЦИЈЕ КОМУНАЛНЕ УСЛУГЕ</w:t>
            </w:r>
          </w:p>
        </w:tc>
        <w:tc>
          <w:tcPr>
            <w:tcW w:w="3228" w:type="dxa"/>
            <w:shd w:val="clear" w:color="auto" w:fill="auto"/>
          </w:tcPr>
          <w:p w14:paraId="692B8FD5"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p>
          <w:p w14:paraId="4739BA77"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p>
          <w:p w14:paraId="0CB34A24"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РЕАЛИЗОВАНЕ ИНВЕСТИЦИЈЕ</w:t>
            </w:r>
          </w:p>
          <w:p w14:paraId="552FF190" w14:textId="77777777" w:rsidR="003B040E" w:rsidRPr="000117CC" w:rsidRDefault="003B040E" w:rsidP="006C74A9">
            <w:pPr>
              <w:spacing w:after="0" w:line="240" w:lineRule="auto"/>
              <w:jc w:val="center"/>
              <w:rPr>
                <w:rFonts w:ascii="Times New Roman" w:eastAsia="Calibri" w:hAnsi="Times New Roman" w:cs="Times New Roman"/>
                <w:b/>
                <w:sz w:val="24"/>
                <w:szCs w:val="24"/>
                <w:lang w:val="sr-Cyrl-CS"/>
              </w:rPr>
            </w:pPr>
          </w:p>
        </w:tc>
      </w:tr>
      <w:tr w:rsidR="003B040E" w:rsidRPr="000117CC" w14:paraId="1B21CD95" w14:textId="77777777" w:rsidTr="005967E6">
        <w:trPr>
          <w:jc w:val="center"/>
        </w:trPr>
        <w:tc>
          <w:tcPr>
            <w:tcW w:w="2666" w:type="dxa"/>
          </w:tcPr>
          <w:p w14:paraId="296B797D"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456" w:type="dxa"/>
            <w:vAlign w:val="bottom"/>
          </w:tcPr>
          <w:p w14:paraId="1B20780B"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6.836.598.123,61</w:t>
            </w:r>
          </w:p>
          <w:p w14:paraId="47AA0A59"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p>
        </w:tc>
        <w:tc>
          <w:tcPr>
            <w:tcW w:w="3228" w:type="dxa"/>
            <w:vAlign w:val="bottom"/>
          </w:tcPr>
          <w:p w14:paraId="615BD5B1"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142.245.544,08</w:t>
            </w:r>
          </w:p>
        </w:tc>
      </w:tr>
      <w:tr w:rsidR="003B040E" w:rsidRPr="000117CC" w14:paraId="3E670036" w14:textId="77777777" w:rsidTr="005967E6">
        <w:trPr>
          <w:jc w:val="center"/>
        </w:trPr>
        <w:tc>
          <w:tcPr>
            <w:tcW w:w="2666" w:type="dxa"/>
          </w:tcPr>
          <w:p w14:paraId="7AD87E47"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456" w:type="dxa"/>
            <w:vAlign w:val="bottom"/>
          </w:tcPr>
          <w:p w14:paraId="5E716FFD"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3.045.741.139,85</w:t>
            </w:r>
          </w:p>
        </w:tc>
        <w:tc>
          <w:tcPr>
            <w:tcW w:w="3228" w:type="dxa"/>
            <w:vAlign w:val="bottom"/>
          </w:tcPr>
          <w:p w14:paraId="40E2230A"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126.671,00</w:t>
            </w:r>
          </w:p>
        </w:tc>
      </w:tr>
      <w:tr w:rsidR="003B040E" w:rsidRPr="000117CC" w14:paraId="5F6E5A53" w14:textId="77777777" w:rsidTr="005967E6">
        <w:trPr>
          <w:jc w:val="center"/>
        </w:trPr>
        <w:tc>
          <w:tcPr>
            <w:tcW w:w="2666" w:type="dxa"/>
          </w:tcPr>
          <w:p w14:paraId="107FFFB2"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456" w:type="dxa"/>
            <w:vAlign w:val="bottom"/>
          </w:tcPr>
          <w:p w14:paraId="19810E9B"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2.452.652.405,21</w:t>
            </w:r>
          </w:p>
          <w:p w14:paraId="071A19F8"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p>
        </w:tc>
        <w:tc>
          <w:tcPr>
            <w:tcW w:w="3228" w:type="dxa"/>
            <w:vAlign w:val="bottom"/>
          </w:tcPr>
          <w:p w14:paraId="0F62E16A"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34.531.268,72</w:t>
            </w:r>
          </w:p>
        </w:tc>
      </w:tr>
      <w:tr w:rsidR="003B040E" w:rsidRPr="000117CC" w14:paraId="55DD7522" w14:textId="77777777" w:rsidTr="005967E6">
        <w:trPr>
          <w:jc w:val="center"/>
        </w:trPr>
        <w:tc>
          <w:tcPr>
            <w:tcW w:w="2666" w:type="dxa"/>
          </w:tcPr>
          <w:p w14:paraId="278C128C"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456" w:type="dxa"/>
            <w:vAlign w:val="bottom"/>
          </w:tcPr>
          <w:p w14:paraId="43B04A05"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633.899.513,67</w:t>
            </w:r>
          </w:p>
          <w:p w14:paraId="5D146E64"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p>
        </w:tc>
        <w:tc>
          <w:tcPr>
            <w:tcW w:w="3228" w:type="dxa"/>
            <w:vAlign w:val="bottom"/>
          </w:tcPr>
          <w:p w14:paraId="73DBE497"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26.348.688,92</w:t>
            </w:r>
          </w:p>
        </w:tc>
      </w:tr>
      <w:tr w:rsidR="003B040E" w:rsidRPr="000117CC" w14:paraId="24F09ACD" w14:textId="77777777" w:rsidTr="005967E6">
        <w:trPr>
          <w:jc w:val="center"/>
        </w:trPr>
        <w:tc>
          <w:tcPr>
            <w:tcW w:w="2666" w:type="dxa"/>
          </w:tcPr>
          <w:p w14:paraId="2BE371FE" w14:textId="77777777" w:rsidR="003B040E" w:rsidRPr="000117CC" w:rsidRDefault="003B040E"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456" w:type="dxa"/>
            <w:vAlign w:val="bottom"/>
          </w:tcPr>
          <w:p w14:paraId="4F98F28B" w14:textId="77777777" w:rsidR="003B040E" w:rsidRPr="000117CC" w:rsidRDefault="003B040E"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704.305.064,88</w:t>
            </w:r>
          </w:p>
          <w:p w14:paraId="399D8D19"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p>
        </w:tc>
        <w:tc>
          <w:tcPr>
            <w:tcW w:w="3228" w:type="dxa"/>
            <w:vAlign w:val="bottom"/>
          </w:tcPr>
          <w:p w14:paraId="6C3AC04F" w14:textId="77777777" w:rsidR="003B040E" w:rsidRPr="000117CC" w:rsidRDefault="003B040E"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81.238.915,44</w:t>
            </w:r>
          </w:p>
        </w:tc>
      </w:tr>
    </w:tbl>
    <w:p w14:paraId="3D6F66F1" w14:textId="77777777" w:rsidR="003B040E" w:rsidRPr="000117CC" w:rsidRDefault="003B040E" w:rsidP="006C74A9">
      <w:pPr>
        <w:jc w:val="both"/>
        <w:rPr>
          <w:rFonts w:ascii="Times New Roman" w:eastAsia="Calibri" w:hAnsi="Times New Roman" w:cs="Times New Roman"/>
          <w:b/>
          <w:sz w:val="24"/>
          <w:szCs w:val="24"/>
          <w:lang w:val="sr-Cyrl-CS"/>
        </w:rPr>
      </w:pPr>
    </w:p>
    <w:p w14:paraId="75CCF56D" w14:textId="77777777" w:rsidR="003B040E" w:rsidRPr="000117CC" w:rsidRDefault="003B040E" w:rsidP="006C74A9">
      <w:pPr>
        <w:ind w:firstLine="720"/>
        <w:jc w:val="both"/>
        <w:rPr>
          <w:rFonts w:ascii="Times New Roman" w:eastAsia="Times New Roman" w:hAnsi="Times New Roman" w:cs="Times New Roman"/>
          <w:color w:val="000000"/>
          <w:sz w:val="24"/>
          <w:szCs w:val="24"/>
          <w:lang w:val="sr-Cyrl-CS" w:eastAsia="sr-Latn-BA"/>
        </w:rPr>
      </w:pPr>
      <w:r w:rsidRPr="000117CC">
        <w:rPr>
          <w:rFonts w:ascii="Times New Roman" w:eastAsia="Calibri" w:hAnsi="Times New Roman" w:cs="Times New Roman"/>
          <w:sz w:val="24"/>
          <w:szCs w:val="24"/>
          <w:lang w:val="sr-Cyrl-CS"/>
        </w:rPr>
        <w:t xml:space="preserve">На основу података које нам је доставило 101 ЈЛС укупни трошкови реализације комуналне услуге износе 6.836.598.123 динара. Најниже трошкове реализације комуналне услуге имала је општина Ражањ у износу од </w:t>
      </w:r>
      <w:r w:rsidRPr="000117CC">
        <w:rPr>
          <w:rFonts w:ascii="Times New Roman" w:eastAsia="Times New Roman" w:hAnsi="Times New Roman" w:cs="Times New Roman"/>
          <w:color w:val="000000"/>
          <w:sz w:val="24"/>
          <w:szCs w:val="24"/>
          <w:lang w:val="sr-Cyrl-CS" w:eastAsia="sr-Latn-BA"/>
        </w:rPr>
        <w:t xml:space="preserve">150.000 </w:t>
      </w:r>
      <w:r w:rsidRPr="000117CC">
        <w:rPr>
          <w:rFonts w:ascii="Times New Roman" w:eastAsia="Calibri" w:hAnsi="Times New Roman" w:cs="Times New Roman"/>
          <w:sz w:val="24"/>
          <w:szCs w:val="24"/>
          <w:lang w:val="sr-Cyrl-CS"/>
        </w:rPr>
        <w:t xml:space="preserve">динара док је највише трошкове реализације имао град Београд </w:t>
      </w:r>
      <w:r w:rsidRPr="000117CC">
        <w:rPr>
          <w:rFonts w:ascii="Times New Roman" w:eastAsia="Times New Roman" w:hAnsi="Times New Roman" w:cs="Times New Roman"/>
          <w:color w:val="000000"/>
          <w:sz w:val="24"/>
          <w:szCs w:val="24"/>
          <w:lang w:val="sr-Cyrl-CS" w:eastAsia="sr-Latn-BA"/>
        </w:rPr>
        <w:t>3.045.741.140 динара.</w:t>
      </w:r>
    </w:p>
    <w:p w14:paraId="52F05A8C" w14:textId="4E35744A" w:rsidR="003B040E" w:rsidRPr="000117CC" w:rsidRDefault="003B040E" w:rsidP="006C74A9">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пристиглих података, 35 ЈЛС је имало улагања у комуналну делатност </w:t>
      </w:r>
      <w:r w:rsidR="007B2631" w:rsidRPr="000117CC">
        <w:rPr>
          <w:rFonts w:ascii="Times New Roman" w:hAnsi="Times New Roman" w:cs="Times New Roman"/>
          <w:sz w:val="24"/>
          <w:szCs w:val="24"/>
          <w:lang w:val="sr-Cyrl-CS"/>
        </w:rPr>
        <w:t>„</w:t>
      </w:r>
      <w:r w:rsidRPr="000117CC">
        <w:rPr>
          <w:rFonts w:ascii="Times New Roman" w:eastAsia="Calibri" w:hAnsi="Times New Roman" w:cs="Times New Roman"/>
          <w:sz w:val="24"/>
          <w:szCs w:val="24"/>
          <w:lang w:val="sr-Cyrl-CS"/>
        </w:rPr>
        <w:t xml:space="preserve">Одржавање зелених </w:t>
      </w:r>
      <w:proofErr w:type="spellStart"/>
      <w:r w:rsidRPr="000117CC">
        <w:rPr>
          <w:rFonts w:ascii="Times New Roman" w:eastAsia="Calibri" w:hAnsi="Times New Roman" w:cs="Times New Roman"/>
          <w:sz w:val="24"/>
          <w:szCs w:val="24"/>
          <w:lang w:val="sr-Cyrl-CS"/>
        </w:rPr>
        <w:t>површина</w:t>
      </w:r>
      <w:r w:rsidR="007B2631" w:rsidRPr="000117CC">
        <w:rPr>
          <w:rFonts w:ascii="Times New Roman" w:eastAsia="Calibri" w:hAnsi="Times New Roman" w:cs="Times New Roman"/>
          <w:sz w:val="24"/>
          <w:szCs w:val="24"/>
          <w:lang w:val="sr-Cyrl-CS"/>
        </w:rPr>
        <w:t>ˮ</w:t>
      </w:r>
      <w:proofErr w:type="spellEnd"/>
      <w:r w:rsidRPr="000117CC">
        <w:rPr>
          <w:rFonts w:ascii="Times New Roman" w:eastAsia="Calibri" w:hAnsi="Times New Roman" w:cs="Times New Roman"/>
          <w:sz w:val="24"/>
          <w:szCs w:val="24"/>
          <w:lang w:val="sr-Cyrl-CS"/>
        </w:rPr>
        <w:t xml:space="preserve"> у укупном износу од 142.245.544 динара. Најмања улагања је имала општина Владичин Хан у износу од 70.000,00 динара а највећу град Чачак у износу од </w:t>
      </w:r>
      <w:r w:rsidRPr="000117CC">
        <w:rPr>
          <w:rFonts w:ascii="Times New Roman" w:eastAsia="Times New Roman" w:hAnsi="Times New Roman" w:cs="Times New Roman"/>
          <w:color w:val="000000"/>
          <w:sz w:val="24"/>
          <w:szCs w:val="24"/>
          <w:lang w:val="sr-Cyrl-CS" w:eastAsia="sr-Latn-BA"/>
        </w:rPr>
        <w:t xml:space="preserve">62.119.466 </w:t>
      </w:r>
      <w:r w:rsidRPr="000117CC">
        <w:rPr>
          <w:rFonts w:ascii="Times New Roman" w:eastAsia="Calibri" w:hAnsi="Times New Roman" w:cs="Times New Roman"/>
          <w:sz w:val="24"/>
          <w:szCs w:val="24"/>
          <w:lang w:val="sr-Cyrl-CS"/>
        </w:rPr>
        <w:t>динара.</w:t>
      </w:r>
    </w:p>
    <w:p w14:paraId="0CF49431" w14:textId="1DE5CA69" w:rsidR="00766935" w:rsidRPr="000117CC" w:rsidRDefault="00766935" w:rsidP="006C74A9">
      <w:pPr>
        <w:spacing w:after="0"/>
        <w:jc w:val="both"/>
        <w:rPr>
          <w:rFonts w:ascii="Times New Roman" w:eastAsia="Calibri" w:hAnsi="Times New Roman" w:cs="Times New Roman"/>
          <w:sz w:val="24"/>
          <w:szCs w:val="24"/>
          <w:lang w:val="sr-Cyrl-CS"/>
        </w:rPr>
      </w:pPr>
    </w:p>
    <w:p w14:paraId="1392D0E0" w14:textId="0263D3BB" w:rsidR="00766935" w:rsidRPr="000117CC" w:rsidRDefault="00766935" w:rsidP="006C74A9">
      <w:pPr>
        <w:spacing w:after="0"/>
        <w:jc w:val="both"/>
        <w:rPr>
          <w:rFonts w:ascii="Times New Roman" w:eastAsia="Calibri" w:hAnsi="Times New Roman" w:cs="Times New Roman"/>
          <w:sz w:val="24"/>
          <w:szCs w:val="24"/>
          <w:lang w:val="sr-Cyrl-CS"/>
        </w:rPr>
      </w:pPr>
    </w:p>
    <w:p w14:paraId="4ABE62CF" w14:textId="04E169AF" w:rsidR="00766935" w:rsidRPr="000117CC" w:rsidRDefault="00766935" w:rsidP="006C74A9">
      <w:pPr>
        <w:spacing w:after="0"/>
        <w:jc w:val="both"/>
        <w:rPr>
          <w:rFonts w:ascii="Times New Roman" w:eastAsia="Calibri" w:hAnsi="Times New Roman" w:cs="Times New Roman"/>
          <w:sz w:val="24"/>
          <w:szCs w:val="24"/>
          <w:lang w:val="sr-Cyrl-CS"/>
        </w:rPr>
      </w:pPr>
    </w:p>
    <w:p w14:paraId="56A017D2" w14:textId="56BEA46F" w:rsidR="00766935" w:rsidRPr="000117CC" w:rsidRDefault="00766935" w:rsidP="006C74A9">
      <w:pPr>
        <w:spacing w:after="0"/>
        <w:jc w:val="both"/>
        <w:rPr>
          <w:rFonts w:ascii="Times New Roman" w:eastAsia="Calibri" w:hAnsi="Times New Roman" w:cs="Times New Roman"/>
          <w:sz w:val="24"/>
          <w:szCs w:val="24"/>
          <w:lang w:val="sr-Cyrl-CS"/>
        </w:rPr>
      </w:pPr>
    </w:p>
    <w:p w14:paraId="6AB72BA9" w14:textId="77777777" w:rsidR="00766935" w:rsidRPr="000117CC" w:rsidRDefault="00766935" w:rsidP="006C74A9">
      <w:pPr>
        <w:spacing w:after="0"/>
        <w:jc w:val="both"/>
        <w:rPr>
          <w:rFonts w:ascii="Times New Roman" w:eastAsia="Calibri" w:hAnsi="Times New Roman" w:cs="Times New Roman"/>
          <w:b/>
          <w:i/>
          <w:sz w:val="24"/>
          <w:szCs w:val="24"/>
          <w:lang w:val="sr-Cyrl-CS"/>
        </w:rPr>
      </w:pPr>
    </w:p>
    <w:p w14:paraId="72D429A1" w14:textId="77777777" w:rsidR="003B040E" w:rsidRPr="000117CC" w:rsidRDefault="003B040E" w:rsidP="006C74A9">
      <w:pPr>
        <w:spacing w:after="0"/>
        <w:jc w:val="both"/>
        <w:rPr>
          <w:rFonts w:ascii="Times New Roman" w:eastAsia="Calibri" w:hAnsi="Times New Roman" w:cs="Times New Roman"/>
          <w:b/>
          <w:i/>
          <w:sz w:val="24"/>
          <w:szCs w:val="24"/>
          <w:lang w:val="sr-Cyrl-CS"/>
        </w:rPr>
      </w:pPr>
    </w:p>
    <w:p w14:paraId="504E07B7" w14:textId="1600F062" w:rsidR="003B040E" w:rsidRPr="000117CC" w:rsidRDefault="003B040E"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766935" w:rsidRPr="000117CC">
        <w:rPr>
          <w:rFonts w:ascii="Times New Roman" w:eastAsia="Calibri" w:hAnsi="Times New Roman" w:cs="Times New Roman"/>
          <w:bCs/>
          <w:i/>
          <w:sz w:val="24"/>
          <w:szCs w:val="24"/>
          <w:lang w:val="sr-Cyrl-CS"/>
        </w:rPr>
        <w:t>60</w:t>
      </w:r>
      <w:r w:rsidRPr="000117CC">
        <w:rPr>
          <w:rFonts w:ascii="Times New Roman" w:eastAsia="Calibri" w:hAnsi="Times New Roman" w:cs="Times New Roman"/>
          <w:bCs/>
          <w:i/>
          <w:sz w:val="24"/>
          <w:szCs w:val="24"/>
          <w:lang w:val="sr-Cyrl-CS"/>
        </w:rPr>
        <w:t>: Вредност реализованих инвестиција у току 2021. године</w:t>
      </w:r>
    </w:p>
    <w:p w14:paraId="54A72FB3" w14:textId="77777777" w:rsidR="00590880" w:rsidRPr="000117CC" w:rsidRDefault="003B040E" w:rsidP="00E73B7D">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21E28CD2" wp14:editId="0B412A16">
            <wp:extent cx="5486400" cy="32004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6E12E1F6" w14:textId="77777777" w:rsidR="00590880" w:rsidRPr="000117CC" w:rsidRDefault="00590880" w:rsidP="00590880">
      <w:pPr>
        <w:rPr>
          <w:rFonts w:ascii="Times New Roman" w:eastAsia="Calibri" w:hAnsi="Times New Roman" w:cs="Times New Roman"/>
          <w:sz w:val="24"/>
          <w:szCs w:val="24"/>
          <w:lang w:val="sr-Cyrl-CS"/>
        </w:rPr>
      </w:pPr>
    </w:p>
    <w:p w14:paraId="7FA11805" w14:textId="77777777" w:rsidR="00590880" w:rsidRPr="000117CC" w:rsidRDefault="00590880" w:rsidP="006C74A9">
      <w:pP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ОБЛАСТ 13 - ДИМНИЧАРСКЕ УСЛУГЕ</w:t>
      </w:r>
    </w:p>
    <w:p w14:paraId="4968C57A" w14:textId="5A18464B" w:rsidR="00590880"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укупно 152 ЈЛС и градских општина, податке о обављању делатности „Димничарске услуге“ доставило је 36 ЈЛС и градских општина. Подаци обрађени у табелама приказују стање у овој комуналној делатности на основу пристиглих извештаја од 23,68 % ЈЛС</w:t>
      </w:r>
      <w:r w:rsidR="006738C4" w:rsidRPr="000117CC">
        <w:rPr>
          <w:rFonts w:ascii="Times New Roman" w:eastAsia="Calibri" w:hAnsi="Times New Roman" w:cs="Times New Roman"/>
          <w:sz w:val="24"/>
          <w:szCs w:val="24"/>
          <w:lang w:val="sr-Cyrl-CS"/>
        </w:rPr>
        <w:t>.</w:t>
      </w:r>
    </w:p>
    <w:p w14:paraId="41D697EA" w14:textId="50D79296" w:rsidR="00DD3C76" w:rsidRPr="000117CC" w:rsidRDefault="00DD3C76"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Показатељи обухвата</w:t>
      </w:r>
    </w:p>
    <w:p w14:paraId="608EC253" w14:textId="77777777" w:rsidR="00DD3C76" w:rsidRPr="000117CC" w:rsidRDefault="00DD3C76"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3E627618" w14:textId="180A7817" w:rsidR="00590880" w:rsidRPr="000117CC" w:rsidRDefault="00DD3C76"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64ADCD44" w14:textId="77777777" w:rsidR="00DD3C76" w:rsidRPr="000117CC" w:rsidRDefault="00DD3C76" w:rsidP="006C74A9">
      <w:pPr>
        <w:pStyle w:val="ListParagraph"/>
        <w:spacing w:after="0" w:line="276" w:lineRule="auto"/>
        <w:ind w:left="1440"/>
        <w:jc w:val="both"/>
        <w:rPr>
          <w:rFonts w:ascii="Times New Roman" w:hAnsi="Times New Roman" w:cs="Times New Roman"/>
          <w:b/>
          <w:bCs/>
          <w:sz w:val="24"/>
          <w:szCs w:val="24"/>
          <w:lang w:val="sr-Cyrl-CS"/>
        </w:rPr>
      </w:pPr>
    </w:p>
    <w:p w14:paraId="62595A12" w14:textId="2C1D2A7A"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DD3C76"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0:   Бр. насељених места обухваћених комуналном услугом, број домаћинства обухваћених услугом, број правних лица и предузетника обухваћених услугом</w:t>
      </w:r>
    </w:p>
    <w:tbl>
      <w:tblPr>
        <w:tblStyle w:val="TableGrid"/>
        <w:tblW w:w="9209" w:type="dxa"/>
        <w:jc w:val="center"/>
        <w:tblLayout w:type="fixed"/>
        <w:tblLook w:val="04A0" w:firstRow="1" w:lastRow="0" w:firstColumn="1" w:lastColumn="0" w:noHBand="0" w:noVBand="1"/>
      </w:tblPr>
      <w:tblGrid>
        <w:gridCol w:w="1838"/>
        <w:gridCol w:w="1843"/>
        <w:gridCol w:w="1664"/>
        <w:gridCol w:w="1880"/>
        <w:gridCol w:w="1984"/>
      </w:tblGrid>
      <w:tr w:rsidR="00590880" w:rsidRPr="000117CC" w14:paraId="0CFC16B0" w14:textId="77777777" w:rsidTr="006C74A9">
        <w:trPr>
          <w:jc w:val="center"/>
        </w:trPr>
        <w:tc>
          <w:tcPr>
            <w:tcW w:w="1838" w:type="dxa"/>
            <w:vMerge w:val="restart"/>
            <w:shd w:val="clear" w:color="auto" w:fill="auto"/>
            <w:vAlign w:val="center"/>
          </w:tcPr>
          <w:p w14:paraId="18E15F33"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p>
          <w:p w14:paraId="190DE845"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1843" w:type="dxa"/>
            <w:tcBorders>
              <w:bottom w:val="nil"/>
            </w:tcBorders>
            <w:shd w:val="clear" w:color="auto" w:fill="auto"/>
            <w:vAlign w:val="center"/>
          </w:tcPr>
          <w:p w14:paraId="45945025"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p>
        </w:tc>
        <w:tc>
          <w:tcPr>
            <w:tcW w:w="1664" w:type="dxa"/>
            <w:tcBorders>
              <w:bottom w:val="nil"/>
            </w:tcBorders>
            <w:shd w:val="clear" w:color="auto" w:fill="auto"/>
            <w:vAlign w:val="center"/>
          </w:tcPr>
          <w:p w14:paraId="65D3744E"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p>
          <w:p w14:paraId="7C21BE82"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p>
        </w:tc>
        <w:tc>
          <w:tcPr>
            <w:tcW w:w="1880" w:type="dxa"/>
            <w:vMerge w:val="restart"/>
            <w:shd w:val="clear" w:color="auto" w:fill="auto"/>
            <w:vAlign w:val="center"/>
          </w:tcPr>
          <w:p w14:paraId="359669D4"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ДОМАЋИНСТАВА ОБУХВАЋЕНИХ УСЛУГОМ</w:t>
            </w:r>
          </w:p>
        </w:tc>
        <w:tc>
          <w:tcPr>
            <w:tcW w:w="1984" w:type="dxa"/>
            <w:vMerge w:val="restart"/>
            <w:shd w:val="clear" w:color="auto" w:fill="auto"/>
            <w:vAlign w:val="center"/>
          </w:tcPr>
          <w:p w14:paraId="6666B35E"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БРОЈ ПРАВНИХ ЛИЦА И ПРЕДУЗЕТНИКА ОБУХВАЋЕНИХ УСЛУГОМ</w:t>
            </w:r>
          </w:p>
        </w:tc>
      </w:tr>
      <w:tr w:rsidR="00590880" w:rsidRPr="000117CC" w14:paraId="641CA22D" w14:textId="77777777" w:rsidTr="00590880">
        <w:trPr>
          <w:trHeight w:val="335"/>
          <w:jc w:val="center"/>
        </w:trPr>
        <w:tc>
          <w:tcPr>
            <w:tcW w:w="1838" w:type="dxa"/>
            <w:vMerge/>
          </w:tcPr>
          <w:p w14:paraId="3DFF02E1" w14:textId="77777777" w:rsidR="00590880" w:rsidRPr="000117CC" w:rsidRDefault="00590880" w:rsidP="006C74A9">
            <w:pPr>
              <w:spacing w:after="0" w:line="240" w:lineRule="auto"/>
              <w:jc w:val="center"/>
              <w:rPr>
                <w:rFonts w:ascii="Times New Roman" w:eastAsia="Calibri" w:hAnsi="Times New Roman" w:cs="Times New Roman"/>
                <w:sz w:val="24"/>
                <w:szCs w:val="24"/>
                <w:lang w:val="sr-Cyrl-CS"/>
              </w:rPr>
            </w:pPr>
          </w:p>
        </w:tc>
        <w:tc>
          <w:tcPr>
            <w:tcW w:w="1843" w:type="dxa"/>
            <w:tcBorders>
              <w:top w:val="nil"/>
            </w:tcBorders>
            <w:shd w:val="clear" w:color="auto" w:fill="DEEAF6"/>
          </w:tcPr>
          <w:p w14:paraId="7B1E3A44"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 xml:space="preserve"> БРОЈ НАСЕЉЕНИХ МЕСТА ОБУХВАЋЕНИХ КОМУНАЛНОМ УСЛУГОМ</w:t>
            </w:r>
          </w:p>
        </w:tc>
        <w:tc>
          <w:tcPr>
            <w:tcW w:w="1664" w:type="dxa"/>
            <w:tcBorders>
              <w:top w:val="nil"/>
            </w:tcBorders>
            <w:shd w:val="clear" w:color="auto" w:fill="DEEAF6"/>
          </w:tcPr>
          <w:p w14:paraId="51AE3C50"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УКУПАН БРОЈ КОРИСНИКА ОБУХВАЋЕНИХ КОМУНАЛНОМ УСЛУГОМ</w:t>
            </w:r>
          </w:p>
        </w:tc>
        <w:tc>
          <w:tcPr>
            <w:tcW w:w="1880" w:type="dxa"/>
            <w:vMerge/>
          </w:tcPr>
          <w:p w14:paraId="244C9B69" w14:textId="77777777" w:rsidR="00590880" w:rsidRPr="000117CC" w:rsidRDefault="00590880" w:rsidP="006C74A9">
            <w:pPr>
              <w:spacing w:after="0" w:line="240" w:lineRule="auto"/>
              <w:jc w:val="center"/>
              <w:rPr>
                <w:rFonts w:ascii="Times New Roman" w:eastAsia="Calibri" w:hAnsi="Times New Roman" w:cs="Times New Roman"/>
                <w:sz w:val="24"/>
                <w:szCs w:val="24"/>
                <w:lang w:val="sr-Cyrl-CS"/>
              </w:rPr>
            </w:pPr>
          </w:p>
        </w:tc>
        <w:tc>
          <w:tcPr>
            <w:tcW w:w="1984" w:type="dxa"/>
            <w:vMerge/>
          </w:tcPr>
          <w:p w14:paraId="29F2D686" w14:textId="77777777" w:rsidR="00590880" w:rsidRPr="000117CC" w:rsidRDefault="00590880" w:rsidP="006C74A9">
            <w:pPr>
              <w:spacing w:after="0" w:line="240" w:lineRule="auto"/>
              <w:jc w:val="center"/>
              <w:rPr>
                <w:rFonts w:ascii="Times New Roman" w:eastAsia="Calibri" w:hAnsi="Times New Roman" w:cs="Times New Roman"/>
                <w:sz w:val="24"/>
                <w:szCs w:val="24"/>
                <w:lang w:val="sr-Cyrl-CS"/>
              </w:rPr>
            </w:pPr>
          </w:p>
        </w:tc>
      </w:tr>
      <w:tr w:rsidR="00590880" w:rsidRPr="000117CC" w14:paraId="5F422FB3" w14:textId="77777777" w:rsidTr="005967E6">
        <w:trPr>
          <w:jc w:val="center"/>
        </w:trPr>
        <w:tc>
          <w:tcPr>
            <w:tcW w:w="1838" w:type="dxa"/>
          </w:tcPr>
          <w:p w14:paraId="39868DD6"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1843" w:type="dxa"/>
            <w:vAlign w:val="center"/>
          </w:tcPr>
          <w:p w14:paraId="79FC1D6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379</w:t>
            </w:r>
          </w:p>
        </w:tc>
        <w:tc>
          <w:tcPr>
            <w:tcW w:w="1664" w:type="dxa"/>
            <w:vAlign w:val="center"/>
          </w:tcPr>
          <w:p w14:paraId="58004637"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683.705</w:t>
            </w:r>
          </w:p>
        </w:tc>
        <w:tc>
          <w:tcPr>
            <w:tcW w:w="1880" w:type="dxa"/>
            <w:vAlign w:val="center"/>
          </w:tcPr>
          <w:p w14:paraId="1D92918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490.641</w:t>
            </w:r>
          </w:p>
        </w:tc>
        <w:tc>
          <w:tcPr>
            <w:tcW w:w="1984" w:type="dxa"/>
            <w:vAlign w:val="center"/>
          </w:tcPr>
          <w:p w14:paraId="1AE506CA"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20.369</w:t>
            </w:r>
          </w:p>
        </w:tc>
      </w:tr>
      <w:tr w:rsidR="00590880" w:rsidRPr="000117CC" w14:paraId="74B825F4" w14:textId="77777777" w:rsidTr="005967E6">
        <w:trPr>
          <w:jc w:val="center"/>
        </w:trPr>
        <w:tc>
          <w:tcPr>
            <w:tcW w:w="1838" w:type="dxa"/>
          </w:tcPr>
          <w:p w14:paraId="092CC856"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1843" w:type="dxa"/>
            <w:vAlign w:val="center"/>
          </w:tcPr>
          <w:p w14:paraId="160E4AB6"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17</w:t>
            </w:r>
          </w:p>
        </w:tc>
        <w:tc>
          <w:tcPr>
            <w:tcW w:w="1664" w:type="dxa"/>
            <w:vAlign w:val="center"/>
          </w:tcPr>
          <w:p w14:paraId="3D54D5D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138.981</w:t>
            </w:r>
          </w:p>
        </w:tc>
        <w:tc>
          <w:tcPr>
            <w:tcW w:w="1880" w:type="dxa"/>
            <w:vAlign w:val="center"/>
          </w:tcPr>
          <w:p w14:paraId="7A9BD1D8"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136.972</w:t>
            </w:r>
          </w:p>
        </w:tc>
        <w:tc>
          <w:tcPr>
            <w:tcW w:w="1984" w:type="dxa"/>
            <w:vAlign w:val="center"/>
          </w:tcPr>
          <w:p w14:paraId="46CE55A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498</w:t>
            </w:r>
          </w:p>
        </w:tc>
      </w:tr>
      <w:tr w:rsidR="00590880" w:rsidRPr="000117CC" w14:paraId="409CFC07" w14:textId="77777777" w:rsidTr="005967E6">
        <w:trPr>
          <w:jc w:val="center"/>
        </w:trPr>
        <w:tc>
          <w:tcPr>
            <w:tcW w:w="1838" w:type="dxa"/>
          </w:tcPr>
          <w:p w14:paraId="5794F661"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1843" w:type="dxa"/>
            <w:vAlign w:val="bottom"/>
          </w:tcPr>
          <w:p w14:paraId="08BCC115"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140</w:t>
            </w:r>
          </w:p>
        </w:tc>
        <w:tc>
          <w:tcPr>
            <w:tcW w:w="1664" w:type="dxa"/>
            <w:vAlign w:val="bottom"/>
          </w:tcPr>
          <w:p w14:paraId="4C47EDF0"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354.806</w:t>
            </w:r>
          </w:p>
        </w:tc>
        <w:tc>
          <w:tcPr>
            <w:tcW w:w="1880" w:type="dxa"/>
            <w:vAlign w:val="bottom"/>
          </w:tcPr>
          <w:p w14:paraId="7E7FE99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262.914</w:t>
            </w:r>
          </w:p>
        </w:tc>
        <w:tc>
          <w:tcPr>
            <w:tcW w:w="1984" w:type="dxa"/>
            <w:vAlign w:val="bottom"/>
          </w:tcPr>
          <w:p w14:paraId="0C30A0FF"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18.552</w:t>
            </w:r>
          </w:p>
        </w:tc>
      </w:tr>
      <w:tr w:rsidR="00590880" w:rsidRPr="000117CC" w14:paraId="0D34780B" w14:textId="77777777" w:rsidTr="005967E6">
        <w:trPr>
          <w:jc w:val="center"/>
        </w:trPr>
        <w:tc>
          <w:tcPr>
            <w:tcW w:w="1838" w:type="dxa"/>
          </w:tcPr>
          <w:p w14:paraId="617D6485"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Јужна и источна Србија</w:t>
            </w:r>
          </w:p>
        </w:tc>
        <w:tc>
          <w:tcPr>
            <w:tcW w:w="1843" w:type="dxa"/>
            <w:vAlign w:val="center"/>
          </w:tcPr>
          <w:p w14:paraId="2286233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103</w:t>
            </w:r>
          </w:p>
        </w:tc>
        <w:tc>
          <w:tcPr>
            <w:tcW w:w="1664" w:type="dxa"/>
            <w:vAlign w:val="center"/>
          </w:tcPr>
          <w:p w14:paraId="0F01300D"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103.332</w:t>
            </w:r>
          </w:p>
        </w:tc>
        <w:tc>
          <w:tcPr>
            <w:tcW w:w="1880" w:type="dxa"/>
            <w:vAlign w:val="center"/>
          </w:tcPr>
          <w:p w14:paraId="3B9D1201"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50.154</w:t>
            </w:r>
          </w:p>
        </w:tc>
        <w:tc>
          <w:tcPr>
            <w:tcW w:w="1984" w:type="dxa"/>
            <w:vAlign w:val="center"/>
          </w:tcPr>
          <w:p w14:paraId="13C87B72"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375</w:t>
            </w:r>
          </w:p>
        </w:tc>
      </w:tr>
      <w:tr w:rsidR="00590880" w:rsidRPr="000117CC" w14:paraId="06F97DD3" w14:textId="77777777" w:rsidTr="005967E6">
        <w:trPr>
          <w:jc w:val="center"/>
        </w:trPr>
        <w:tc>
          <w:tcPr>
            <w:tcW w:w="1838" w:type="dxa"/>
          </w:tcPr>
          <w:p w14:paraId="30EDF73E"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1843" w:type="dxa"/>
            <w:vAlign w:val="center"/>
          </w:tcPr>
          <w:p w14:paraId="3432D6AC"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119</w:t>
            </w:r>
          </w:p>
        </w:tc>
        <w:tc>
          <w:tcPr>
            <w:tcW w:w="1664" w:type="dxa"/>
            <w:vAlign w:val="center"/>
          </w:tcPr>
          <w:p w14:paraId="1D625376"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88.595</w:t>
            </w:r>
          </w:p>
        </w:tc>
        <w:tc>
          <w:tcPr>
            <w:tcW w:w="1880" w:type="dxa"/>
            <w:vAlign w:val="center"/>
          </w:tcPr>
          <w:p w14:paraId="60289A93"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40.601</w:t>
            </w:r>
          </w:p>
        </w:tc>
        <w:tc>
          <w:tcPr>
            <w:tcW w:w="1984" w:type="dxa"/>
            <w:vAlign w:val="center"/>
          </w:tcPr>
          <w:p w14:paraId="10BEE8E6"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944</w:t>
            </w:r>
          </w:p>
        </w:tc>
      </w:tr>
    </w:tbl>
    <w:p w14:paraId="2C5CB8F5" w14:textId="77777777" w:rsidR="00590880" w:rsidRPr="000117CC" w:rsidRDefault="00590880" w:rsidP="006C74A9">
      <w:pPr>
        <w:jc w:val="both"/>
        <w:rPr>
          <w:rFonts w:ascii="Times New Roman" w:eastAsia="Calibri" w:hAnsi="Times New Roman" w:cs="Times New Roman"/>
          <w:b/>
          <w:sz w:val="24"/>
          <w:szCs w:val="24"/>
          <w:lang w:val="sr-Cyrl-CS"/>
        </w:rPr>
      </w:pPr>
    </w:p>
    <w:p w14:paraId="7C305668" w14:textId="77777777" w:rsidR="00590880" w:rsidRPr="000117CC" w:rsidRDefault="00590880" w:rsidP="006C74A9">
      <w:pPr>
        <w:jc w:val="both"/>
        <w:rPr>
          <w:rFonts w:ascii="Times New Roman" w:eastAsia="Calibri" w:hAnsi="Times New Roman" w:cs="Times New Roman"/>
          <w:sz w:val="24"/>
          <w:szCs w:val="24"/>
          <w:lang w:val="sr-Cyrl-CS"/>
        </w:rPr>
      </w:pPr>
      <w:r w:rsidRPr="000117CC">
        <w:rPr>
          <w:rFonts w:ascii="Times New Roman" w:eastAsia="Calibri" w:hAnsi="Times New Roman" w:cs="Times New Roman"/>
          <w:b/>
          <w:sz w:val="24"/>
          <w:szCs w:val="24"/>
          <w:lang w:val="sr-Cyrl-CS"/>
        </w:rPr>
        <w:tab/>
      </w:r>
      <w:r w:rsidRPr="000117CC">
        <w:rPr>
          <w:rFonts w:ascii="Times New Roman" w:eastAsia="Calibri" w:hAnsi="Times New Roman" w:cs="Times New Roman"/>
          <w:sz w:val="24"/>
          <w:szCs w:val="24"/>
          <w:lang w:val="sr-Cyrl-CS"/>
        </w:rPr>
        <w:t xml:space="preserve">У 36 ЈЛС које су доставиле податке, димничарским услугама обухваћено је 379 насељених места. Укупан број корисника у  ЈЛС, које су доставиле овај податак, износи  укупно 683.705 становника, односно 490.641 домаћинства и 20.369 правних лица и предузетника. </w:t>
      </w:r>
    </w:p>
    <w:p w14:paraId="656FD7F4" w14:textId="77777777" w:rsidR="00590880"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Од ЈЛС које су обухваћене извештајем о овој комуналној делатности најмање корисника има Јагодина – 1.472, док највише корисника има Нови Сад и то 179.303. </w:t>
      </w:r>
    </w:p>
    <w:p w14:paraId="0EBC955E" w14:textId="77777777" w:rsidR="00590880"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укупно 490.641 домаћинства корисника димничарских услуга најмање их има у Јагодини – 1.032, а највише домаћинстава је обухваћено у граду Новом Саду 163.425.</w:t>
      </w:r>
    </w:p>
    <w:p w14:paraId="73BAF5EF" w14:textId="77777777" w:rsidR="00590880" w:rsidRPr="000117CC" w:rsidRDefault="00590880" w:rsidP="006C74A9">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sz w:val="24"/>
          <w:szCs w:val="24"/>
          <w:lang w:val="sr-Cyrl-CS"/>
        </w:rPr>
        <w:t>Овом комуналном делатношћу покривено је 20.369 правних лица и предузетника. Најмање правних лица и предузетника обухваћених овом услугом је у Бачкој Тополи – 2 правна лица. Највише правних лица и предузетника обухваћених димничарским услугама има у граду Новом Саду – 15.878. Тринаест ЈЛС се изјаснило да ову комуналну делатност не пружа правним лицима и предузетницима .</w:t>
      </w:r>
    </w:p>
    <w:p w14:paraId="68E1BA44" w14:textId="77777777" w:rsidR="00590880" w:rsidRPr="000117CC" w:rsidRDefault="00590880" w:rsidP="006C74A9">
      <w:pPr>
        <w:spacing w:after="0"/>
        <w:jc w:val="both"/>
        <w:rPr>
          <w:rFonts w:ascii="Times New Roman" w:eastAsia="Calibri" w:hAnsi="Times New Roman" w:cs="Times New Roman"/>
          <w:b/>
          <w:i/>
          <w:sz w:val="24"/>
          <w:szCs w:val="24"/>
          <w:lang w:val="sr-Cyrl-CS"/>
        </w:rPr>
      </w:pPr>
    </w:p>
    <w:p w14:paraId="36B3A11D" w14:textId="62F0A263"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DD3C76" w:rsidRPr="000117CC">
        <w:rPr>
          <w:rFonts w:ascii="Times New Roman" w:eastAsia="Calibri" w:hAnsi="Times New Roman" w:cs="Times New Roman"/>
          <w:bCs/>
          <w:i/>
          <w:sz w:val="24"/>
          <w:szCs w:val="24"/>
          <w:lang w:val="sr-Cyrl-CS"/>
        </w:rPr>
        <w:t>61</w:t>
      </w:r>
      <w:r w:rsidRPr="000117CC">
        <w:rPr>
          <w:rFonts w:ascii="Times New Roman" w:eastAsia="Calibri" w:hAnsi="Times New Roman" w:cs="Times New Roman"/>
          <w:bCs/>
          <w:i/>
          <w:sz w:val="24"/>
          <w:szCs w:val="24"/>
          <w:lang w:val="sr-Cyrl-CS"/>
        </w:rPr>
        <w:t>: Број корисника, домаћинстава и правних лица обухваћених комуналном услугом</w:t>
      </w:r>
    </w:p>
    <w:p w14:paraId="2438AA48" w14:textId="77777777" w:rsidR="00590880" w:rsidRPr="000117CC" w:rsidRDefault="00590880" w:rsidP="006C74A9">
      <w:pPr>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noProof/>
          <w:sz w:val="24"/>
          <w:szCs w:val="24"/>
          <w:lang w:val="sr-Cyrl-CS"/>
        </w:rPr>
        <w:drawing>
          <wp:inline distT="0" distB="0" distL="0" distR="0" wp14:anchorId="3DE4C841" wp14:editId="0CE32C80">
            <wp:extent cx="5314950" cy="2924175"/>
            <wp:effectExtent l="0" t="0" r="0" b="952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38B6F92A" w14:textId="2B0D8586" w:rsidR="00DD3C76"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подацима које је доставило 28 ЈЛС у Републици Србији је у току 2021. године пружено 279.758 димничарских услуга. Најмање прочишћених димњака је било у општини Вршац – 2, док је највише било у Београду – 130.725 димњака. </w:t>
      </w:r>
    </w:p>
    <w:p w14:paraId="40C832B5" w14:textId="77777777" w:rsidR="009E0281" w:rsidRPr="000117CC" w:rsidRDefault="009E0281" w:rsidP="006C74A9">
      <w:pPr>
        <w:ind w:firstLine="720"/>
        <w:jc w:val="both"/>
        <w:rPr>
          <w:rFonts w:ascii="Times New Roman" w:eastAsia="Calibri" w:hAnsi="Times New Roman" w:cs="Times New Roman"/>
          <w:sz w:val="24"/>
          <w:szCs w:val="24"/>
          <w:lang w:val="sr-Cyrl-CS"/>
        </w:rPr>
      </w:pPr>
    </w:p>
    <w:p w14:paraId="00265AB1" w14:textId="2E68D297"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Tабела </w:t>
      </w:r>
      <w:r w:rsidR="00DD3C76"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1: Просечна цена услуге за домаћинства и просечна цена услуге за правна лица и предузетнике</w:t>
      </w:r>
    </w:p>
    <w:tbl>
      <w:tblPr>
        <w:tblStyle w:val="TableGrid"/>
        <w:tblW w:w="9350" w:type="dxa"/>
        <w:jc w:val="center"/>
        <w:tblLook w:val="04A0" w:firstRow="1" w:lastRow="0" w:firstColumn="1" w:lastColumn="0" w:noHBand="0" w:noVBand="1"/>
      </w:tblPr>
      <w:tblGrid>
        <w:gridCol w:w="2972"/>
        <w:gridCol w:w="3105"/>
        <w:gridCol w:w="3273"/>
      </w:tblGrid>
      <w:tr w:rsidR="00590880" w:rsidRPr="000117CC" w14:paraId="565C1B83" w14:textId="77777777" w:rsidTr="00590880">
        <w:trPr>
          <w:jc w:val="center"/>
        </w:trPr>
        <w:tc>
          <w:tcPr>
            <w:tcW w:w="2972" w:type="dxa"/>
            <w:shd w:val="clear" w:color="auto" w:fill="DEEAF6"/>
          </w:tcPr>
          <w:p w14:paraId="5A71E6FB" w14:textId="77777777" w:rsidR="00590880" w:rsidRPr="000117CC" w:rsidRDefault="00590880" w:rsidP="006C74A9">
            <w:pPr>
              <w:spacing w:after="0" w:line="240" w:lineRule="auto"/>
              <w:jc w:val="both"/>
              <w:rPr>
                <w:rFonts w:ascii="Times New Roman" w:eastAsia="Calibri" w:hAnsi="Times New Roman" w:cs="Times New Roman"/>
                <w:b/>
                <w:sz w:val="24"/>
                <w:szCs w:val="24"/>
                <w:lang w:val="sr-Cyrl-CS"/>
              </w:rPr>
            </w:pPr>
          </w:p>
          <w:p w14:paraId="5EB70B3E" w14:textId="77777777" w:rsidR="00590880" w:rsidRPr="000117CC" w:rsidRDefault="00590880"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05" w:type="dxa"/>
            <w:shd w:val="clear" w:color="auto" w:fill="DEEAF6"/>
          </w:tcPr>
          <w:p w14:paraId="2F372C81" w14:textId="77777777" w:rsidR="00590880" w:rsidRPr="000117CC" w:rsidRDefault="00590880" w:rsidP="006C74A9">
            <w:pPr>
              <w:spacing w:after="0" w:line="240" w:lineRule="auto"/>
              <w:jc w:val="center"/>
              <w:rPr>
                <w:rFonts w:ascii="Times New Roman" w:eastAsia="Calibri" w:hAnsi="Times New Roman" w:cs="Times New Roman"/>
                <w:b/>
                <w:sz w:val="24"/>
                <w:szCs w:val="24"/>
                <w:lang w:val="sr-Cyrl-CS"/>
              </w:rPr>
            </w:pPr>
          </w:p>
          <w:p w14:paraId="72B328AD" w14:textId="77777777" w:rsidR="00590880" w:rsidRPr="000117CC" w:rsidRDefault="00590880"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ПРОСЕЧНА ЦЕНА УСЛУГЕ ЗА ДОМАЋИНСТВА</w:t>
            </w:r>
          </w:p>
        </w:tc>
        <w:tc>
          <w:tcPr>
            <w:tcW w:w="3273" w:type="dxa"/>
            <w:shd w:val="clear" w:color="auto" w:fill="DEEAF6"/>
          </w:tcPr>
          <w:p w14:paraId="5E2C708E" w14:textId="77777777" w:rsidR="00590880" w:rsidRPr="000117CC" w:rsidRDefault="00590880"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ПРОСЕЧНА ЦЕНА УСЛУГЕ ЗА ПРАВНА ЛИЦА И ПРЕДУЗЕТНИКЕ</w:t>
            </w:r>
          </w:p>
          <w:p w14:paraId="69E6CD3A" w14:textId="77777777" w:rsidR="00590880" w:rsidRPr="000117CC" w:rsidRDefault="00590880" w:rsidP="006C74A9">
            <w:pPr>
              <w:spacing w:after="0" w:line="240" w:lineRule="auto"/>
              <w:jc w:val="center"/>
              <w:rPr>
                <w:rFonts w:ascii="Times New Roman" w:eastAsia="Calibri" w:hAnsi="Times New Roman" w:cs="Times New Roman"/>
                <w:b/>
                <w:sz w:val="24"/>
                <w:szCs w:val="24"/>
                <w:lang w:val="sr-Cyrl-CS"/>
              </w:rPr>
            </w:pPr>
          </w:p>
        </w:tc>
      </w:tr>
      <w:tr w:rsidR="00590880" w:rsidRPr="000117CC" w14:paraId="188F4028" w14:textId="77777777" w:rsidTr="005967E6">
        <w:trPr>
          <w:jc w:val="center"/>
        </w:trPr>
        <w:tc>
          <w:tcPr>
            <w:tcW w:w="2972" w:type="dxa"/>
          </w:tcPr>
          <w:p w14:paraId="26984A95"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05" w:type="dxa"/>
          </w:tcPr>
          <w:p w14:paraId="3B71EF60"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947</w:t>
            </w:r>
          </w:p>
        </w:tc>
        <w:tc>
          <w:tcPr>
            <w:tcW w:w="3273" w:type="dxa"/>
          </w:tcPr>
          <w:p w14:paraId="1CF90706"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4.037</w:t>
            </w:r>
          </w:p>
        </w:tc>
      </w:tr>
      <w:tr w:rsidR="00590880" w:rsidRPr="000117CC" w14:paraId="6E859446" w14:textId="77777777" w:rsidTr="005967E6">
        <w:trPr>
          <w:jc w:val="center"/>
        </w:trPr>
        <w:tc>
          <w:tcPr>
            <w:tcW w:w="2972" w:type="dxa"/>
          </w:tcPr>
          <w:p w14:paraId="4A9D033D"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05" w:type="dxa"/>
          </w:tcPr>
          <w:p w14:paraId="04922AA8"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782</w:t>
            </w:r>
          </w:p>
        </w:tc>
        <w:tc>
          <w:tcPr>
            <w:tcW w:w="3273" w:type="dxa"/>
          </w:tcPr>
          <w:p w14:paraId="767B2D4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782</w:t>
            </w:r>
          </w:p>
        </w:tc>
      </w:tr>
      <w:tr w:rsidR="00590880" w:rsidRPr="000117CC" w14:paraId="1F730C2F" w14:textId="77777777" w:rsidTr="005967E6">
        <w:trPr>
          <w:jc w:val="center"/>
        </w:trPr>
        <w:tc>
          <w:tcPr>
            <w:tcW w:w="2972" w:type="dxa"/>
          </w:tcPr>
          <w:p w14:paraId="15962F5A"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05" w:type="dxa"/>
          </w:tcPr>
          <w:p w14:paraId="3DA35528"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886</w:t>
            </w:r>
          </w:p>
        </w:tc>
        <w:tc>
          <w:tcPr>
            <w:tcW w:w="3273" w:type="dxa"/>
          </w:tcPr>
          <w:p w14:paraId="3E06A19E"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3.632</w:t>
            </w:r>
          </w:p>
        </w:tc>
      </w:tr>
      <w:tr w:rsidR="00590880" w:rsidRPr="000117CC" w14:paraId="30A87CC3" w14:textId="77777777" w:rsidTr="005967E6">
        <w:trPr>
          <w:jc w:val="center"/>
        </w:trPr>
        <w:tc>
          <w:tcPr>
            <w:tcW w:w="2972" w:type="dxa"/>
          </w:tcPr>
          <w:p w14:paraId="1BA71C20"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05" w:type="dxa"/>
          </w:tcPr>
          <w:p w14:paraId="74EEC22D"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992</w:t>
            </w:r>
          </w:p>
        </w:tc>
        <w:tc>
          <w:tcPr>
            <w:tcW w:w="3273" w:type="dxa"/>
          </w:tcPr>
          <w:p w14:paraId="069C2E4A"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3.201</w:t>
            </w:r>
          </w:p>
        </w:tc>
      </w:tr>
      <w:tr w:rsidR="00590880" w:rsidRPr="000117CC" w14:paraId="40E1BC18" w14:textId="77777777" w:rsidTr="005967E6">
        <w:trPr>
          <w:jc w:val="center"/>
        </w:trPr>
        <w:tc>
          <w:tcPr>
            <w:tcW w:w="2972" w:type="dxa"/>
          </w:tcPr>
          <w:p w14:paraId="4AC7214D"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05" w:type="dxa"/>
          </w:tcPr>
          <w:p w14:paraId="5455665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1.126</w:t>
            </w:r>
          </w:p>
        </w:tc>
        <w:tc>
          <w:tcPr>
            <w:tcW w:w="3273" w:type="dxa"/>
          </w:tcPr>
          <w:p w14:paraId="6B4493A9"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8.533</w:t>
            </w:r>
          </w:p>
        </w:tc>
      </w:tr>
    </w:tbl>
    <w:p w14:paraId="2EF9CEBE" w14:textId="77777777" w:rsidR="00590880" w:rsidRPr="000117CC" w:rsidRDefault="00590880" w:rsidP="006C74A9">
      <w:pPr>
        <w:jc w:val="both"/>
        <w:rPr>
          <w:rFonts w:ascii="Times New Roman" w:eastAsia="Calibri" w:hAnsi="Times New Roman" w:cs="Times New Roman"/>
          <w:b/>
          <w:sz w:val="24"/>
          <w:szCs w:val="24"/>
          <w:lang w:val="sr-Cyrl-CS"/>
        </w:rPr>
      </w:pPr>
    </w:p>
    <w:p w14:paraId="407D29B0" w14:textId="77777777" w:rsidR="00590880" w:rsidRPr="000117CC" w:rsidRDefault="00590880" w:rsidP="006C74A9">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података које је доставило 27 ЈЛС просечна цене услуге за домаћинства износи 946 динара.</w:t>
      </w:r>
    </w:p>
    <w:p w14:paraId="49F4D787" w14:textId="47CE37FE" w:rsidR="00590880" w:rsidRPr="000117CC" w:rsidRDefault="00590880" w:rsidP="006C74A9">
      <w:pPr>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 xml:space="preserve">Просечна цена услуге за правна лица и предузетнике износи 4.037 динара. </w:t>
      </w:r>
    </w:p>
    <w:p w14:paraId="50FD28B0" w14:textId="786EA573"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DD3C76" w:rsidRPr="000117CC">
        <w:rPr>
          <w:rFonts w:ascii="Times New Roman" w:eastAsia="Calibri" w:hAnsi="Times New Roman" w:cs="Times New Roman"/>
          <w:bCs/>
          <w:i/>
          <w:sz w:val="24"/>
          <w:szCs w:val="24"/>
          <w:lang w:val="sr-Cyrl-CS"/>
        </w:rPr>
        <w:t>2</w:t>
      </w:r>
      <w:r w:rsidRPr="000117CC">
        <w:rPr>
          <w:rFonts w:ascii="Times New Roman" w:eastAsia="Calibri" w:hAnsi="Times New Roman" w:cs="Times New Roman"/>
          <w:bCs/>
          <w:i/>
          <w:sz w:val="24"/>
          <w:szCs w:val="24"/>
          <w:lang w:val="sr-Cyrl-CS"/>
        </w:rPr>
        <w:t>: Просечне цене услуга за домаћинства, правна лица и предузетнике</w:t>
      </w:r>
    </w:p>
    <w:p w14:paraId="1B0ECF31" w14:textId="77777777" w:rsidR="00590880" w:rsidRPr="000117CC" w:rsidRDefault="00590880" w:rsidP="006C74A9">
      <w:pPr>
        <w:spacing w:after="0"/>
        <w:ind w:firstLine="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022ED789" wp14:editId="5A0F5C9D">
            <wp:extent cx="5486400" cy="3200400"/>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222F49D1" w14:textId="77777777" w:rsidR="00590880" w:rsidRPr="000117CC" w:rsidRDefault="00590880" w:rsidP="006C74A9">
      <w:pPr>
        <w:jc w:val="both"/>
        <w:rPr>
          <w:rFonts w:ascii="Times New Roman" w:eastAsia="Calibri" w:hAnsi="Times New Roman" w:cs="Times New Roman"/>
          <w:sz w:val="24"/>
          <w:szCs w:val="24"/>
          <w:lang w:val="sr-Cyrl-CS"/>
        </w:rPr>
      </w:pPr>
    </w:p>
    <w:p w14:paraId="0B2FA78D" w14:textId="77777777" w:rsidR="00590880" w:rsidRPr="000117CC" w:rsidRDefault="00590880" w:rsidP="006C74A9">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Просечни проценат наплате износи 90,63%.</w:t>
      </w:r>
    </w:p>
    <w:p w14:paraId="1FB7DE1A" w14:textId="59EECCC7" w:rsidR="002728E2" w:rsidRPr="000117CC" w:rsidRDefault="002728E2"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приход, расход и инвестиције</w:t>
      </w:r>
    </w:p>
    <w:p w14:paraId="6BD04C42" w14:textId="77777777" w:rsidR="002728E2" w:rsidRPr="000117CC" w:rsidRDefault="002728E2"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0E2E2A37" w14:textId="7CDF41D3" w:rsidR="00590880" w:rsidRPr="000117CC" w:rsidRDefault="002728E2"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1C16467E" w14:textId="653BBB1F" w:rsidR="00590880" w:rsidRPr="000117CC" w:rsidRDefault="00590880" w:rsidP="006C74A9">
      <w:pPr>
        <w:ind w:firstLine="720"/>
        <w:jc w:val="both"/>
        <w:rPr>
          <w:rFonts w:ascii="Times New Roman" w:eastAsia="Calibri" w:hAnsi="Times New Roman" w:cs="Times New Roman"/>
          <w:sz w:val="24"/>
          <w:szCs w:val="24"/>
          <w:lang w:val="sr-Cyrl-CS"/>
        </w:rPr>
      </w:pPr>
    </w:p>
    <w:p w14:paraId="3F867837" w14:textId="77777777" w:rsidR="003E5399" w:rsidRPr="000117CC" w:rsidRDefault="003E5399" w:rsidP="006C74A9">
      <w:pPr>
        <w:ind w:firstLine="720"/>
        <w:jc w:val="both"/>
        <w:rPr>
          <w:rFonts w:ascii="Times New Roman" w:eastAsia="Calibri" w:hAnsi="Times New Roman" w:cs="Times New Roman"/>
          <w:sz w:val="24"/>
          <w:szCs w:val="24"/>
          <w:lang w:val="sr-Cyrl-CS"/>
        </w:rPr>
      </w:pPr>
    </w:p>
    <w:p w14:paraId="1D9B0054" w14:textId="1670FEEC"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Табела </w:t>
      </w:r>
      <w:r w:rsidR="001E05CD"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2: Укупни приходи и трошкови реализације комуналне услуге и реализоване инвестиције</w:t>
      </w:r>
    </w:p>
    <w:tbl>
      <w:tblPr>
        <w:tblStyle w:val="TableGrid"/>
        <w:tblW w:w="0" w:type="auto"/>
        <w:jc w:val="center"/>
        <w:tblLook w:val="04A0" w:firstRow="1" w:lastRow="0" w:firstColumn="1" w:lastColumn="0" w:noHBand="0" w:noVBand="1"/>
      </w:tblPr>
      <w:tblGrid>
        <w:gridCol w:w="2032"/>
        <w:gridCol w:w="1868"/>
        <w:gridCol w:w="1940"/>
        <w:gridCol w:w="1772"/>
        <w:gridCol w:w="1782"/>
      </w:tblGrid>
      <w:tr w:rsidR="00590880" w:rsidRPr="000117CC" w14:paraId="0E44D9A8" w14:textId="77777777" w:rsidTr="006C74A9">
        <w:trPr>
          <w:trHeight w:val="341"/>
          <w:jc w:val="center"/>
        </w:trPr>
        <w:tc>
          <w:tcPr>
            <w:tcW w:w="1368" w:type="dxa"/>
            <w:shd w:val="clear" w:color="auto" w:fill="auto"/>
          </w:tcPr>
          <w:p w14:paraId="5E6864F7"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p>
          <w:p w14:paraId="65F63863"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ТЕРИТОРИЈАЛНИ ОБУХВАТ</w:t>
            </w:r>
          </w:p>
        </w:tc>
        <w:tc>
          <w:tcPr>
            <w:tcW w:w="2255" w:type="dxa"/>
            <w:shd w:val="clear" w:color="auto" w:fill="auto"/>
          </w:tcPr>
          <w:p w14:paraId="31DE13F2"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УКУПАН ПРИХОД ОД КОМУНАЛНЕ УСЛУГЕ</w:t>
            </w:r>
          </w:p>
        </w:tc>
        <w:tc>
          <w:tcPr>
            <w:tcW w:w="2255" w:type="dxa"/>
            <w:shd w:val="clear" w:color="auto" w:fill="auto"/>
          </w:tcPr>
          <w:p w14:paraId="2FAFE68F"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УКУПНИ ТРОШКОВИ РЕАЛИЗАЦИЈЕ</w:t>
            </w:r>
          </w:p>
        </w:tc>
        <w:tc>
          <w:tcPr>
            <w:tcW w:w="1388" w:type="dxa"/>
            <w:shd w:val="clear" w:color="auto" w:fill="auto"/>
          </w:tcPr>
          <w:p w14:paraId="0A2CC5E8"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РЕАЛИЗОВАНЕ ИНВЕСТИЦИЈЕ У ОБЈЕКТЕ</w:t>
            </w:r>
          </w:p>
        </w:tc>
        <w:tc>
          <w:tcPr>
            <w:tcW w:w="1796" w:type="dxa"/>
            <w:shd w:val="clear" w:color="auto" w:fill="auto"/>
          </w:tcPr>
          <w:p w14:paraId="72B11378" w14:textId="77777777" w:rsidR="00590880" w:rsidRPr="000117CC" w:rsidRDefault="00590880" w:rsidP="006C74A9">
            <w:pPr>
              <w:spacing w:after="0" w:line="240" w:lineRule="auto"/>
              <w:jc w:val="center"/>
              <w:rPr>
                <w:rFonts w:ascii="Times New Roman" w:eastAsia="Calibri" w:hAnsi="Times New Roman" w:cs="Times New Roman"/>
                <w:b/>
                <w:sz w:val="20"/>
                <w:szCs w:val="24"/>
                <w:lang w:val="sr-Cyrl-CS"/>
              </w:rPr>
            </w:pPr>
            <w:r w:rsidRPr="000117CC">
              <w:rPr>
                <w:rFonts w:ascii="Times New Roman" w:eastAsia="Calibri" w:hAnsi="Times New Roman" w:cs="Times New Roman"/>
                <w:b/>
                <w:sz w:val="20"/>
                <w:szCs w:val="24"/>
                <w:lang w:val="sr-Cyrl-CS"/>
              </w:rPr>
              <w:t>РЕАЛИЗОВАНЕ ИНВЕСТИЦИЈЕ У ОПРЕМУ И ВОЗИЛА</w:t>
            </w:r>
          </w:p>
        </w:tc>
      </w:tr>
      <w:tr w:rsidR="00590880" w:rsidRPr="000117CC" w14:paraId="3DF8B97A" w14:textId="77777777" w:rsidTr="005967E6">
        <w:trPr>
          <w:jc w:val="center"/>
        </w:trPr>
        <w:tc>
          <w:tcPr>
            <w:tcW w:w="1368" w:type="dxa"/>
          </w:tcPr>
          <w:p w14:paraId="025ECDA3"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255" w:type="dxa"/>
            <w:vAlign w:val="bottom"/>
          </w:tcPr>
          <w:p w14:paraId="0A03A442"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397.929.298</w:t>
            </w:r>
          </w:p>
        </w:tc>
        <w:tc>
          <w:tcPr>
            <w:tcW w:w="2255" w:type="dxa"/>
            <w:vAlign w:val="bottom"/>
          </w:tcPr>
          <w:p w14:paraId="48C13ABD"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248.120.869</w:t>
            </w:r>
          </w:p>
        </w:tc>
        <w:tc>
          <w:tcPr>
            <w:tcW w:w="1388" w:type="dxa"/>
            <w:vAlign w:val="bottom"/>
          </w:tcPr>
          <w:p w14:paraId="37F74F6D"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957.000</w:t>
            </w:r>
          </w:p>
        </w:tc>
        <w:tc>
          <w:tcPr>
            <w:tcW w:w="1796" w:type="dxa"/>
            <w:vAlign w:val="bottom"/>
          </w:tcPr>
          <w:p w14:paraId="25AECCEF"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11.670.331</w:t>
            </w:r>
          </w:p>
        </w:tc>
      </w:tr>
      <w:tr w:rsidR="00590880" w:rsidRPr="000117CC" w14:paraId="6A9673A9" w14:textId="77777777" w:rsidTr="005967E6">
        <w:trPr>
          <w:jc w:val="center"/>
        </w:trPr>
        <w:tc>
          <w:tcPr>
            <w:tcW w:w="1368" w:type="dxa"/>
          </w:tcPr>
          <w:p w14:paraId="09F05032"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255" w:type="dxa"/>
            <w:vAlign w:val="bottom"/>
          </w:tcPr>
          <w:p w14:paraId="63413D98"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104.163.230</w:t>
            </w:r>
          </w:p>
        </w:tc>
        <w:tc>
          <w:tcPr>
            <w:tcW w:w="2255" w:type="dxa"/>
            <w:vAlign w:val="bottom"/>
          </w:tcPr>
          <w:p w14:paraId="58E4C93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93.947.000</w:t>
            </w:r>
          </w:p>
        </w:tc>
        <w:tc>
          <w:tcPr>
            <w:tcW w:w="1388" w:type="dxa"/>
            <w:vAlign w:val="bottom"/>
          </w:tcPr>
          <w:p w14:paraId="5C08D48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796" w:type="dxa"/>
            <w:vAlign w:val="bottom"/>
          </w:tcPr>
          <w:p w14:paraId="59CEB8DA"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r>
      <w:tr w:rsidR="00590880" w:rsidRPr="000117CC" w14:paraId="74411CC5" w14:textId="77777777" w:rsidTr="005967E6">
        <w:trPr>
          <w:jc w:val="center"/>
        </w:trPr>
        <w:tc>
          <w:tcPr>
            <w:tcW w:w="1368" w:type="dxa"/>
          </w:tcPr>
          <w:p w14:paraId="28E00CE3"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255" w:type="dxa"/>
            <w:vAlign w:val="bottom"/>
          </w:tcPr>
          <w:p w14:paraId="365B28EC"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246.057.653</w:t>
            </w:r>
          </w:p>
        </w:tc>
        <w:tc>
          <w:tcPr>
            <w:tcW w:w="2255" w:type="dxa"/>
            <w:vAlign w:val="bottom"/>
          </w:tcPr>
          <w:p w14:paraId="623DB202"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87.125.716</w:t>
            </w:r>
          </w:p>
        </w:tc>
        <w:tc>
          <w:tcPr>
            <w:tcW w:w="1388" w:type="dxa"/>
            <w:vAlign w:val="bottom"/>
          </w:tcPr>
          <w:p w14:paraId="73E2F37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796" w:type="dxa"/>
            <w:vAlign w:val="bottom"/>
          </w:tcPr>
          <w:p w14:paraId="64A3A014"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4.782.477</w:t>
            </w:r>
          </w:p>
        </w:tc>
      </w:tr>
      <w:tr w:rsidR="00590880" w:rsidRPr="000117CC" w14:paraId="43354A10" w14:textId="77777777" w:rsidTr="005967E6">
        <w:trPr>
          <w:jc w:val="center"/>
        </w:trPr>
        <w:tc>
          <w:tcPr>
            <w:tcW w:w="1368" w:type="dxa"/>
          </w:tcPr>
          <w:p w14:paraId="00F994ED"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255" w:type="dxa"/>
            <w:vAlign w:val="bottom"/>
          </w:tcPr>
          <w:p w14:paraId="01D2F62F"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30.736.370</w:t>
            </w:r>
          </w:p>
        </w:tc>
        <w:tc>
          <w:tcPr>
            <w:tcW w:w="2255" w:type="dxa"/>
            <w:vAlign w:val="bottom"/>
          </w:tcPr>
          <w:p w14:paraId="153B1164"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42.557.591</w:t>
            </w:r>
          </w:p>
        </w:tc>
        <w:tc>
          <w:tcPr>
            <w:tcW w:w="1388" w:type="dxa"/>
            <w:vAlign w:val="bottom"/>
          </w:tcPr>
          <w:p w14:paraId="1616DDA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0</w:t>
            </w:r>
          </w:p>
        </w:tc>
        <w:tc>
          <w:tcPr>
            <w:tcW w:w="1796" w:type="dxa"/>
            <w:vAlign w:val="bottom"/>
          </w:tcPr>
          <w:p w14:paraId="06429405"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4.853.294</w:t>
            </w:r>
          </w:p>
        </w:tc>
      </w:tr>
      <w:tr w:rsidR="00590880" w:rsidRPr="000117CC" w14:paraId="6A07D0F2" w14:textId="77777777" w:rsidTr="005967E6">
        <w:trPr>
          <w:jc w:val="center"/>
        </w:trPr>
        <w:tc>
          <w:tcPr>
            <w:tcW w:w="1368" w:type="dxa"/>
          </w:tcPr>
          <w:p w14:paraId="6E671985" w14:textId="77777777" w:rsidR="00590880" w:rsidRPr="000117CC" w:rsidRDefault="00590880"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255" w:type="dxa"/>
            <w:vAlign w:val="bottom"/>
          </w:tcPr>
          <w:p w14:paraId="044AF36A"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16.972.045</w:t>
            </w:r>
          </w:p>
        </w:tc>
        <w:tc>
          <w:tcPr>
            <w:tcW w:w="2255" w:type="dxa"/>
            <w:vAlign w:val="bottom"/>
          </w:tcPr>
          <w:p w14:paraId="4A68D2CB"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24.490.561</w:t>
            </w:r>
          </w:p>
        </w:tc>
        <w:tc>
          <w:tcPr>
            <w:tcW w:w="1388" w:type="dxa"/>
            <w:vAlign w:val="bottom"/>
          </w:tcPr>
          <w:p w14:paraId="326B92CF"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957.000</w:t>
            </w:r>
          </w:p>
        </w:tc>
        <w:tc>
          <w:tcPr>
            <w:tcW w:w="1796" w:type="dxa"/>
            <w:vAlign w:val="bottom"/>
          </w:tcPr>
          <w:p w14:paraId="63EBD99A" w14:textId="77777777" w:rsidR="00590880" w:rsidRPr="000117CC" w:rsidRDefault="00590880"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2.034.560</w:t>
            </w:r>
          </w:p>
        </w:tc>
      </w:tr>
    </w:tbl>
    <w:p w14:paraId="48E7B240" w14:textId="77777777" w:rsidR="00590880" w:rsidRPr="000117CC" w:rsidRDefault="00590880" w:rsidP="006C74A9">
      <w:pPr>
        <w:jc w:val="both"/>
        <w:rPr>
          <w:rFonts w:ascii="Times New Roman" w:eastAsia="Calibri" w:hAnsi="Times New Roman" w:cs="Times New Roman"/>
          <w:sz w:val="24"/>
          <w:szCs w:val="24"/>
          <w:lang w:val="sr-Cyrl-CS"/>
        </w:rPr>
      </w:pPr>
    </w:p>
    <w:p w14:paraId="7BAE0F06" w14:textId="77777777" w:rsidR="00590880"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достављених података из 26 ЈЛС укупан приход од комуналне услуге износи  397.929.298 динара. Податке о трошковима реализације услуге доставило је 29 ЈЛС и они износе укупно 248.120.869 динара. </w:t>
      </w:r>
    </w:p>
    <w:p w14:paraId="4A68349C" w14:textId="540223D9" w:rsidR="00590880" w:rsidRPr="000117CC" w:rsidRDefault="00590880" w:rsidP="006C74A9">
      <w:pPr>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Улагано је у комуналне објекте у износу од 957.000 динара. Улагања у опрему и комунална возила имало је 7 ЈЛС у укупном износу од 11.670.331 динара.</w:t>
      </w:r>
    </w:p>
    <w:p w14:paraId="1AB72A47" w14:textId="2B96358C" w:rsidR="00590880" w:rsidRPr="000117CC" w:rsidRDefault="00590880"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1E05CD" w:rsidRPr="000117CC">
        <w:rPr>
          <w:rFonts w:ascii="Times New Roman" w:eastAsia="Calibri" w:hAnsi="Times New Roman" w:cs="Times New Roman"/>
          <w:bCs/>
          <w:i/>
          <w:sz w:val="24"/>
          <w:szCs w:val="24"/>
          <w:lang w:val="sr-Cyrl-CS"/>
        </w:rPr>
        <w:t>3</w:t>
      </w:r>
      <w:r w:rsidRPr="000117CC">
        <w:rPr>
          <w:rFonts w:ascii="Times New Roman" w:eastAsia="Calibri" w:hAnsi="Times New Roman" w:cs="Times New Roman"/>
          <w:bCs/>
          <w:i/>
          <w:sz w:val="24"/>
          <w:szCs w:val="24"/>
          <w:lang w:val="sr-Cyrl-CS"/>
        </w:rPr>
        <w:t>: Укупни приходи и трошкови реализације комуналне услуге и реализоване инвестиције</w:t>
      </w:r>
    </w:p>
    <w:p w14:paraId="7FDDA4F4" w14:textId="77777777" w:rsidR="00590880" w:rsidRPr="000117CC" w:rsidRDefault="00590880"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1A60D592" wp14:editId="0FEE070D">
            <wp:extent cx="5486400" cy="4030980"/>
            <wp:effectExtent l="0" t="0" r="0" b="762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488D1540" w14:textId="77777777" w:rsidR="0052521F" w:rsidRPr="000117CC" w:rsidRDefault="0052521F" w:rsidP="006C74A9">
      <w:pPr>
        <w:rPr>
          <w:rFonts w:ascii="Times New Roman" w:eastAsia="Calibri" w:hAnsi="Times New Roman" w:cs="Times New Roman"/>
          <w:sz w:val="24"/>
          <w:szCs w:val="24"/>
          <w:lang w:val="sr-Cyrl-CS"/>
        </w:rPr>
      </w:pPr>
    </w:p>
    <w:p w14:paraId="10387A0F" w14:textId="77777777" w:rsidR="0052521F" w:rsidRPr="000117CC" w:rsidRDefault="0052521F" w:rsidP="00396AD5">
      <w:pPr>
        <w:rPr>
          <w:rFonts w:ascii="Times New Roman" w:eastAsia="Calibri" w:hAnsi="Times New Roman" w:cs="Times New Roman"/>
          <w:sz w:val="24"/>
          <w:szCs w:val="24"/>
          <w:lang w:val="sr-Cyrl-CS"/>
        </w:rPr>
      </w:pPr>
    </w:p>
    <w:p w14:paraId="4A7BED27" w14:textId="67750B1E" w:rsidR="00396AD5" w:rsidRPr="000117CC" w:rsidRDefault="00396AD5" w:rsidP="006C74A9">
      <w:pPr>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ОБЛАСТ 14 - </w:t>
      </w:r>
      <w:r w:rsidR="0052521F" w:rsidRPr="000117CC">
        <w:rPr>
          <w:rFonts w:ascii="Times New Roman" w:eastAsia="Calibri" w:hAnsi="Times New Roman" w:cs="Times New Roman"/>
          <w:sz w:val="24"/>
          <w:szCs w:val="24"/>
          <w:lang w:val="sr-Cyrl-CS"/>
        </w:rPr>
        <w:t>ДЕЛАТНОСТ ЗООХИГИЈЕНЕ</w:t>
      </w:r>
    </w:p>
    <w:p w14:paraId="0644D3FD" w14:textId="1C7ED92F"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Од укупно 152 ЈЛС и градских општина, податке о обављању дел</w:t>
      </w:r>
      <w:r w:rsidR="00A40615" w:rsidRPr="000117CC">
        <w:rPr>
          <w:rFonts w:ascii="Times New Roman" w:eastAsia="Calibri" w:hAnsi="Times New Roman" w:cs="Times New Roman"/>
          <w:sz w:val="24"/>
          <w:szCs w:val="24"/>
          <w:lang w:val="sr-Cyrl-CS"/>
        </w:rPr>
        <w:t xml:space="preserve">атности „Делатност зоохитијене” </w:t>
      </w:r>
      <w:r w:rsidRPr="000117CC">
        <w:rPr>
          <w:rFonts w:ascii="Times New Roman" w:eastAsia="Calibri" w:hAnsi="Times New Roman" w:cs="Times New Roman"/>
          <w:sz w:val="24"/>
          <w:szCs w:val="24"/>
          <w:lang w:val="sr-Cyrl-CS"/>
        </w:rPr>
        <w:t>доставило је 111 ЈЛС и градских општина. Подаци обрађени у табелама приказују стање у овој комуналној делатности на основу пристиглих извештаја од 73,03 % ЈЛС.</w:t>
      </w:r>
    </w:p>
    <w:p w14:paraId="475B52B3" w14:textId="29DADC65" w:rsidR="004D573B" w:rsidRPr="000117CC" w:rsidRDefault="004D573B"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 xml:space="preserve">Показатељи обухвата </w:t>
      </w:r>
    </w:p>
    <w:p w14:paraId="158076F2" w14:textId="77777777" w:rsidR="004D573B" w:rsidRPr="000117CC" w:rsidRDefault="004D573B"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7C5FD430" w14:textId="77777777" w:rsidR="004D573B" w:rsidRPr="000117CC" w:rsidRDefault="004D573B"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42E0373F" w14:textId="77777777" w:rsidR="00CB2ED3" w:rsidRPr="000117CC" w:rsidRDefault="00CB2ED3" w:rsidP="006C74A9">
      <w:pPr>
        <w:jc w:val="both"/>
        <w:rPr>
          <w:rFonts w:ascii="Times New Roman" w:eastAsia="Calibri" w:hAnsi="Times New Roman" w:cs="Times New Roman"/>
          <w:sz w:val="24"/>
          <w:szCs w:val="24"/>
          <w:lang w:val="sr-Cyrl-CS"/>
        </w:rPr>
      </w:pPr>
    </w:p>
    <w:p w14:paraId="2EB45503" w14:textId="1D816705"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D573B"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 xml:space="preserve">3: Активни азили за смештај паса и мачака луталица и ухваћени и збринути     пси и мачке </w:t>
      </w:r>
    </w:p>
    <w:tbl>
      <w:tblPr>
        <w:tblStyle w:val="TableGrid"/>
        <w:tblW w:w="9493" w:type="dxa"/>
        <w:jc w:val="center"/>
        <w:tblLook w:val="04A0" w:firstRow="1" w:lastRow="0" w:firstColumn="1" w:lastColumn="0" w:noHBand="0" w:noVBand="1"/>
      </w:tblPr>
      <w:tblGrid>
        <w:gridCol w:w="2405"/>
        <w:gridCol w:w="2410"/>
        <w:gridCol w:w="2410"/>
        <w:gridCol w:w="2268"/>
      </w:tblGrid>
      <w:tr w:rsidR="00CB2ED3" w:rsidRPr="000117CC" w14:paraId="743DE1F4" w14:textId="77777777" w:rsidTr="006C74A9">
        <w:trPr>
          <w:trHeight w:val="621"/>
          <w:jc w:val="center"/>
        </w:trPr>
        <w:tc>
          <w:tcPr>
            <w:tcW w:w="2405" w:type="dxa"/>
            <w:shd w:val="clear" w:color="auto" w:fill="auto"/>
          </w:tcPr>
          <w:p w14:paraId="572E27DC"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20BBFF9C"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6749D198"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r w:rsidRPr="000117CC">
              <w:rPr>
                <w:rFonts w:ascii="Times New Roman" w:eastAsia="Calibri" w:hAnsi="Times New Roman" w:cs="Times New Roman"/>
                <w:b/>
                <w:sz w:val="20"/>
                <w:szCs w:val="20"/>
                <w:lang w:val="sr-Cyrl-CS"/>
              </w:rPr>
              <w:t>ТЕРИТОРИЈАЛНИ ОБУХВАТ</w:t>
            </w:r>
          </w:p>
        </w:tc>
        <w:tc>
          <w:tcPr>
            <w:tcW w:w="2410" w:type="dxa"/>
            <w:shd w:val="clear" w:color="auto" w:fill="auto"/>
          </w:tcPr>
          <w:p w14:paraId="15FAB0D4"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4D5E6B1D"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3A4016EB"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r w:rsidRPr="000117CC">
              <w:rPr>
                <w:rFonts w:ascii="Times New Roman" w:eastAsia="Calibri" w:hAnsi="Times New Roman" w:cs="Times New Roman"/>
                <w:b/>
                <w:sz w:val="20"/>
                <w:szCs w:val="20"/>
                <w:lang w:val="sr-Cyrl-CS"/>
              </w:rPr>
              <w:t xml:space="preserve">БРОЈ НАСЕЉЕНИХ МЕСТА ОБУХВАЋЕНИХ УСЛУГОМ </w:t>
            </w:r>
          </w:p>
        </w:tc>
        <w:tc>
          <w:tcPr>
            <w:tcW w:w="2410" w:type="dxa"/>
            <w:shd w:val="clear" w:color="auto" w:fill="auto"/>
          </w:tcPr>
          <w:p w14:paraId="47BC17FA"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15F0AD29"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r w:rsidRPr="000117CC">
              <w:rPr>
                <w:rFonts w:ascii="Times New Roman" w:eastAsia="Calibri" w:hAnsi="Times New Roman" w:cs="Times New Roman"/>
                <w:b/>
                <w:sz w:val="20"/>
                <w:szCs w:val="20"/>
                <w:lang w:val="sr-Cyrl-CS"/>
              </w:rPr>
              <w:t>УКУПАН БРОЈ ДОМАЋИНСТВА У НАСЕЉЕНИМ МЕСТИМА ОБУХВАЋЕНИМ УСЛУГОМ</w:t>
            </w:r>
          </w:p>
        </w:tc>
        <w:tc>
          <w:tcPr>
            <w:tcW w:w="2268" w:type="dxa"/>
            <w:shd w:val="clear" w:color="auto" w:fill="auto"/>
          </w:tcPr>
          <w:p w14:paraId="4D2FC17B"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p>
          <w:p w14:paraId="3C1E5F61" w14:textId="77777777" w:rsidR="00CB2ED3" w:rsidRPr="000117CC" w:rsidRDefault="00CB2ED3" w:rsidP="006C74A9">
            <w:pPr>
              <w:spacing w:after="0" w:line="240" w:lineRule="auto"/>
              <w:jc w:val="center"/>
              <w:rPr>
                <w:rFonts w:ascii="Times New Roman" w:eastAsia="Calibri" w:hAnsi="Times New Roman" w:cs="Times New Roman"/>
                <w:b/>
                <w:sz w:val="20"/>
                <w:szCs w:val="20"/>
                <w:lang w:val="sr-Cyrl-CS"/>
              </w:rPr>
            </w:pPr>
            <w:r w:rsidRPr="000117CC">
              <w:rPr>
                <w:rFonts w:ascii="Times New Roman" w:eastAsia="Calibri" w:hAnsi="Times New Roman" w:cs="Times New Roman"/>
                <w:b/>
                <w:sz w:val="20"/>
                <w:szCs w:val="20"/>
                <w:lang w:val="sr-Cyrl-CS"/>
              </w:rPr>
              <w:t>БРОЈ АКТИВНИХ АЗИЛА ЗА СМЕШТАЈ НАПУШТЕНИХ ЖИВОТИЊА</w:t>
            </w:r>
          </w:p>
        </w:tc>
      </w:tr>
      <w:tr w:rsidR="00CB2ED3" w:rsidRPr="000117CC" w14:paraId="5A8C95DE" w14:textId="77777777" w:rsidTr="005967E6">
        <w:trPr>
          <w:jc w:val="center"/>
        </w:trPr>
        <w:tc>
          <w:tcPr>
            <w:tcW w:w="2405" w:type="dxa"/>
          </w:tcPr>
          <w:p w14:paraId="0512460E"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2410" w:type="dxa"/>
            <w:vAlign w:val="bottom"/>
          </w:tcPr>
          <w:p w14:paraId="291636AB"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2.180</w:t>
            </w:r>
          </w:p>
        </w:tc>
        <w:tc>
          <w:tcPr>
            <w:tcW w:w="2410" w:type="dxa"/>
            <w:vAlign w:val="bottom"/>
          </w:tcPr>
          <w:p w14:paraId="543BFEB5"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1.006.117</w:t>
            </w:r>
          </w:p>
        </w:tc>
        <w:tc>
          <w:tcPr>
            <w:tcW w:w="2268" w:type="dxa"/>
            <w:vAlign w:val="bottom"/>
          </w:tcPr>
          <w:p w14:paraId="1CA755A0"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53</w:t>
            </w:r>
          </w:p>
        </w:tc>
      </w:tr>
      <w:tr w:rsidR="00CB2ED3" w:rsidRPr="000117CC" w14:paraId="5FA06B80" w14:textId="77777777" w:rsidTr="005967E6">
        <w:trPr>
          <w:jc w:val="center"/>
        </w:trPr>
        <w:tc>
          <w:tcPr>
            <w:tcW w:w="2405" w:type="dxa"/>
          </w:tcPr>
          <w:p w14:paraId="5E5E4F12"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2410" w:type="dxa"/>
            <w:vAlign w:val="center"/>
          </w:tcPr>
          <w:p w14:paraId="630C552E"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w:t>
            </w:r>
          </w:p>
        </w:tc>
        <w:tc>
          <w:tcPr>
            <w:tcW w:w="2410" w:type="dxa"/>
            <w:vAlign w:val="center"/>
          </w:tcPr>
          <w:p w14:paraId="6B2CB846"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 </w:t>
            </w:r>
          </w:p>
        </w:tc>
        <w:tc>
          <w:tcPr>
            <w:tcW w:w="2268" w:type="dxa"/>
            <w:vAlign w:val="center"/>
          </w:tcPr>
          <w:p w14:paraId="2DA64B38"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w:t>
            </w:r>
          </w:p>
        </w:tc>
      </w:tr>
      <w:tr w:rsidR="00CB2ED3" w:rsidRPr="000117CC" w14:paraId="078AAFAD" w14:textId="77777777" w:rsidTr="005967E6">
        <w:trPr>
          <w:jc w:val="center"/>
        </w:trPr>
        <w:tc>
          <w:tcPr>
            <w:tcW w:w="2405" w:type="dxa"/>
          </w:tcPr>
          <w:p w14:paraId="2848E445"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2410" w:type="dxa"/>
            <w:vAlign w:val="bottom"/>
          </w:tcPr>
          <w:p w14:paraId="0F69EB95"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509</w:t>
            </w:r>
          </w:p>
        </w:tc>
        <w:tc>
          <w:tcPr>
            <w:tcW w:w="2410" w:type="dxa"/>
            <w:vAlign w:val="bottom"/>
          </w:tcPr>
          <w:p w14:paraId="6D7F75AA"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526.287</w:t>
            </w:r>
          </w:p>
        </w:tc>
        <w:tc>
          <w:tcPr>
            <w:tcW w:w="2268" w:type="dxa"/>
            <w:vAlign w:val="bottom"/>
          </w:tcPr>
          <w:p w14:paraId="4DD1DFFC"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w:t>
            </w:r>
          </w:p>
        </w:tc>
      </w:tr>
      <w:tr w:rsidR="00CB2ED3" w:rsidRPr="000117CC" w14:paraId="6C88DF76" w14:textId="77777777" w:rsidTr="005967E6">
        <w:trPr>
          <w:jc w:val="center"/>
        </w:trPr>
        <w:tc>
          <w:tcPr>
            <w:tcW w:w="2405" w:type="dxa"/>
          </w:tcPr>
          <w:p w14:paraId="6E822D40"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2410" w:type="dxa"/>
            <w:vAlign w:val="bottom"/>
          </w:tcPr>
          <w:p w14:paraId="130EF34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603</w:t>
            </w:r>
          </w:p>
        </w:tc>
        <w:tc>
          <w:tcPr>
            <w:tcW w:w="2410" w:type="dxa"/>
            <w:vAlign w:val="bottom"/>
          </w:tcPr>
          <w:p w14:paraId="3F989EF9"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213.423</w:t>
            </w:r>
          </w:p>
        </w:tc>
        <w:tc>
          <w:tcPr>
            <w:tcW w:w="2268" w:type="dxa"/>
            <w:vAlign w:val="bottom"/>
          </w:tcPr>
          <w:p w14:paraId="5D1793AB"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w:t>
            </w:r>
          </w:p>
        </w:tc>
      </w:tr>
      <w:tr w:rsidR="00CB2ED3" w:rsidRPr="000117CC" w14:paraId="19184707" w14:textId="77777777" w:rsidTr="005967E6">
        <w:trPr>
          <w:jc w:val="center"/>
        </w:trPr>
        <w:tc>
          <w:tcPr>
            <w:tcW w:w="2405" w:type="dxa"/>
          </w:tcPr>
          <w:p w14:paraId="59F191A0"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2410" w:type="dxa"/>
            <w:vAlign w:val="bottom"/>
          </w:tcPr>
          <w:p w14:paraId="236C865C"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1.051</w:t>
            </w:r>
          </w:p>
        </w:tc>
        <w:tc>
          <w:tcPr>
            <w:tcW w:w="2410" w:type="dxa"/>
            <w:vAlign w:val="bottom"/>
          </w:tcPr>
          <w:p w14:paraId="156B4C18"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266.407</w:t>
            </w:r>
          </w:p>
        </w:tc>
        <w:tc>
          <w:tcPr>
            <w:tcW w:w="2268" w:type="dxa"/>
            <w:vAlign w:val="bottom"/>
          </w:tcPr>
          <w:p w14:paraId="5052F1EF"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w:t>
            </w:r>
          </w:p>
        </w:tc>
      </w:tr>
    </w:tbl>
    <w:p w14:paraId="53698BEB" w14:textId="77777777" w:rsidR="00CB2ED3" w:rsidRPr="000117CC" w:rsidRDefault="00CB2ED3" w:rsidP="006C74A9">
      <w:pPr>
        <w:jc w:val="both"/>
        <w:rPr>
          <w:rFonts w:ascii="Times New Roman" w:eastAsia="Calibri" w:hAnsi="Times New Roman" w:cs="Times New Roman"/>
          <w:b/>
          <w:sz w:val="24"/>
          <w:szCs w:val="24"/>
          <w:lang w:val="sr-Cyrl-CS"/>
        </w:rPr>
      </w:pPr>
    </w:p>
    <w:p w14:paraId="13298EF0" w14:textId="1AB02F6C"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 основу података пристиглих од 11 ЈЛС дошло се до податка да је 2.180 насељених места обухваћених услугом  на територији Републике Србије. </w:t>
      </w:r>
    </w:p>
    <w:p w14:paraId="74180272" w14:textId="5822C2CD" w:rsidR="00282DFA" w:rsidRPr="000117CC" w:rsidRDefault="00282DFA" w:rsidP="006C74A9">
      <w:pPr>
        <w:ind w:firstLine="720"/>
        <w:jc w:val="both"/>
        <w:rPr>
          <w:rFonts w:ascii="Times New Roman" w:eastAsia="Calibri" w:hAnsi="Times New Roman" w:cs="Times New Roman"/>
          <w:sz w:val="24"/>
          <w:szCs w:val="24"/>
          <w:lang w:val="sr-Cyrl-CS"/>
        </w:rPr>
      </w:pPr>
    </w:p>
    <w:p w14:paraId="4898282F" w14:textId="104A7AA1" w:rsidR="00282DFA" w:rsidRPr="000117CC" w:rsidRDefault="00282DFA" w:rsidP="006C74A9">
      <w:pPr>
        <w:ind w:firstLine="720"/>
        <w:jc w:val="both"/>
        <w:rPr>
          <w:rFonts w:ascii="Times New Roman" w:eastAsia="Calibri" w:hAnsi="Times New Roman" w:cs="Times New Roman"/>
          <w:sz w:val="24"/>
          <w:szCs w:val="24"/>
          <w:lang w:val="sr-Cyrl-CS"/>
        </w:rPr>
      </w:pPr>
    </w:p>
    <w:p w14:paraId="144F2704" w14:textId="3B988498" w:rsidR="00282DFA" w:rsidRPr="000117CC" w:rsidRDefault="00282DFA" w:rsidP="006C74A9">
      <w:pPr>
        <w:ind w:firstLine="720"/>
        <w:jc w:val="both"/>
        <w:rPr>
          <w:rFonts w:ascii="Times New Roman" w:eastAsia="Calibri" w:hAnsi="Times New Roman" w:cs="Times New Roman"/>
          <w:sz w:val="24"/>
          <w:szCs w:val="24"/>
          <w:lang w:val="sr-Cyrl-CS"/>
        </w:rPr>
      </w:pPr>
    </w:p>
    <w:p w14:paraId="65238146" w14:textId="1E235444" w:rsidR="00282DFA" w:rsidRPr="000117CC" w:rsidRDefault="00282DFA" w:rsidP="006C74A9">
      <w:pPr>
        <w:ind w:firstLine="720"/>
        <w:jc w:val="both"/>
        <w:rPr>
          <w:rFonts w:ascii="Times New Roman" w:eastAsia="Calibri" w:hAnsi="Times New Roman" w:cs="Times New Roman"/>
          <w:sz w:val="24"/>
          <w:szCs w:val="24"/>
          <w:lang w:val="sr-Cyrl-CS"/>
        </w:rPr>
      </w:pPr>
    </w:p>
    <w:p w14:paraId="4C647584" w14:textId="44FD275D" w:rsidR="00282DFA" w:rsidRPr="000117CC" w:rsidRDefault="00282DFA" w:rsidP="006C74A9">
      <w:pPr>
        <w:ind w:firstLine="720"/>
        <w:jc w:val="both"/>
        <w:rPr>
          <w:rFonts w:ascii="Times New Roman" w:eastAsia="Calibri" w:hAnsi="Times New Roman" w:cs="Times New Roman"/>
          <w:sz w:val="24"/>
          <w:szCs w:val="24"/>
          <w:lang w:val="sr-Cyrl-CS"/>
        </w:rPr>
      </w:pPr>
    </w:p>
    <w:p w14:paraId="3EDBEF88" w14:textId="1680F898" w:rsidR="00282DFA" w:rsidRPr="000117CC" w:rsidRDefault="00282DFA" w:rsidP="006C74A9">
      <w:pPr>
        <w:ind w:firstLine="720"/>
        <w:jc w:val="both"/>
        <w:rPr>
          <w:rFonts w:ascii="Times New Roman" w:eastAsia="Calibri" w:hAnsi="Times New Roman" w:cs="Times New Roman"/>
          <w:sz w:val="24"/>
          <w:szCs w:val="24"/>
          <w:lang w:val="sr-Cyrl-CS"/>
        </w:rPr>
      </w:pPr>
    </w:p>
    <w:p w14:paraId="6CCD9DEE" w14:textId="2730B4F0" w:rsidR="00282DFA" w:rsidRPr="000117CC" w:rsidRDefault="00282DFA" w:rsidP="006C74A9">
      <w:pPr>
        <w:ind w:firstLine="720"/>
        <w:jc w:val="both"/>
        <w:rPr>
          <w:rFonts w:ascii="Times New Roman" w:eastAsia="Calibri" w:hAnsi="Times New Roman" w:cs="Times New Roman"/>
          <w:sz w:val="24"/>
          <w:szCs w:val="24"/>
          <w:lang w:val="sr-Cyrl-CS"/>
        </w:rPr>
      </w:pPr>
    </w:p>
    <w:p w14:paraId="129A303C" w14:textId="4039277E" w:rsidR="00282DFA" w:rsidRPr="000117CC" w:rsidRDefault="00282DFA" w:rsidP="006C74A9">
      <w:pPr>
        <w:ind w:firstLine="720"/>
        <w:jc w:val="both"/>
        <w:rPr>
          <w:rFonts w:ascii="Times New Roman" w:eastAsia="Calibri" w:hAnsi="Times New Roman" w:cs="Times New Roman"/>
          <w:sz w:val="24"/>
          <w:szCs w:val="24"/>
          <w:lang w:val="sr-Cyrl-CS"/>
        </w:rPr>
      </w:pPr>
    </w:p>
    <w:p w14:paraId="6BACE15D" w14:textId="77777777" w:rsidR="00282DFA" w:rsidRPr="000117CC" w:rsidRDefault="00282DFA" w:rsidP="006C74A9">
      <w:pPr>
        <w:ind w:firstLine="720"/>
        <w:jc w:val="both"/>
        <w:rPr>
          <w:rFonts w:ascii="Times New Roman" w:eastAsia="Calibri" w:hAnsi="Times New Roman" w:cs="Times New Roman"/>
          <w:sz w:val="24"/>
          <w:szCs w:val="24"/>
          <w:lang w:val="sr-Cyrl-CS"/>
        </w:rPr>
      </w:pPr>
    </w:p>
    <w:p w14:paraId="3C5D5B7D" w14:textId="77777777" w:rsidR="00CB2ED3" w:rsidRPr="000117CC" w:rsidRDefault="00CB2ED3" w:rsidP="006C74A9">
      <w:pPr>
        <w:spacing w:after="0"/>
        <w:ind w:firstLine="426"/>
        <w:jc w:val="both"/>
        <w:rPr>
          <w:rFonts w:ascii="Times New Roman" w:eastAsia="Calibri" w:hAnsi="Times New Roman" w:cs="Times New Roman"/>
          <w:b/>
          <w:i/>
          <w:sz w:val="24"/>
          <w:szCs w:val="24"/>
          <w:lang w:val="sr-Cyrl-CS"/>
        </w:rPr>
      </w:pPr>
    </w:p>
    <w:p w14:paraId="648B9D21" w14:textId="0D9543CC"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4D573B" w:rsidRPr="000117CC">
        <w:rPr>
          <w:rFonts w:ascii="Times New Roman" w:eastAsia="Calibri" w:hAnsi="Times New Roman" w:cs="Times New Roman"/>
          <w:bCs/>
          <w:i/>
          <w:sz w:val="24"/>
          <w:szCs w:val="24"/>
          <w:lang w:val="sr-Cyrl-CS"/>
        </w:rPr>
        <w:t>4</w:t>
      </w:r>
      <w:r w:rsidRPr="000117CC">
        <w:rPr>
          <w:rFonts w:ascii="Times New Roman" w:eastAsia="Calibri" w:hAnsi="Times New Roman" w:cs="Times New Roman"/>
          <w:bCs/>
          <w:i/>
          <w:sz w:val="24"/>
          <w:szCs w:val="24"/>
          <w:lang w:val="sr-Cyrl-CS"/>
        </w:rPr>
        <w:t>: Број насељених места обухваћених услугом</w:t>
      </w:r>
    </w:p>
    <w:p w14:paraId="5B17E935" w14:textId="77777777" w:rsidR="00CB2ED3" w:rsidRPr="000117CC" w:rsidRDefault="00CB2ED3" w:rsidP="006C74A9">
      <w:pPr>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41582C8B" wp14:editId="769A88A8">
            <wp:extent cx="4122420" cy="2743200"/>
            <wp:effectExtent l="0" t="0" r="11430" b="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3F5A7783" w14:textId="77777777" w:rsidR="00CB2ED3" w:rsidRPr="000117CC" w:rsidRDefault="00CB2ED3" w:rsidP="006C74A9">
      <w:pPr>
        <w:jc w:val="both"/>
        <w:rPr>
          <w:rFonts w:ascii="Times New Roman" w:eastAsia="Calibri" w:hAnsi="Times New Roman" w:cs="Times New Roman"/>
          <w:sz w:val="24"/>
          <w:szCs w:val="24"/>
          <w:lang w:val="sr-Cyrl-CS"/>
        </w:rPr>
      </w:pPr>
    </w:p>
    <w:p w14:paraId="0CA7AD97" w14:textId="77777777"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Укупно 1.006.117 домаћинства у насељеним местима је обухваћено услугом.</w:t>
      </w:r>
    </w:p>
    <w:p w14:paraId="17BB3AE5" w14:textId="56972F28"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4D573B" w:rsidRPr="000117CC">
        <w:rPr>
          <w:rFonts w:ascii="Times New Roman" w:eastAsia="Calibri" w:hAnsi="Times New Roman" w:cs="Times New Roman"/>
          <w:bCs/>
          <w:i/>
          <w:sz w:val="24"/>
          <w:szCs w:val="24"/>
          <w:lang w:val="sr-Cyrl-CS"/>
        </w:rPr>
        <w:t>5</w:t>
      </w:r>
      <w:r w:rsidRPr="000117CC">
        <w:rPr>
          <w:rFonts w:ascii="Times New Roman" w:eastAsia="Calibri" w:hAnsi="Times New Roman" w:cs="Times New Roman"/>
          <w:bCs/>
          <w:i/>
          <w:sz w:val="24"/>
          <w:szCs w:val="24"/>
          <w:lang w:val="sr-Cyrl-CS"/>
        </w:rPr>
        <w:t>: Број домаћинстава обухваћених услугом</w:t>
      </w:r>
    </w:p>
    <w:p w14:paraId="04CF3026" w14:textId="77777777" w:rsidR="00CB2ED3" w:rsidRPr="000117CC" w:rsidRDefault="00CB2ED3" w:rsidP="006C74A9">
      <w:pPr>
        <w:ind w:firstLine="72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drawing>
          <wp:inline distT="0" distB="0" distL="0" distR="0" wp14:anchorId="2F42898A" wp14:editId="31225DC7">
            <wp:extent cx="4671060" cy="2506980"/>
            <wp:effectExtent l="0" t="0" r="15240" b="762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1B76C3D3" w14:textId="77777777" w:rsidR="00CB2ED3" w:rsidRPr="000117CC" w:rsidRDefault="00CB2ED3" w:rsidP="006C74A9">
      <w:pPr>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Укупно има 37 активних азила за смештај напуштених животиња.</w:t>
      </w:r>
    </w:p>
    <w:p w14:paraId="36433AF6" w14:textId="77777777" w:rsidR="00CB2ED3" w:rsidRPr="000117CC" w:rsidRDefault="00CB2ED3" w:rsidP="006C74A9">
      <w:pPr>
        <w:ind w:firstLine="720"/>
        <w:jc w:val="both"/>
        <w:rPr>
          <w:rFonts w:ascii="Times New Roman" w:eastAsia="Calibri" w:hAnsi="Times New Roman" w:cs="Times New Roman"/>
          <w:sz w:val="24"/>
          <w:szCs w:val="24"/>
          <w:lang w:val="sr-Cyrl-CS"/>
        </w:rPr>
      </w:pPr>
    </w:p>
    <w:p w14:paraId="4C39C9E1" w14:textId="71192A8E"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D573B"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4: Капацитет активних азила и број ухваћених и збринутих паса и мачака</w:t>
      </w:r>
    </w:p>
    <w:tbl>
      <w:tblPr>
        <w:tblStyle w:val="TableGrid"/>
        <w:tblW w:w="0" w:type="auto"/>
        <w:tblLook w:val="04A0" w:firstRow="1" w:lastRow="0" w:firstColumn="1" w:lastColumn="0" w:noHBand="0" w:noVBand="1"/>
      </w:tblPr>
      <w:tblGrid>
        <w:gridCol w:w="3020"/>
        <w:gridCol w:w="3021"/>
        <w:gridCol w:w="3021"/>
      </w:tblGrid>
      <w:tr w:rsidR="00CB2ED3" w:rsidRPr="000117CC" w14:paraId="103D784B" w14:textId="77777777" w:rsidTr="006C74A9">
        <w:tc>
          <w:tcPr>
            <w:tcW w:w="3020" w:type="dxa"/>
            <w:shd w:val="clear" w:color="auto" w:fill="auto"/>
            <w:vAlign w:val="center"/>
          </w:tcPr>
          <w:p w14:paraId="6002A6C3"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021" w:type="dxa"/>
            <w:shd w:val="clear" w:color="auto" w:fill="auto"/>
            <w:vAlign w:val="center"/>
          </w:tcPr>
          <w:p w14:paraId="60C46180"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КАПАЦИТЕТ АКТИВНИХ АЗИЛА</w:t>
            </w:r>
          </w:p>
        </w:tc>
        <w:tc>
          <w:tcPr>
            <w:tcW w:w="3021" w:type="dxa"/>
            <w:shd w:val="clear" w:color="auto" w:fill="auto"/>
            <w:vAlign w:val="center"/>
          </w:tcPr>
          <w:p w14:paraId="68DD6375"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УХВАЋЕНИХ И ЗБРИНУТИХ ПАСА И МАЧАКА</w:t>
            </w:r>
          </w:p>
        </w:tc>
      </w:tr>
      <w:tr w:rsidR="00CB2ED3" w:rsidRPr="000117CC" w14:paraId="359A41A2" w14:textId="77777777" w:rsidTr="005967E6">
        <w:tc>
          <w:tcPr>
            <w:tcW w:w="3020" w:type="dxa"/>
          </w:tcPr>
          <w:p w14:paraId="213C813B"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021" w:type="dxa"/>
          </w:tcPr>
          <w:p w14:paraId="29367FD0"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10.449</w:t>
            </w:r>
          </w:p>
          <w:p w14:paraId="2AD21E10"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p>
        </w:tc>
        <w:tc>
          <w:tcPr>
            <w:tcW w:w="3021" w:type="dxa"/>
          </w:tcPr>
          <w:p w14:paraId="59D81AEF"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31.176</w:t>
            </w:r>
          </w:p>
          <w:p w14:paraId="528E3BD5"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p>
        </w:tc>
      </w:tr>
      <w:tr w:rsidR="00CB2ED3" w:rsidRPr="000117CC" w14:paraId="73B20F8A" w14:textId="77777777" w:rsidTr="005967E6">
        <w:tc>
          <w:tcPr>
            <w:tcW w:w="3020" w:type="dxa"/>
          </w:tcPr>
          <w:p w14:paraId="79D4A2DD"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021" w:type="dxa"/>
            <w:vAlign w:val="center"/>
          </w:tcPr>
          <w:p w14:paraId="6D78EF45"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3.650</w:t>
            </w:r>
          </w:p>
        </w:tc>
        <w:tc>
          <w:tcPr>
            <w:tcW w:w="3021" w:type="dxa"/>
            <w:vAlign w:val="center"/>
          </w:tcPr>
          <w:p w14:paraId="538014F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9.461</w:t>
            </w:r>
          </w:p>
        </w:tc>
      </w:tr>
      <w:tr w:rsidR="00CB2ED3" w:rsidRPr="000117CC" w14:paraId="1BAF34C2" w14:textId="77777777" w:rsidTr="005967E6">
        <w:tc>
          <w:tcPr>
            <w:tcW w:w="3020" w:type="dxa"/>
          </w:tcPr>
          <w:p w14:paraId="110B14FA"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Војводина</w:t>
            </w:r>
          </w:p>
        </w:tc>
        <w:tc>
          <w:tcPr>
            <w:tcW w:w="3021" w:type="dxa"/>
            <w:vAlign w:val="bottom"/>
          </w:tcPr>
          <w:p w14:paraId="71306766"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2.932</w:t>
            </w:r>
          </w:p>
        </w:tc>
        <w:tc>
          <w:tcPr>
            <w:tcW w:w="3021" w:type="dxa"/>
            <w:vAlign w:val="bottom"/>
          </w:tcPr>
          <w:p w14:paraId="68FBB72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9.355</w:t>
            </w:r>
          </w:p>
        </w:tc>
      </w:tr>
      <w:tr w:rsidR="00CB2ED3" w:rsidRPr="000117CC" w14:paraId="42742E32" w14:textId="77777777" w:rsidTr="005967E6">
        <w:tc>
          <w:tcPr>
            <w:tcW w:w="3020" w:type="dxa"/>
          </w:tcPr>
          <w:p w14:paraId="2B87B02C"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021" w:type="dxa"/>
            <w:vAlign w:val="bottom"/>
          </w:tcPr>
          <w:p w14:paraId="0F7E5C95"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1.409</w:t>
            </w:r>
          </w:p>
        </w:tc>
        <w:tc>
          <w:tcPr>
            <w:tcW w:w="3021" w:type="dxa"/>
            <w:vAlign w:val="bottom"/>
          </w:tcPr>
          <w:p w14:paraId="7DB27660"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4.213</w:t>
            </w:r>
          </w:p>
        </w:tc>
      </w:tr>
      <w:tr w:rsidR="00CB2ED3" w:rsidRPr="000117CC" w14:paraId="30EA8AFC" w14:textId="77777777" w:rsidTr="005967E6">
        <w:tc>
          <w:tcPr>
            <w:tcW w:w="3020" w:type="dxa"/>
          </w:tcPr>
          <w:p w14:paraId="7E1D0E99"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021" w:type="dxa"/>
            <w:vAlign w:val="bottom"/>
          </w:tcPr>
          <w:p w14:paraId="3BC60D00"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2.458</w:t>
            </w:r>
          </w:p>
        </w:tc>
        <w:tc>
          <w:tcPr>
            <w:tcW w:w="3021" w:type="dxa"/>
            <w:vAlign w:val="bottom"/>
          </w:tcPr>
          <w:p w14:paraId="37ED97EF"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8.147</w:t>
            </w:r>
          </w:p>
        </w:tc>
      </w:tr>
    </w:tbl>
    <w:p w14:paraId="30E2B340" w14:textId="77777777" w:rsidR="00CB2ED3" w:rsidRPr="000117CC" w:rsidRDefault="00CB2ED3" w:rsidP="006C74A9">
      <w:pPr>
        <w:jc w:val="both"/>
        <w:rPr>
          <w:rFonts w:ascii="Times New Roman" w:eastAsia="Calibri" w:hAnsi="Times New Roman" w:cs="Times New Roman"/>
          <w:sz w:val="24"/>
          <w:szCs w:val="24"/>
          <w:lang w:val="sr-Cyrl-CS"/>
        </w:rPr>
      </w:pPr>
    </w:p>
    <w:p w14:paraId="04035F97" w14:textId="77777777"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Према подацима достављеним од 43 ЈЛС, капацитет активних азила у Републици Србији износи 10.449 места за смештај паса луталица и мачака. Од ЈЛС које имају активне азиле, најмањи капацитет има општина Темерин - 10 места, док највећи капацитет има град Београд и то 3.650 места.</w:t>
      </w:r>
    </w:p>
    <w:p w14:paraId="3C6E8FB0" w14:textId="0E745ECF"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Број ухваћених и збринутих паса и мачака на територији Републике Србије у току 2021. године износи 31.176 на основу података које су доставиле 102 ЈЛС. Што се тиче броја ухваћених и збринутих паса и мачака, 6 ЈЛС није доставило податке. Од ЈЛС које су доставиле податке о  хватању, најмањи број ухваћених и збринутих паса и мачака имају Зајечар и Владимирци- 9,  док највећи број има град Београд – 9.461.</w:t>
      </w:r>
    </w:p>
    <w:p w14:paraId="788B19BE" w14:textId="77777777" w:rsidR="00CB2ED3" w:rsidRPr="000117CC" w:rsidRDefault="00CB2ED3" w:rsidP="006C74A9">
      <w:pPr>
        <w:spacing w:after="0"/>
        <w:ind w:left="720"/>
        <w:jc w:val="both"/>
        <w:rPr>
          <w:rFonts w:ascii="Times New Roman" w:eastAsia="Calibri" w:hAnsi="Times New Roman" w:cs="Times New Roman"/>
          <w:b/>
          <w:i/>
          <w:sz w:val="24"/>
          <w:szCs w:val="24"/>
          <w:lang w:val="sr-Cyrl-CS"/>
        </w:rPr>
      </w:pPr>
    </w:p>
    <w:p w14:paraId="0B6780D1" w14:textId="604C36D2"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4D573B"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 Капацитет активних азила и број ухваћених и збринутих животиња</w:t>
      </w:r>
    </w:p>
    <w:p w14:paraId="1CC58FE5" w14:textId="77777777" w:rsidR="00CB2ED3" w:rsidRPr="000117CC" w:rsidRDefault="00CB2ED3" w:rsidP="006C74A9">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EB361D2" wp14:editId="22BCA78F">
            <wp:extent cx="5486400" cy="320040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622DFFFC" w14:textId="77777777" w:rsidR="00CB2ED3" w:rsidRPr="000117CC" w:rsidRDefault="00CB2ED3" w:rsidP="006C74A9">
      <w:pPr>
        <w:jc w:val="both"/>
        <w:rPr>
          <w:rFonts w:ascii="Times New Roman" w:eastAsia="Calibri" w:hAnsi="Times New Roman" w:cs="Times New Roman"/>
          <w:b/>
          <w:sz w:val="24"/>
          <w:szCs w:val="24"/>
          <w:lang w:val="sr-Cyrl-CS"/>
        </w:rPr>
      </w:pPr>
    </w:p>
    <w:p w14:paraId="19C23E71" w14:textId="5E7C6766"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D573B"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5: Дератизација и извршена запрашивања за сузбијање комараца и крпеља у току 2021. године</w:t>
      </w:r>
    </w:p>
    <w:tbl>
      <w:tblPr>
        <w:tblStyle w:val="TableGrid"/>
        <w:tblW w:w="9073" w:type="dxa"/>
        <w:jc w:val="center"/>
        <w:tblLook w:val="04A0" w:firstRow="1" w:lastRow="0" w:firstColumn="1" w:lastColumn="0" w:noHBand="0" w:noVBand="1"/>
      </w:tblPr>
      <w:tblGrid>
        <w:gridCol w:w="4815"/>
        <w:gridCol w:w="4258"/>
      </w:tblGrid>
      <w:tr w:rsidR="00CB2ED3" w:rsidRPr="000117CC" w14:paraId="6961792A" w14:textId="77777777" w:rsidTr="006C74A9">
        <w:trPr>
          <w:trHeight w:val="621"/>
          <w:jc w:val="center"/>
        </w:trPr>
        <w:tc>
          <w:tcPr>
            <w:tcW w:w="4815" w:type="dxa"/>
            <w:shd w:val="clear" w:color="auto" w:fill="auto"/>
          </w:tcPr>
          <w:p w14:paraId="4BE22B00"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p>
          <w:p w14:paraId="3E987073"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4258" w:type="dxa"/>
            <w:shd w:val="clear" w:color="auto" w:fill="auto"/>
          </w:tcPr>
          <w:p w14:paraId="791EB042"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p>
          <w:p w14:paraId="295CD4EE"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БРОЈ ИЗВРШЕНИХ ЗАПРАШИВАЊА</w:t>
            </w:r>
          </w:p>
        </w:tc>
      </w:tr>
      <w:tr w:rsidR="00CB2ED3" w:rsidRPr="000117CC" w14:paraId="70D0C424" w14:textId="77777777" w:rsidTr="005967E6">
        <w:trPr>
          <w:jc w:val="center"/>
        </w:trPr>
        <w:tc>
          <w:tcPr>
            <w:tcW w:w="4815" w:type="dxa"/>
          </w:tcPr>
          <w:p w14:paraId="5B721DC4"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4258" w:type="dxa"/>
          </w:tcPr>
          <w:p w14:paraId="43ECDC6B"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391</w:t>
            </w:r>
          </w:p>
        </w:tc>
      </w:tr>
      <w:tr w:rsidR="00CB2ED3" w:rsidRPr="000117CC" w14:paraId="42BC2870" w14:textId="77777777" w:rsidTr="005967E6">
        <w:trPr>
          <w:jc w:val="center"/>
        </w:trPr>
        <w:tc>
          <w:tcPr>
            <w:tcW w:w="4815" w:type="dxa"/>
          </w:tcPr>
          <w:p w14:paraId="1401A007"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4258" w:type="dxa"/>
          </w:tcPr>
          <w:p w14:paraId="1D64E544"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w:t>
            </w:r>
          </w:p>
        </w:tc>
      </w:tr>
      <w:tr w:rsidR="00CB2ED3" w:rsidRPr="000117CC" w14:paraId="7C9F5128" w14:textId="77777777" w:rsidTr="005967E6">
        <w:trPr>
          <w:jc w:val="center"/>
        </w:trPr>
        <w:tc>
          <w:tcPr>
            <w:tcW w:w="4815" w:type="dxa"/>
          </w:tcPr>
          <w:p w14:paraId="47681625"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4258" w:type="dxa"/>
          </w:tcPr>
          <w:p w14:paraId="7F2671E3"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216</w:t>
            </w:r>
          </w:p>
          <w:p w14:paraId="00EC199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p>
        </w:tc>
      </w:tr>
      <w:tr w:rsidR="00CB2ED3" w:rsidRPr="000117CC" w14:paraId="32AAB1B4" w14:textId="77777777" w:rsidTr="005967E6">
        <w:trPr>
          <w:jc w:val="center"/>
        </w:trPr>
        <w:tc>
          <w:tcPr>
            <w:tcW w:w="4815" w:type="dxa"/>
          </w:tcPr>
          <w:p w14:paraId="06F9636C"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Јужна и источна Србија</w:t>
            </w:r>
          </w:p>
        </w:tc>
        <w:tc>
          <w:tcPr>
            <w:tcW w:w="4258" w:type="dxa"/>
          </w:tcPr>
          <w:p w14:paraId="2867D6D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106</w:t>
            </w:r>
          </w:p>
        </w:tc>
      </w:tr>
      <w:tr w:rsidR="00CB2ED3" w:rsidRPr="000117CC" w14:paraId="0B954E44" w14:textId="77777777" w:rsidTr="005967E6">
        <w:trPr>
          <w:jc w:val="center"/>
        </w:trPr>
        <w:tc>
          <w:tcPr>
            <w:tcW w:w="4815" w:type="dxa"/>
          </w:tcPr>
          <w:p w14:paraId="597022ED"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4258" w:type="dxa"/>
          </w:tcPr>
          <w:p w14:paraId="3DF8C473"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69</w:t>
            </w:r>
          </w:p>
        </w:tc>
      </w:tr>
    </w:tbl>
    <w:p w14:paraId="79E83C0D" w14:textId="77777777" w:rsidR="00CB2ED3" w:rsidRPr="000117CC" w:rsidRDefault="00CB2ED3" w:rsidP="006C74A9">
      <w:pPr>
        <w:jc w:val="both"/>
        <w:rPr>
          <w:rFonts w:ascii="Times New Roman" w:eastAsia="Calibri" w:hAnsi="Times New Roman" w:cs="Times New Roman"/>
          <w:b/>
          <w:sz w:val="24"/>
          <w:szCs w:val="24"/>
          <w:lang w:val="sr-Cyrl-CS"/>
        </w:rPr>
      </w:pPr>
    </w:p>
    <w:p w14:paraId="5D54A526" w14:textId="77777777"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На основу података које су доставиле 90 ЈЛС у току 2021. године је извршено 391 запрашивање. По једно запрашивање су имале пет ЈЛС, док је највише запрашивања имала општина Беочин - 32.</w:t>
      </w:r>
    </w:p>
    <w:p w14:paraId="13508856" w14:textId="79295EAC"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4D573B" w:rsidRPr="000117CC">
        <w:rPr>
          <w:rFonts w:ascii="Times New Roman" w:eastAsia="Calibri" w:hAnsi="Times New Roman" w:cs="Times New Roman"/>
          <w:bCs/>
          <w:i/>
          <w:sz w:val="24"/>
          <w:szCs w:val="24"/>
          <w:lang w:val="sr-Cyrl-CS"/>
        </w:rPr>
        <w:t>6</w:t>
      </w:r>
      <w:r w:rsidRPr="000117CC">
        <w:rPr>
          <w:rFonts w:ascii="Times New Roman" w:eastAsia="Calibri" w:hAnsi="Times New Roman" w:cs="Times New Roman"/>
          <w:bCs/>
          <w:i/>
          <w:sz w:val="24"/>
          <w:szCs w:val="24"/>
          <w:lang w:val="sr-Cyrl-CS"/>
        </w:rPr>
        <w:t>6: Пријављени уједи од паса луталица и укупна висина и</w:t>
      </w:r>
      <w:r w:rsidR="005D7E2F" w:rsidRPr="000117CC">
        <w:rPr>
          <w:rFonts w:ascii="Times New Roman" w:eastAsia="Calibri" w:hAnsi="Times New Roman" w:cs="Times New Roman"/>
          <w:bCs/>
          <w:i/>
          <w:sz w:val="24"/>
          <w:szCs w:val="24"/>
          <w:lang w:val="sr-Cyrl-CS"/>
        </w:rPr>
        <w:t>с</w:t>
      </w:r>
      <w:r w:rsidRPr="000117CC">
        <w:rPr>
          <w:rFonts w:ascii="Times New Roman" w:eastAsia="Calibri" w:hAnsi="Times New Roman" w:cs="Times New Roman"/>
          <w:bCs/>
          <w:i/>
          <w:sz w:val="24"/>
          <w:szCs w:val="24"/>
          <w:lang w:val="sr-Cyrl-CS"/>
        </w:rPr>
        <w:t>плаћених обештећења</w:t>
      </w:r>
    </w:p>
    <w:tbl>
      <w:tblPr>
        <w:tblStyle w:val="TableGrid"/>
        <w:tblW w:w="0" w:type="auto"/>
        <w:jc w:val="center"/>
        <w:tblLook w:val="04A0" w:firstRow="1" w:lastRow="0" w:firstColumn="1" w:lastColumn="0" w:noHBand="0" w:noVBand="1"/>
      </w:tblPr>
      <w:tblGrid>
        <w:gridCol w:w="3030"/>
        <w:gridCol w:w="3018"/>
        <w:gridCol w:w="3014"/>
      </w:tblGrid>
      <w:tr w:rsidR="00CB2ED3" w:rsidRPr="000117CC" w14:paraId="15DF4B2B" w14:textId="77777777" w:rsidTr="006C74A9">
        <w:trPr>
          <w:jc w:val="center"/>
        </w:trPr>
        <w:tc>
          <w:tcPr>
            <w:tcW w:w="3030" w:type="dxa"/>
            <w:shd w:val="clear" w:color="auto" w:fill="auto"/>
          </w:tcPr>
          <w:p w14:paraId="138B0371"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p>
          <w:p w14:paraId="570FC25E"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018" w:type="dxa"/>
            <w:shd w:val="clear" w:color="auto" w:fill="auto"/>
          </w:tcPr>
          <w:p w14:paraId="12A07275"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 БРОЈ ПРИЈАВЉЕНИХ УЈЕДА ОД ПАСА ЛУТАЛИЦА ОД СТРАНЕ ОШТЕЋЕНИХ</w:t>
            </w:r>
          </w:p>
        </w:tc>
        <w:tc>
          <w:tcPr>
            <w:tcW w:w="3014" w:type="dxa"/>
            <w:shd w:val="clear" w:color="auto" w:fill="auto"/>
          </w:tcPr>
          <w:p w14:paraId="3053B1F8" w14:textId="77777777" w:rsidR="00CB2ED3" w:rsidRPr="000117CC" w:rsidRDefault="00CB2ED3" w:rsidP="006C74A9">
            <w:pPr>
              <w:spacing w:after="0" w:line="240" w:lineRule="auto"/>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УКУПНА ВИСИНА ИСПЛАЋЕНИХ ОБЕШТЕЋЕЊА ЗА УЈЕДЕ</w:t>
            </w:r>
          </w:p>
        </w:tc>
      </w:tr>
      <w:tr w:rsidR="00CB2ED3" w:rsidRPr="000117CC" w14:paraId="5434C368" w14:textId="77777777" w:rsidTr="005967E6">
        <w:trPr>
          <w:jc w:val="center"/>
        </w:trPr>
        <w:tc>
          <w:tcPr>
            <w:tcW w:w="3030" w:type="dxa"/>
          </w:tcPr>
          <w:p w14:paraId="32535C75"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018" w:type="dxa"/>
            <w:vAlign w:val="bottom"/>
          </w:tcPr>
          <w:p w14:paraId="430EB1F2"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8.046</w:t>
            </w:r>
          </w:p>
        </w:tc>
        <w:tc>
          <w:tcPr>
            <w:tcW w:w="3014" w:type="dxa"/>
            <w:vAlign w:val="bottom"/>
          </w:tcPr>
          <w:p w14:paraId="25CD68A8"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476.791.710</w:t>
            </w:r>
          </w:p>
        </w:tc>
      </w:tr>
      <w:tr w:rsidR="00CB2ED3" w:rsidRPr="000117CC" w14:paraId="5BEC344C" w14:textId="77777777" w:rsidTr="005967E6">
        <w:trPr>
          <w:jc w:val="center"/>
        </w:trPr>
        <w:tc>
          <w:tcPr>
            <w:tcW w:w="3030" w:type="dxa"/>
          </w:tcPr>
          <w:p w14:paraId="07394679"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018" w:type="dxa"/>
            <w:vAlign w:val="center"/>
          </w:tcPr>
          <w:p w14:paraId="3B5153B1"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653</w:t>
            </w:r>
          </w:p>
        </w:tc>
        <w:tc>
          <w:tcPr>
            <w:tcW w:w="3014" w:type="dxa"/>
            <w:vAlign w:val="center"/>
          </w:tcPr>
          <w:p w14:paraId="3A048EEF"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64.011.441</w:t>
            </w:r>
          </w:p>
        </w:tc>
      </w:tr>
      <w:tr w:rsidR="00CB2ED3" w:rsidRPr="000117CC" w14:paraId="4ECEAFAD" w14:textId="77777777" w:rsidTr="005967E6">
        <w:trPr>
          <w:jc w:val="center"/>
        </w:trPr>
        <w:tc>
          <w:tcPr>
            <w:tcW w:w="3030" w:type="dxa"/>
          </w:tcPr>
          <w:p w14:paraId="0F9F40C6"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018" w:type="dxa"/>
            <w:vAlign w:val="bottom"/>
          </w:tcPr>
          <w:p w14:paraId="6B849463"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2.931</w:t>
            </w:r>
          </w:p>
        </w:tc>
        <w:tc>
          <w:tcPr>
            <w:tcW w:w="3014" w:type="dxa"/>
            <w:vAlign w:val="bottom"/>
          </w:tcPr>
          <w:p w14:paraId="583D9D76"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171.262.728</w:t>
            </w:r>
          </w:p>
        </w:tc>
      </w:tr>
      <w:tr w:rsidR="00CB2ED3" w:rsidRPr="000117CC" w14:paraId="78099A10" w14:textId="77777777" w:rsidTr="005967E6">
        <w:trPr>
          <w:jc w:val="center"/>
        </w:trPr>
        <w:tc>
          <w:tcPr>
            <w:tcW w:w="3030" w:type="dxa"/>
          </w:tcPr>
          <w:p w14:paraId="6A366AB1"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018" w:type="dxa"/>
            <w:vAlign w:val="bottom"/>
          </w:tcPr>
          <w:p w14:paraId="44A80941"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1.810</w:t>
            </w:r>
          </w:p>
        </w:tc>
        <w:tc>
          <w:tcPr>
            <w:tcW w:w="3014" w:type="dxa"/>
            <w:vAlign w:val="bottom"/>
          </w:tcPr>
          <w:p w14:paraId="7D77CD3D"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66.509.855</w:t>
            </w:r>
          </w:p>
        </w:tc>
      </w:tr>
      <w:tr w:rsidR="00CB2ED3" w:rsidRPr="000117CC" w14:paraId="5E8BE8A1" w14:textId="77777777" w:rsidTr="005967E6">
        <w:trPr>
          <w:jc w:val="center"/>
        </w:trPr>
        <w:tc>
          <w:tcPr>
            <w:tcW w:w="3030" w:type="dxa"/>
          </w:tcPr>
          <w:p w14:paraId="23685039" w14:textId="77777777" w:rsidR="00CB2ED3" w:rsidRPr="000117CC" w:rsidRDefault="00CB2ED3" w:rsidP="006C74A9">
            <w:pPr>
              <w:spacing w:after="0" w:line="240" w:lineRule="auto"/>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018" w:type="dxa"/>
            <w:vAlign w:val="bottom"/>
          </w:tcPr>
          <w:p w14:paraId="73DA70A6"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2.652</w:t>
            </w:r>
          </w:p>
        </w:tc>
        <w:tc>
          <w:tcPr>
            <w:tcW w:w="3014" w:type="dxa"/>
            <w:vAlign w:val="bottom"/>
          </w:tcPr>
          <w:p w14:paraId="1E207742" w14:textId="77777777" w:rsidR="00CB2ED3" w:rsidRPr="000117CC" w:rsidRDefault="00CB2ED3" w:rsidP="006C74A9">
            <w:pPr>
              <w:spacing w:after="0" w:line="240" w:lineRule="auto"/>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175.007.686</w:t>
            </w:r>
          </w:p>
        </w:tc>
      </w:tr>
    </w:tbl>
    <w:p w14:paraId="38685788" w14:textId="77777777" w:rsidR="00CB2ED3" w:rsidRPr="000117CC" w:rsidRDefault="00CB2ED3" w:rsidP="006C74A9">
      <w:pPr>
        <w:jc w:val="both"/>
        <w:rPr>
          <w:rFonts w:ascii="Times New Roman" w:eastAsia="Calibri" w:hAnsi="Times New Roman" w:cs="Times New Roman"/>
          <w:b/>
          <w:sz w:val="24"/>
          <w:szCs w:val="24"/>
          <w:lang w:val="sr-Cyrl-CS"/>
        </w:rPr>
      </w:pPr>
    </w:p>
    <w:p w14:paraId="15F2DD97" w14:textId="77777777"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подацима које су доставиле 98 ЈЛС, укупан је пријављено 8.046 уједа паса луталица од стране оштећених у току 2021. године на територији Републике Србије. У општини Босилеград  нема пријављених уједа паса луталица док је највећи број уједа – 653 пријављен у Београду . </w:t>
      </w:r>
    </w:p>
    <w:p w14:paraId="212BB3E3" w14:textId="77777777" w:rsidR="00CB2ED3" w:rsidRPr="000117CC" w:rsidRDefault="00CB2ED3" w:rsidP="006C74A9">
      <w:pPr>
        <w:spacing w:after="0"/>
        <w:jc w:val="both"/>
        <w:rPr>
          <w:rFonts w:ascii="Times New Roman" w:eastAsia="Calibri" w:hAnsi="Times New Roman" w:cs="Times New Roman"/>
          <w:b/>
          <w:i/>
          <w:sz w:val="24"/>
          <w:szCs w:val="24"/>
          <w:lang w:val="sr-Cyrl-CS"/>
        </w:rPr>
      </w:pPr>
    </w:p>
    <w:p w14:paraId="24A0D0A0" w14:textId="241BFF47"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4D573B" w:rsidRPr="000117CC">
        <w:rPr>
          <w:rFonts w:ascii="Times New Roman" w:eastAsia="Calibri" w:hAnsi="Times New Roman" w:cs="Times New Roman"/>
          <w:bCs/>
          <w:i/>
          <w:sz w:val="24"/>
          <w:szCs w:val="24"/>
          <w:lang w:val="sr-Cyrl-CS"/>
        </w:rPr>
        <w:t>7</w:t>
      </w:r>
      <w:r w:rsidRPr="000117CC">
        <w:rPr>
          <w:rFonts w:ascii="Times New Roman" w:eastAsia="Calibri" w:hAnsi="Times New Roman" w:cs="Times New Roman"/>
          <w:bCs/>
          <w:i/>
          <w:sz w:val="24"/>
          <w:szCs w:val="24"/>
          <w:lang w:val="sr-Cyrl-CS"/>
        </w:rPr>
        <w:t>: Број пријављених уједа од паса луталица од стране оштећених</w:t>
      </w:r>
    </w:p>
    <w:p w14:paraId="487056B4" w14:textId="77777777" w:rsidR="00CB2ED3" w:rsidRPr="000117CC" w:rsidRDefault="00CB2ED3" w:rsidP="006C74A9">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3A74CC80" wp14:editId="2DD62324">
            <wp:extent cx="5124450" cy="2914650"/>
            <wp:effectExtent l="0" t="0" r="0"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18BB034C" w14:textId="71DBF34D" w:rsidR="00CB2ED3" w:rsidRPr="000117CC" w:rsidRDefault="00CB2ED3" w:rsidP="006C74A9">
      <w:pPr>
        <w:spacing w:after="0"/>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Укупна висина исплаћених обештећења за уједе паса луталица у току 2021. године на територији Републике Србије, на основу достављених података од 91 ЈЛС износи </w:t>
      </w:r>
      <w:r w:rsidRPr="000117CC">
        <w:rPr>
          <w:rFonts w:ascii="Times New Roman" w:eastAsia="Calibri" w:hAnsi="Times New Roman" w:cs="Times New Roman"/>
          <w:sz w:val="24"/>
          <w:szCs w:val="24"/>
          <w:lang w:val="sr-Cyrl-CS"/>
        </w:rPr>
        <w:lastRenderedPageBreak/>
        <w:t xml:space="preserve">476.791.710 динара. Најнижи износ је исплатила општина Деспотовац у износу од 1.452 динара док је највиши износ исплатио град Чачак у износу од 73.967.862 динара. </w:t>
      </w:r>
    </w:p>
    <w:p w14:paraId="1E11BF0B" w14:textId="77777777" w:rsidR="004D573B" w:rsidRPr="000117CC" w:rsidRDefault="004D573B" w:rsidP="006C74A9">
      <w:pPr>
        <w:spacing w:after="0"/>
        <w:ind w:firstLine="720"/>
        <w:rPr>
          <w:rFonts w:ascii="Times New Roman" w:eastAsia="Calibri" w:hAnsi="Times New Roman" w:cs="Times New Roman"/>
          <w:b/>
          <w:i/>
          <w:sz w:val="24"/>
          <w:szCs w:val="24"/>
          <w:lang w:val="sr-Cyrl-CS"/>
        </w:rPr>
      </w:pPr>
    </w:p>
    <w:p w14:paraId="597A2E29" w14:textId="423D1C13" w:rsidR="00CB2ED3" w:rsidRPr="000117CC" w:rsidRDefault="00CB2ED3" w:rsidP="006C74A9">
      <w:pPr>
        <w:spacing w:after="0"/>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sz w:val="24"/>
          <w:szCs w:val="24"/>
          <w:lang w:val="sr-Cyrl-CS"/>
        </w:rPr>
        <w:t xml:space="preserve">   </w:t>
      </w:r>
      <w:r w:rsidRPr="000117CC">
        <w:rPr>
          <w:rFonts w:ascii="Times New Roman" w:eastAsia="Calibri" w:hAnsi="Times New Roman" w:cs="Times New Roman"/>
          <w:bCs/>
          <w:i/>
          <w:sz w:val="24"/>
          <w:szCs w:val="24"/>
          <w:lang w:val="sr-Cyrl-CS"/>
        </w:rPr>
        <w:t>Графикон 6</w:t>
      </w:r>
      <w:r w:rsidR="004D573B" w:rsidRPr="000117CC">
        <w:rPr>
          <w:rFonts w:ascii="Times New Roman" w:eastAsia="Calibri" w:hAnsi="Times New Roman" w:cs="Times New Roman"/>
          <w:bCs/>
          <w:i/>
          <w:sz w:val="24"/>
          <w:szCs w:val="24"/>
          <w:lang w:val="sr-Cyrl-CS"/>
        </w:rPr>
        <w:t>8</w:t>
      </w:r>
      <w:r w:rsidRPr="000117CC">
        <w:rPr>
          <w:rFonts w:ascii="Times New Roman" w:eastAsia="Calibri" w:hAnsi="Times New Roman" w:cs="Times New Roman"/>
          <w:bCs/>
          <w:i/>
          <w:sz w:val="24"/>
          <w:szCs w:val="24"/>
          <w:lang w:val="sr-Cyrl-CS"/>
        </w:rPr>
        <w:t>: Укупна висина обештећења за уједе паса</w:t>
      </w:r>
    </w:p>
    <w:p w14:paraId="3F49B389" w14:textId="77777777" w:rsidR="00CB2ED3" w:rsidRPr="000117CC" w:rsidRDefault="00CB2ED3" w:rsidP="006C74A9">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0B0EF15A" wp14:editId="574DB1EE">
            <wp:extent cx="5143500" cy="2638425"/>
            <wp:effectExtent l="0" t="0" r="0" b="952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0979640B" w14:textId="77777777" w:rsidR="00CB2ED3" w:rsidRPr="000117CC" w:rsidRDefault="00CB2ED3" w:rsidP="006C74A9">
      <w:pPr>
        <w:ind w:firstLine="720"/>
        <w:jc w:val="center"/>
        <w:rPr>
          <w:rFonts w:ascii="Times New Roman" w:eastAsia="Calibri" w:hAnsi="Times New Roman" w:cs="Times New Roman"/>
          <w:sz w:val="24"/>
          <w:szCs w:val="24"/>
          <w:lang w:val="sr-Cyrl-CS"/>
        </w:rPr>
      </w:pPr>
    </w:p>
    <w:p w14:paraId="1C854AA0" w14:textId="1076C6CD" w:rsidR="004D573B" w:rsidRPr="000117CC" w:rsidRDefault="004D573B" w:rsidP="006C74A9">
      <w:pPr>
        <w:pStyle w:val="ListParagraph"/>
        <w:numPr>
          <w:ilvl w:val="1"/>
          <w:numId w:val="15"/>
        </w:numPr>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Финансијски показатељи – финансирање</w:t>
      </w:r>
      <w:r w:rsidR="005A7FDD" w:rsidRPr="000117CC">
        <w:rPr>
          <w:rFonts w:ascii="Times New Roman" w:hAnsi="Times New Roman" w:cs="Times New Roman"/>
          <w:b/>
          <w:bCs/>
          <w:sz w:val="24"/>
          <w:szCs w:val="24"/>
          <w:lang w:val="sr-Cyrl-CS"/>
        </w:rPr>
        <w:t xml:space="preserve"> и </w:t>
      </w:r>
      <w:r w:rsidRPr="000117CC">
        <w:rPr>
          <w:rFonts w:ascii="Times New Roman" w:hAnsi="Times New Roman" w:cs="Times New Roman"/>
          <w:b/>
          <w:bCs/>
          <w:sz w:val="24"/>
          <w:szCs w:val="24"/>
          <w:lang w:val="sr-Cyrl-CS"/>
        </w:rPr>
        <w:t xml:space="preserve">инвестиције </w:t>
      </w:r>
    </w:p>
    <w:p w14:paraId="408CA960" w14:textId="77777777" w:rsidR="004D573B" w:rsidRPr="000117CC" w:rsidRDefault="004D573B"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Разлог за праћење: -||-</w:t>
      </w:r>
    </w:p>
    <w:p w14:paraId="6F4AAC20" w14:textId="77777777" w:rsidR="004D573B" w:rsidRPr="000117CC" w:rsidRDefault="004D573B" w:rsidP="006C74A9">
      <w:pPr>
        <w:pStyle w:val="ListParagraph"/>
        <w:numPr>
          <w:ilvl w:val="2"/>
          <w:numId w:val="15"/>
        </w:numPr>
        <w:spacing w:after="0" w:line="276" w:lineRule="auto"/>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Вредности:</w:t>
      </w:r>
    </w:p>
    <w:p w14:paraId="39FFA007" w14:textId="77777777" w:rsidR="00CB2ED3" w:rsidRPr="000117CC" w:rsidRDefault="00CB2ED3" w:rsidP="006C74A9">
      <w:pPr>
        <w:rPr>
          <w:rFonts w:ascii="Times New Roman" w:eastAsia="Calibri" w:hAnsi="Times New Roman" w:cs="Times New Roman"/>
          <w:sz w:val="24"/>
          <w:szCs w:val="24"/>
          <w:lang w:val="sr-Cyrl-CS"/>
        </w:rPr>
      </w:pPr>
    </w:p>
    <w:p w14:paraId="1EAB0A48" w14:textId="1ABCE8DE"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2379BB" w:rsidRPr="000117CC">
        <w:rPr>
          <w:rFonts w:ascii="Times New Roman" w:eastAsia="Calibri" w:hAnsi="Times New Roman" w:cs="Times New Roman"/>
          <w:bCs/>
          <w:i/>
          <w:sz w:val="24"/>
          <w:szCs w:val="24"/>
          <w:lang w:val="sr-Cyrl-CS"/>
        </w:rPr>
        <w:t>68</w:t>
      </w:r>
      <w:r w:rsidRPr="000117CC">
        <w:rPr>
          <w:rFonts w:ascii="Times New Roman" w:eastAsia="Calibri" w:hAnsi="Times New Roman" w:cs="Times New Roman"/>
          <w:bCs/>
          <w:i/>
          <w:sz w:val="24"/>
          <w:szCs w:val="24"/>
          <w:lang w:val="sr-Cyrl-CS"/>
        </w:rPr>
        <w:t>: Извори финансирања</w:t>
      </w:r>
    </w:p>
    <w:tbl>
      <w:tblPr>
        <w:tblStyle w:val="TableGrid"/>
        <w:tblW w:w="0" w:type="auto"/>
        <w:tblInd w:w="-5" w:type="dxa"/>
        <w:tblLook w:val="04A0" w:firstRow="1" w:lastRow="0" w:firstColumn="1" w:lastColumn="0" w:noHBand="0" w:noVBand="1"/>
      </w:tblPr>
      <w:tblGrid>
        <w:gridCol w:w="5100"/>
        <w:gridCol w:w="4255"/>
      </w:tblGrid>
      <w:tr w:rsidR="00CB2ED3" w:rsidRPr="000117CC" w14:paraId="47C26CDE" w14:textId="77777777" w:rsidTr="00CB2ED3">
        <w:tc>
          <w:tcPr>
            <w:tcW w:w="5100" w:type="dxa"/>
            <w:shd w:val="clear" w:color="auto" w:fill="DEEAF6"/>
          </w:tcPr>
          <w:p w14:paraId="22B6288D"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p>
          <w:p w14:paraId="413E6C22" w14:textId="77777777" w:rsidR="00CB2ED3" w:rsidRPr="000117CC" w:rsidRDefault="00CB2ED3" w:rsidP="006C74A9">
            <w:pPr>
              <w:spacing w:after="0" w:line="240" w:lineRule="auto"/>
              <w:ind w:left="-960" w:firstLine="960"/>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4255" w:type="dxa"/>
            <w:shd w:val="clear" w:color="auto" w:fill="DEEAF6"/>
          </w:tcPr>
          <w:p w14:paraId="12C73610"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p>
          <w:p w14:paraId="7F71B1E4"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ИЗВОРИ ФИНАНСИРАЊА</w:t>
            </w:r>
          </w:p>
        </w:tc>
      </w:tr>
      <w:tr w:rsidR="00CB2ED3" w:rsidRPr="000117CC" w14:paraId="645ECBA7" w14:textId="77777777" w:rsidTr="005967E6">
        <w:tc>
          <w:tcPr>
            <w:tcW w:w="5100" w:type="dxa"/>
          </w:tcPr>
          <w:p w14:paraId="08D75000" w14:textId="77777777" w:rsidR="00CB2ED3" w:rsidRPr="000117CC" w:rsidRDefault="00CB2ED3" w:rsidP="006C74A9">
            <w:pPr>
              <w:spacing w:after="0" w:line="240" w:lineRule="auto"/>
              <w:contextualSpacing/>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Србија</w:t>
            </w:r>
          </w:p>
        </w:tc>
        <w:tc>
          <w:tcPr>
            <w:tcW w:w="4255" w:type="dxa"/>
          </w:tcPr>
          <w:p w14:paraId="4724D130"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1.878.895.672</w:t>
            </w:r>
          </w:p>
          <w:p w14:paraId="6A79F953"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r>
      <w:tr w:rsidR="00CB2ED3" w:rsidRPr="000117CC" w14:paraId="3F749B6D" w14:textId="77777777" w:rsidTr="005967E6">
        <w:tc>
          <w:tcPr>
            <w:tcW w:w="5100" w:type="dxa"/>
          </w:tcPr>
          <w:p w14:paraId="23B7B217" w14:textId="77777777" w:rsidR="00CB2ED3" w:rsidRPr="000117CC" w:rsidRDefault="00CB2ED3" w:rsidP="006C74A9">
            <w:pPr>
              <w:spacing w:after="0" w:line="240" w:lineRule="auto"/>
              <w:contextualSpacing/>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Београд</w:t>
            </w:r>
          </w:p>
        </w:tc>
        <w:tc>
          <w:tcPr>
            <w:tcW w:w="4255" w:type="dxa"/>
          </w:tcPr>
          <w:p w14:paraId="5937EFD3"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768.787.394</w:t>
            </w:r>
          </w:p>
          <w:p w14:paraId="51F858D4"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r>
      <w:tr w:rsidR="00CB2ED3" w:rsidRPr="000117CC" w14:paraId="3C6EA5BE" w14:textId="77777777" w:rsidTr="005967E6">
        <w:tc>
          <w:tcPr>
            <w:tcW w:w="5100" w:type="dxa"/>
          </w:tcPr>
          <w:p w14:paraId="777B7957" w14:textId="77777777" w:rsidR="00CB2ED3" w:rsidRPr="000117CC" w:rsidRDefault="00CB2ED3" w:rsidP="006C74A9">
            <w:pPr>
              <w:spacing w:after="0" w:line="240" w:lineRule="auto"/>
              <w:contextualSpacing/>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Војводина</w:t>
            </w:r>
          </w:p>
        </w:tc>
        <w:tc>
          <w:tcPr>
            <w:tcW w:w="4255" w:type="dxa"/>
          </w:tcPr>
          <w:p w14:paraId="56EAE927"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574.123.743,23</w:t>
            </w:r>
          </w:p>
          <w:p w14:paraId="0CFF6266"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r>
      <w:tr w:rsidR="00CB2ED3" w:rsidRPr="000117CC" w14:paraId="0BB8B3A4" w14:textId="77777777" w:rsidTr="005967E6">
        <w:tc>
          <w:tcPr>
            <w:tcW w:w="5100" w:type="dxa"/>
          </w:tcPr>
          <w:p w14:paraId="7BD936D2" w14:textId="77777777" w:rsidR="00CB2ED3" w:rsidRPr="000117CC" w:rsidRDefault="00CB2ED3" w:rsidP="006C74A9">
            <w:pPr>
              <w:spacing w:after="0" w:line="240" w:lineRule="auto"/>
              <w:contextualSpacing/>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4255" w:type="dxa"/>
          </w:tcPr>
          <w:p w14:paraId="57191D75"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277.214.442,79</w:t>
            </w:r>
          </w:p>
          <w:p w14:paraId="798C056A"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r>
      <w:tr w:rsidR="00CB2ED3" w:rsidRPr="000117CC" w14:paraId="64250952" w14:textId="77777777" w:rsidTr="005967E6">
        <w:tc>
          <w:tcPr>
            <w:tcW w:w="5100" w:type="dxa"/>
          </w:tcPr>
          <w:p w14:paraId="47D03F11" w14:textId="77777777" w:rsidR="00CB2ED3" w:rsidRPr="000117CC" w:rsidRDefault="00CB2ED3" w:rsidP="006C74A9">
            <w:pPr>
              <w:spacing w:after="0" w:line="240" w:lineRule="auto"/>
              <w:contextualSpacing/>
              <w:jc w:val="both"/>
              <w:rPr>
                <w:rFonts w:ascii="Times New Roman" w:eastAsia="Calibri" w:hAnsi="Times New Roman" w:cs="Times New Roman"/>
                <w:b/>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4255" w:type="dxa"/>
          </w:tcPr>
          <w:p w14:paraId="1B105AA0"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258.770.092</w:t>
            </w:r>
          </w:p>
          <w:p w14:paraId="5D7171BB"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r>
    </w:tbl>
    <w:p w14:paraId="7BE36853" w14:textId="77777777" w:rsidR="00CB2ED3" w:rsidRPr="000117CC" w:rsidRDefault="00CB2ED3" w:rsidP="006C74A9">
      <w:pPr>
        <w:spacing w:after="0" w:line="240" w:lineRule="auto"/>
        <w:ind w:left="840"/>
        <w:contextualSpacing/>
        <w:jc w:val="both"/>
        <w:rPr>
          <w:rFonts w:ascii="Times New Roman" w:eastAsia="Calibri" w:hAnsi="Times New Roman" w:cs="Times New Roman"/>
          <w:b/>
          <w:sz w:val="24"/>
          <w:szCs w:val="24"/>
          <w:lang w:val="sr-Cyrl-CS"/>
        </w:rPr>
      </w:pPr>
    </w:p>
    <w:p w14:paraId="5E263AAD" w14:textId="77777777" w:rsidR="00CB2ED3" w:rsidRPr="000117CC" w:rsidRDefault="00CB2ED3" w:rsidP="006C74A9">
      <w:pPr>
        <w:spacing w:after="0"/>
        <w:ind w:firstLine="709"/>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подацима које је доставила 104 ЈЛС укупни извори финансирања на републичком нивоу износе 1.878.895.672 динара. </w:t>
      </w:r>
    </w:p>
    <w:p w14:paraId="7BA5E8DE" w14:textId="77777777" w:rsidR="00CB2ED3" w:rsidRPr="000117CC" w:rsidRDefault="00CB2ED3" w:rsidP="006C74A9">
      <w:pPr>
        <w:spacing w:after="0"/>
        <w:jc w:val="both"/>
        <w:rPr>
          <w:rFonts w:ascii="Times New Roman" w:eastAsia="Calibri" w:hAnsi="Times New Roman" w:cs="Times New Roman"/>
          <w:b/>
          <w:i/>
          <w:sz w:val="24"/>
          <w:szCs w:val="24"/>
          <w:lang w:val="sr-Cyrl-CS"/>
        </w:rPr>
      </w:pPr>
    </w:p>
    <w:p w14:paraId="26E38DAD" w14:textId="5B82398C"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Графикон 6</w:t>
      </w:r>
      <w:r w:rsidR="002379BB" w:rsidRPr="000117CC">
        <w:rPr>
          <w:rFonts w:ascii="Times New Roman" w:eastAsia="Calibri" w:hAnsi="Times New Roman" w:cs="Times New Roman"/>
          <w:bCs/>
          <w:i/>
          <w:sz w:val="24"/>
          <w:szCs w:val="24"/>
          <w:lang w:val="sr-Cyrl-CS"/>
        </w:rPr>
        <w:t>9</w:t>
      </w:r>
      <w:r w:rsidRPr="000117CC">
        <w:rPr>
          <w:rFonts w:ascii="Times New Roman" w:eastAsia="Calibri" w:hAnsi="Times New Roman" w:cs="Times New Roman"/>
          <w:bCs/>
          <w:i/>
          <w:sz w:val="24"/>
          <w:szCs w:val="24"/>
          <w:lang w:val="sr-Cyrl-CS"/>
        </w:rPr>
        <w:t>: Извори финансирања у току 2021. године</w:t>
      </w:r>
    </w:p>
    <w:p w14:paraId="02BEF799" w14:textId="77777777" w:rsidR="00CB2ED3" w:rsidRPr="000117CC" w:rsidRDefault="00CB2ED3" w:rsidP="006C74A9">
      <w:pPr>
        <w:spacing w:after="0" w:line="240" w:lineRule="auto"/>
        <w:ind w:firstLine="720"/>
        <w:contextualSpacing/>
        <w:jc w:val="both"/>
        <w:rPr>
          <w:rFonts w:ascii="Times New Roman" w:eastAsia="Calibri" w:hAnsi="Times New Roman" w:cs="Times New Roman"/>
          <w:b/>
          <w:i/>
          <w:sz w:val="24"/>
          <w:szCs w:val="24"/>
          <w:lang w:val="sr-Cyrl-CS"/>
        </w:rPr>
      </w:pPr>
      <w:r w:rsidRPr="000117CC">
        <w:rPr>
          <w:rFonts w:ascii="Times New Roman" w:eastAsia="Calibri" w:hAnsi="Times New Roman" w:cs="Times New Roman"/>
          <w:b/>
          <w:i/>
          <w:noProof/>
          <w:sz w:val="24"/>
          <w:szCs w:val="24"/>
          <w:lang w:val="sr-Cyrl-CS"/>
        </w:rPr>
        <w:lastRenderedPageBreak/>
        <w:drawing>
          <wp:inline distT="0" distB="0" distL="0" distR="0" wp14:anchorId="5AAFE60E" wp14:editId="291984D3">
            <wp:extent cx="5543550" cy="2495550"/>
            <wp:effectExtent l="0" t="0" r="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2F2B91E0" w14:textId="271945BC" w:rsidR="00CB2ED3" w:rsidRPr="000117CC" w:rsidRDefault="00CB2ED3" w:rsidP="006C74A9">
      <w:pPr>
        <w:keepNext/>
        <w:keepLines/>
        <w:spacing w:before="40" w:after="0"/>
        <w:jc w:val="both"/>
        <w:outlineLvl w:val="1"/>
        <w:rPr>
          <w:rFonts w:ascii="Times New Roman" w:eastAsia="Times New Roman" w:hAnsi="Times New Roman" w:cs="Times New Roman"/>
          <w:color w:val="2E74B5"/>
          <w:sz w:val="24"/>
          <w:szCs w:val="24"/>
          <w:lang w:val="sr-Cyrl-CS"/>
        </w:rPr>
      </w:pPr>
    </w:p>
    <w:p w14:paraId="3587FB25" w14:textId="77777777" w:rsidR="00CB2ED3" w:rsidRPr="000117CC" w:rsidRDefault="00CB2ED3" w:rsidP="006C74A9">
      <w:pPr>
        <w:spacing w:after="0" w:line="240" w:lineRule="auto"/>
        <w:contextualSpacing/>
        <w:jc w:val="both"/>
        <w:rPr>
          <w:rFonts w:ascii="Times New Roman" w:eastAsia="Calibri" w:hAnsi="Times New Roman" w:cs="Times New Roman"/>
          <w:b/>
          <w:i/>
          <w:sz w:val="24"/>
          <w:szCs w:val="24"/>
          <w:lang w:val="sr-Cyrl-CS"/>
        </w:rPr>
      </w:pPr>
    </w:p>
    <w:p w14:paraId="3CBA79D5" w14:textId="636A66EA"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Табела </w:t>
      </w:r>
      <w:r w:rsidR="002379BB" w:rsidRPr="000117CC">
        <w:rPr>
          <w:rFonts w:ascii="Times New Roman" w:eastAsia="Calibri" w:hAnsi="Times New Roman" w:cs="Times New Roman"/>
          <w:bCs/>
          <w:i/>
          <w:sz w:val="24"/>
          <w:szCs w:val="24"/>
          <w:lang w:val="sr-Cyrl-CS"/>
        </w:rPr>
        <w:t>69</w:t>
      </w:r>
      <w:r w:rsidRPr="000117CC">
        <w:rPr>
          <w:rFonts w:ascii="Times New Roman" w:eastAsia="Calibri" w:hAnsi="Times New Roman" w:cs="Times New Roman"/>
          <w:bCs/>
          <w:i/>
          <w:sz w:val="24"/>
          <w:szCs w:val="24"/>
          <w:lang w:val="sr-Cyrl-CS"/>
        </w:rPr>
        <w:t>: Реализоване инвестиције</w:t>
      </w:r>
    </w:p>
    <w:tbl>
      <w:tblPr>
        <w:tblStyle w:val="TableGrid"/>
        <w:tblW w:w="0" w:type="auto"/>
        <w:jc w:val="center"/>
        <w:tblLook w:val="04A0" w:firstRow="1" w:lastRow="0" w:firstColumn="1" w:lastColumn="0" w:noHBand="0" w:noVBand="1"/>
      </w:tblPr>
      <w:tblGrid>
        <w:gridCol w:w="2806"/>
        <w:gridCol w:w="3156"/>
        <w:gridCol w:w="3100"/>
      </w:tblGrid>
      <w:tr w:rsidR="00CB2ED3" w:rsidRPr="000117CC" w14:paraId="64510CC0" w14:textId="77777777" w:rsidTr="006C74A9">
        <w:trPr>
          <w:trHeight w:val="446"/>
          <w:jc w:val="center"/>
        </w:trPr>
        <w:tc>
          <w:tcPr>
            <w:tcW w:w="2806" w:type="dxa"/>
            <w:shd w:val="clear" w:color="auto" w:fill="auto"/>
          </w:tcPr>
          <w:p w14:paraId="58E0AD7B"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p>
          <w:p w14:paraId="3E6C1E00"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ТЕРИТОРИЈАЛНИ ОБУХВАТ</w:t>
            </w:r>
          </w:p>
        </w:tc>
        <w:tc>
          <w:tcPr>
            <w:tcW w:w="3156" w:type="dxa"/>
            <w:shd w:val="clear" w:color="auto" w:fill="auto"/>
          </w:tcPr>
          <w:p w14:paraId="54C7C96E"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 xml:space="preserve">УКУПНИ ТРОШКОВИ РЕАЛИЗАЦИЈЕ КОМУНАЛНЕ УСЛУГЕ </w:t>
            </w:r>
          </w:p>
        </w:tc>
        <w:tc>
          <w:tcPr>
            <w:tcW w:w="3100" w:type="dxa"/>
            <w:shd w:val="clear" w:color="auto" w:fill="auto"/>
          </w:tcPr>
          <w:p w14:paraId="0F875C3A"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p>
          <w:p w14:paraId="56E9D9B0" w14:textId="77777777" w:rsidR="00CB2ED3" w:rsidRPr="000117CC" w:rsidRDefault="00CB2ED3" w:rsidP="006C74A9">
            <w:pPr>
              <w:spacing w:after="0" w:line="240" w:lineRule="auto"/>
              <w:contextualSpacing/>
              <w:jc w:val="center"/>
              <w:rPr>
                <w:rFonts w:ascii="Times New Roman" w:eastAsia="Calibri" w:hAnsi="Times New Roman" w:cs="Times New Roman"/>
                <w:b/>
                <w:sz w:val="24"/>
                <w:szCs w:val="24"/>
                <w:lang w:val="sr-Cyrl-CS"/>
              </w:rPr>
            </w:pPr>
            <w:r w:rsidRPr="000117CC">
              <w:rPr>
                <w:rFonts w:ascii="Times New Roman" w:eastAsia="Calibri" w:hAnsi="Times New Roman" w:cs="Times New Roman"/>
                <w:b/>
                <w:sz w:val="24"/>
                <w:szCs w:val="24"/>
                <w:lang w:val="sr-Cyrl-CS"/>
              </w:rPr>
              <w:t>ВРЕДНОСТ ИНВЕСТИЦИЈА</w:t>
            </w:r>
          </w:p>
        </w:tc>
      </w:tr>
      <w:tr w:rsidR="00CB2ED3" w:rsidRPr="000117CC" w14:paraId="54DCB933" w14:textId="77777777" w:rsidTr="005967E6">
        <w:trPr>
          <w:jc w:val="center"/>
        </w:trPr>
        <w:tc>
          <w:tcPr>
            <w:tcW w:w="2806" w:type="dxa"/>
          </w:tcPr>
          <w:p w14:paraId="14631D76"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Србија</w:t>
            </w:r>
          </w:p>
        </w:tc>
        <w:tc>
          <w:tcPr>
            <w:tcW w:w="3156" w:type="dxa"/>
            <w:vAlign w:val="bottom"/>
          </w:tcPr>
          <w:p w14:paraId="396DE713"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1.355.750.840,08</w:t>
            </w:r>
          </w:p>
        </w:tc>
        <w:tc>
          <w:tcPr>
            <w:tcW w:w="3100" w:type="dxa"/>
            <w:vAlign w:val="bottom"/>
          </w:tcPr>
          <w:p w14:paraId="48468803"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36.934.586,00</w:t>
            </w:r>
          </w:p>
        </w:tc>
      </w:tr>
      <w:tr w:rsidR="00CB2ED3" w:rsidRPr="000117CC" w14:paraId="09172303" w14:textId="77777777" w:rsidTr="005967E6">
        <w:trPr>
          <w:jc w:val="center"/>
        </w:trPr>
        <w:tc>
          <w:tcPr>
            <w:tcW w:w="2806" w:type="dxa"/>
          </w:tcPr>
          <w:p w14:paraId="32B9B8C3"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Београд</w:t>
            </w:r>
          </w:p>
        </w:tc>
        <w:tc>
          <w:tcPr>
            <w:tcW w:w="3156" w:type="dxa"/>
          </w:tcPr>
          <w:p w14:paraId="19F1E583" w14:textId="77777777" w:rsidR="00CB2ED3" w:rsidRPr="000117CC" w:rsidRDefault="00CB2ED3" w:rsidP="006C74A9">
            <w:pPr>
              <w:spacing w:after="0" w:line="240" w:lineRule="auto"/>
              <w:jc w:val="right"/>
              <w:rPr>
                <w:rFonts w:ascii="Times New Roman" w:eastAsia="Calibri" w:hAnsi="Times New Roman" w:cs="Times New Roman"/>
                <w:color w:val="000000"/>
                <w:sz w:val="24"/>
                <w:szCs w:val="24"/>
                <w:lang w:val="sr-Cyrl-CS"/>
              </w:rPr>
            </w:pPr>
            <w:r w:rsidRPr="000117CC">
              <w:rPr>
                <w:rFonts w:ascii="Times New Roman" w:eastAsia="Calibri" w:hAnsi="Times New Roman" w:cs="Times New Roman"/>
                <w:color w:val="000000"/>
                <w:sz w:val="24"/>
                <w:szCs w:val="24"/>
                <w:lang w:val="sr-Cyrl-CS"/>
              </w:rPr>
              <w:t>558.411.978</w:t>
            </w:r>
          </w:p>
          <w:p w14:paraId="6FFE8FCE"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p>
        </w:tc>
        <w:tc>
          <w:tcPr>
            <w:tcW w:w="3100" w:type="dxa"/>
          </w:tcPr>
          <w:p w14:paraId="13DFBB0A"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0</w:t>
            </w:r>
          </w:p>
        </w:tc>
      </w:tr>
      <w:tr w:rsidR="00CB2ED3" w:rsidRPr="000117CC" w14:paraId="1BFA83FD" w14:textId="77777777" w:rsidTr="005967E6">
        <w:trPr>
          <w:jc w:val="center"/>
        </w:trPr>
        <w:tc>
          <w:tcPr>
            <w:tcW w:w="2806" w:type="dxa"/>
          </w:tcPr>
          <w:p w14:paraId="57A6DC4A"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Војводина</w:t>
            </w:r>
          </w:p>
        </w:tc>
        <w:tc>
          <w:tcPr>
            <w:tcW w:w="3156" w:type="dxa"/>
            <w:vAlign w:val="bottom"/>
          </w:tcPr>
          <w:p w14:paraId="375DF78C"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410.489.766,49</w:t>
            </w:r>
          </w:p>
        </w:tc>
        <w:tc>
          <w:tcPr>
            <w:tcW w:w="3100" w:type="dxa"/>
            <w:vAlign w:val="bottom"/>
          </w:tcPr>
          <w:p w14:paraId="2AEE8895"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17.973.253,00</w:t>
            </w:r>
          </w:p>
        </w:tc>
      </w:tr>
      <w:tr w:rsidR="00CB2ED3" w:rsidRPr="000117CC" w14:paraId="0E787D7B" w14:textId="77777777" w:rsidTr="005967E6">
        <w:trPr>
          <w:jc w:val="center"/>
        </w:trPr>
        <w:tc>
          <w:tcPr>
            <w:tcW w:w="2806" w:type="dxa"/>
          </w:tcPr>
          <w:p w14:paraId="74A63BCD"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Јужна и источна Србија</w:t>
            </w:r>
          </w:p>
        </w:tc>
        <w:tc>
          <w:tcPr>
            <w:tcW w:w="3156" w:type="dxa"/>
            <w:vAlign w:val="bottom"/>
          </w:tcPr>
          <w:p w14:paraId="28511ED6"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178.415.583,61</w:t>
            </w:r>
          </w:p>
        </w:tc>
        <w:tc>
          <w:tcPr>
            <w:tcW w:w="3100" w:type="dxa"/>
            <w:vAlign w:val="bottom"/>
          </w:tcPr>
          <w:p w14:paraId="4B18B8DB"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651.000,00</w:t>
            </w:r>
          </w:p>
        </w:tc>
      </w:tr>
      <w:tr w:rsidR="00CB2ED3" w:rsidRPr="000117CC" w14:paraId="11B328D3" w14:textId="77777777" w:rsidTr="005967E6">
        <w:trPr>
          <w:jc w:val="center"/>
        </w:trPr>
        <w:tc>
          <w:tcPr>
            <w:tcW w:w="2806" w:type="dxa"/>
          </w:tcPr>
          <w:p w14:paraId="3F729BF2" w14:textId="77777777" w:rsidR="00CB2ED3" w:rsidRPr="000117CC" w:rsidRDefault="00CB2ED3" w:rsidP="006C74A9">
            <w:pPr>
              <w:spacing w:after="0" w:line="240" w:lineRule="auto"/>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Шумадија и западна Србија</w:t>
            </w:r>
          </w:p>
        </w:tc>
        <w:tc>
          <w:tcPr>
            <w:tcW w:w="3156" w:type="dxa"/>
            <w:vAlign w:val="bottom"/>
          </w:tcPr>
          <w:p w14:paraId="2AD55899"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208.433.511,98</w:t>
            </w:r>
          </w:p>
        </w:tc>
        <w:tc>
          <w:tcPr>
            <w:tcW w:w="3100" w:type="dxa"/>
            <w:vAlign w:val="bottom"/>
          </w:tcPr>
          <w:p w14:paraId="55B4BC93" w14:textId="77777777" w:rsidR="00CB2ED3" w:rsidRPr="000117CC" w:rsidRDefault="00CB2ED3" w:rsidP="006C74A9">
            <w:pPr>
              <w:spacing w:after="0" w:line="240" w:lineRule="auto"/>
              <w:contextualSpacing/>
              <w:jc w:val="right"/>
              <w:rPr>
                <w:rFonts w:ascii="Times New Roman" w:eastAsia="Calibri" w:hAnsi="Times New Roman" w:cs="Times New Roman"/>
                <w:sz w:val="24"/>
                <w:szCs w:val="24"/>
                <w:lang w:val="sr-Cyrl-CS"/>
              </w:rPr>
            </w:pPr>
            <w:r w:rsidRPr="000117CC">
              <w:rPr>
                <w:rFonts w:ascii="Times New Roman" w:eastAsia="Calibri" w:hAnsi="Times New Roman" w:cs="Times New Roman"/>
                <w:color w:val="000000"/>
                <w:sz w:val="24"/>
                <w:szCs w:val="24"/>
                <w:lang w:val="sr-Cyrl-CS"/>
              </w:rPr>
              <w:t>18.310.333,00</w:t>
            </w:r>
          </w:p>
        </w:tc>
      </w:tr>
    </w:tbl>
    <w:p w14:paraId="2131DCD4" w14:textId="19DBE2EB"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Податке о укупним трошковима реализације комуналне услуге доставила је 85 ЈЛС и они износе 1.355.750.840 динара. </w:t>
      </w:r>
    </w:p>
    <w:p w14:paraId="239D1B54" w14:textId="5D2E23B4" w:rsidR="00BC67AD" w:rsidRPr="000117CC" w:rsidRDefault="00BC67AD" w:rsidP="006C74A9">
      <w:pPr>
        <w:ind w:firstLine="720"/>
        <w:jc w:val="both"/>
        <w:rPr>
          <w:rFonts w:ascii="Times New Roman" w:eastAsia="Calibri" w:hAnsi="Times New Roman" w:cs="Times New Roman"/>
          <w:sz w:val="24"/>
          <w:szCs w:val="24"/>
          <w:lang w:val="sr-Cyrl-CS"/>
        </w:rPr>
      </w:pPr>
    </w:p>
    <w:p w14:paraId="4E1CA773" w14:textId="3C50D8AB" w:rsidR="00BC67AD" w:rsidRPr="000117CC" w:rsidRDefault="00BC67AD" w:rsidP="006C74A9">
      <w:pPr>
        <w:ind w:firstLine="720"/>
        <w:jc w:val="both"/>
        <w:rPr>
          <w:rFonts w:ascii="Times New Roman" w:eastAsia="Calibri" w:hAnsi="Times New Roman" w:cs="Times New Roman"/>
          <w:sz w:val="24"/>
          <w:szCs w:val="24"/>
          <w:lang w:val="sr-Cyrl-CS"/>
        </w:rPr>
      </w:pPr>
    </w:p>
    <w:p w14:paraId="0494F590" w14:textId="619D35D4" w:rsidR="00BC67AD" w:rsidRPr="000117CC" w:rsidRDefault="00BC67AD" w:rsidP="006C74A9">
      <w:pPr>
        <w:ind w:firstLine="720"/>
        <w:jc w:val="both"/>
        <w:rPr>
          <w:rFonts w:ascii="Times New Roman" w:eastAsia="Calibri" w:hAnsi="Times New Roman" w:cs="Times New Roman"/>
          <w:sz w:val="24"/>
          <w:szCs w:val="24"/>
          <w:lang w:val="sr-Cyrl-CS"/>
        </w:rPr>
      </w:pPr>
    </w:p>
    <w:p w14:paraId="6726FFC6" w14:textId="5E2F2F23" w:rsidR="00BC67AD" w:rsidRPr="000117CC" w:rsidRDefault="00BC67AD" w:rsidP="006C74A9">
      <w:pPr>
        <w:ind w:firstLine="720"/>
        <w:jc w:val="both"/>
        <w:rPr>
          <w:rFonts w:ascii="Times New Roman" w:eastAsia="Calibri" w:hAnsi="Times New Roman" w:cs="Times New Roman"/>
          <w:sz w:val="24"/>
          <w:szCs w:val="24"/>
          <w:lang w:val="sr-Cyrl-CS"/>
        </w:rPr>
      </w:pPr>
    </w:p>
    <w:p w14:paraId="5330343F" w14:textId="7B512941" w:rsidR="00BC67AD" w:rsidRPr="000117CC" w:rsidRDefault="00BC67AD" w:rsidP="006C74A9">
      <w:pPr>
        <w:ind w:firstLine="720"/>
        <w:jc w:val="both"/>
        <w:rPr>
          <w:rFonts w:ascii="Times New Roman" w:eastAsia="Calibri" w:hAnsi="Times New Roman" w:cs="Times New Roman"/>
          <w:sz w:val="24"/>
          <w:szCs w:val="24"/>
          <w:lang w:val="sr-Cyrl-CS"/>
        </w:rPr>
      </w:pPr>
    </w:p>
    <w:p w14:paraId="73A890AE" w14:textId="24C35CF9" w:rsidR="00BC67AD" w:rsidRPr="000117CC" w:rsidRDefault="00BC67AD" w:rsidP="006C74A9">
      <w:pPr>
        <w:ind w:firstLine="720"/>
        <w:jc w:val="both"/>
        <w:rPr>
          <w:rFonts w:ascii="Times New Roman" w:eastAsia="Calibri" w:hAnsi="Times New Roman" w:cs="Times New Roman"/>
          <w:sz w:val="24"/>
          <w:szCs w:val="24"/>
          <w:lang w:val="sr-Cyrl-CS"/>
        </w:rPr>
      </w:pPr>
    </w:p>
    <w:p w14:paraId="75D27660" w14:textId="26142A60" w:rsidR="00BC67AD" w:rsidRPr="000117CC" w:rsidRDefault="00BC67AD" w:rsidP="006C74A9">
      <w:pPr>
        <w:ind w:firstLine="720"/>
        <w:jc w:val="both"/>
        <w:rPr>
          <w:rFonts w:ascii="Times New Roman" w:eastAsia="Calibri" w:hAnsi="Times New Roman" w:cs="Times New Roman"/>
          <w:sz w:val="24"/>
          <w:szCs w:val="24"/>
          <w:lang w:val="sr-Cyrl-CS"/>
        </w:rPr>
      </w:pPr>
    </w:p>
    <w:p w14:paraId="6EAA751F" w14:textId="1C5C14B5" w:rsidR="00BC67AD" w:rsidRPr="000117CC" w:rsidRDefault="00BC67AD" w:rsidP="006C74A9">
      <w:pPr>
        <w:ind w:firstLine="720"/>
        <w:jc w:val="both"/>
        <w:rPr>
          <w:rFonts w:ascii="Times New Roman" w:eastAsia="Calibri" w:hAnsi="Times New Roman" w:cs="Times New Roman"/>
          <w:sz w:val="24"/>
          <w:szCs w:val="24"/>
          <w:lang w:val="sr-Cyrl-CS"/>
        </w:rPr>
      </w:pPr>
    </w:p>
    <w:p w14:paraId="139333B5" w14:textId="73AB3446" w:rsidR="00BC67AD" w:rsidRPr="000117CC" w:rsidRDefault="00BC67AD" w:rsidP="006C74A9">
      <w:pPr>
        <w:ind w:firstLine="720"/>
        <w:jc w:val="both"/>
        <w:rPr>
          <w:rFonts w:ascii="Times New Roman" w:eastAsia="Calibri" w:hAnsi="Times New Roman" w:cs="Times New Roman"/>
          <w:sz w:val="24"/>
          <w:szCs w:val="24"/>
          <w:lang w:val="sr-Cyrl-CS"/>
        </w:rPr>
      </w:pPr>
    </w:p>
    <w:p w14:paraId="0A015499" w14:textId="70172C19" w:rsidR="00BC67AD" w:rsidRPr="000117CC" w:rsidRDefault="00BC67AD" w:rsidP="006C74A9">
      <w:pPr>
        <w:ind w:firstLine="720"/>
        <w:jc w:val="both"/>
        <w:rPr>
          <w:rFonts w:ascii="Times New Roman" w:eastAsia="Calibri" w:hAnsi="Times New Roman" w:cs="Times New Roman"/>
          <w:sz w:val="24"/>
          <w:szCs w:val="24"/>
          <w:lang w:val="sr-Cyrl-CS"/>
        </w:rPr>
      </w:pPr>
    </w:p>
    <w:p w14:paraId="4403B5F7" w14:textId="77777777" w:rsidR="00BC67AD" w:rsidRPr="000117CC" w:rsidRDefault="00BC67AD" w:rsidP="006C74A9">
      <w:pPr>
        <w:ind w:firstLine="720"/>
        <w:jc w:val="both"/>
        <w:rPr>
          <w:rFonts w:ascii="Times New Roman" w:eastAsia="Calibri" w:hAnsi="Times New Roman" w:cs="Times New Roman"/>
          <w:sz w:val="24"/>
          <w:szCs w:val="24"/>
          <w:lang w:val="sr-Cyrl-CS"/>
        </w:rPr>
      </w:pPr>
    </w:p>
    <w:p w14:paraId="10F17102" w14:textId="62691082"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lastRenderedPageBreak/>
        <w:t xml:space="preserve">Графикон </w:t>
      </w:r>
      <w:r w:rsidR="002379BB" w:rsidRPr="000117CC">
        <w:rPr>
          <w:rFonts w:ascii="Times New Roman" w:eastAsia="Calibri" w:hAnsi="Times New Roman" w:cs="Times New Roman"/>
          <w:bCs/>
          <w:i/>
          <w:sz w:val="24"/>
          <w:szCs w:val="24"/>
          <w:lang w:val="sr-Cyrl-CS"/>
        </w:rPr>
        <w:t>70</w:t>
      </w:r>
      <w:r w:rsidRPr="000117CC">
        <w:rPr>
          <w:rFonts w:ascii="Times New Roman" w:eastAsia="Calibri" w:hAnsi="Times New Roman" w:cs="Times New Roman"/>
          <w:bCs/>
          <w:i/>
          <w:sz w:val="24"/>
          <w:szCs w:val="24"/>
          <w:lang w:val="sr-Cyrl-CS"/>
        </w:rPr>
        <w:t>: Укупни трошкови реализације комуналне услуге</w:t>
      </w:r>
    </w:p>
    <w:p w14:paraId="198911DA" w14:textId="77777777" w:rsidR="00CB2ED3" w:rsidRPr="000117CC" w:rsidRDefault="00CB2ED3"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53094F0B" wp14:editId="272A4246">
            <wp:extent cx="5486400" cy="320040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3A7E8D8C" w14:textId="77777777" w:rsidR="00CB2ED3" w:rsidRPr="000117CC" w:rsidRDefault="00CB2ED3" w:rsidP="006C74A9">
      <w:pPr>
        <w:ind w:firstLine="720"/>
        <w:jc w:val="both"/>
        <w:rPr>
          <w:rFonts w:ascii="Times New Roman" w:eastAsia="Calibri" w:hAnsi="Times New Roman" w:cs="Times New Roman"/>
          <w:sz w:val="24"/>
          <w:szCs w:val="24"/>
          <w:lang w:val="sr-Cyrl-CS"/>
        </w:rPr>
      </w:pPr>
    </w:p>
    <w:p w14:paraId="06828A31" w14:textId="6F335010" w:rsidR="00CB2ED3" w:rsidRPr="000117CC" w:rsidRDefault="00CB2ED3" w:rsidP="00994875">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Од оних ЈЛС које су доставиле податке о вршењу ове комуналне делатности, 10 ЈЛС је имало инвестиције у току прошле године, што на републичком нивоу износи </w:t>
      </w:r>
      <w:r w:rsidRPr="000117CC">
        <w:rPr>
          <w:rFonts w:ascii="Times New Roman" w:eastAsia="Calibri" w:hAnsi="Times New Roman" w:cs="Times New Roman"/>
          <w:color w:val="000000"/>
          <w:sz w:val="24"/>
          <w:szCs w:val="24"/>
          <w:lang w:val="sr-Cyrl-CS"/>
        </w:rPr>
        <w:t xml:space="preserve">36.934.586 </w:t>
      </w:r>
      <w:r w:rsidRPr="000117CC">
        <w:rPr>
          <w:rFonts w:ascii="Times New Roman" w:eastAsia="Calibri" w:hAnsi="Times New Roman" w:cs="Times New Roman"/>
          <w:sz w:val="24"/>
          <w:szCs w:val="24"/>
          <w:lang w:val="sr-Cyrl-CS"/>
        </w:rPr>
        <w:t xml:space="preserve">динара. Од ЈЛС које су имале улагања, најнижа улагања је имала је општина Opovo у износу од 260.000 динара док је највиша улагања имао град Крагујевац у износу од 14.927.000 динара. </w:t>
      </w:r>
    </w:p>
    <w:p w14:paraId="58FC2B07" w14:textId="4913E495" w:rsidR="00CB2ED3" w:rsidRPr="000117CC" w:rsidRDefault="00CB2ED3" w:rsidP="006C74A9">
      <w:pPr>
        <w:spacing w:after="0"/>
        <w:jc w:val="both"/>
        <w:rPr>
          <w:rFonts w:ascii="Times New Roman" w:eastAsia="Calibri" w:hAnsi="Times New Roman" w:cs="Times New Roman"/>
          <w:bCs/>
          <w:i/>
          <w:sz w:val="24"/>
          <w:szCs w:val="24"/>
          <w:lang w:val="sr-Cyrl-CS"/>
        </w:rPr>
      </w:pPr>
      <w:r w:rsidRPr="000117CC">
        <w:rPr>
          <w:rFonts w:ascii="Times New Roman" w:eastAsia="Calibri" w:hAnsi="Times New Roman" w:cs="Times New Roman"/>
          <w:bCs/>
          <w:i/>
          <w:sz w:val="24"/>
          <w:szCs w:val="24"/>
          <w:lang w:val="sr-Cyrl-CS"/>
        </w:rPr>
        <w:t xml:space="preserve">Графикон </w:t>
      </w:r>
      <w:r w:rsidR="002379BB" w:rsidRPr="000117CC">
        <w:rPr>
          <w:rFonts w:ascii="Times New Roman" w:eastAsia="Calibri" w:hAnsi="Times New Roman" w:cs="Times New Roman"/>
          <w:bCs/>
          <w:i/>
          <w:sz w:val="24"/>
          <w:szCs w:val="24"/>
          <w:lang w:val="sr-Cyrl-CS"/>
        </w:rPr>
        <w:t>71</w:t>
      </w:r>
      <w:r w:rsidRPr="000117CC">
        <w:rPr>
          <w:rFonts w:ascii="Times New Roman" w:eastAsia="Calibri" w:hAnsi="Times New Roman" w:cs="Times New Roman"/>
          <w:bCs/>
          <w:i/>
          <w:sz w:val="24"/>
          <w:szCs w:val="24"/>
          <w:lang w:val="sr-Cyrl-CS"/>
        </w:rPr>
        <w:t>: Вредност инвестиција у току 2021. године</w:t>
      </w:r>
    </w:p>
    <w:p w14:paraId="101DC9AD" w14:textId="4CA08BF5" w:rsidR="00B0213A" w:rsidRPr="000117CC" w:rsidRDefault="00CB2ED3" w:rsidP="006C74A9">
      <w:pPr>
        <w:ind w:firstLine="720"/>
        <w:jc w:val="center"/>
        <w:rPr>
          <w:rFonts w:ascii="Times New Roman" w:eastAsia="Calibri" w:hAnsi="Times New Roman" w:cs="Times New Roman"/>
          <w:sz w:val="24"/>
          <w:szCs w:val="24"/>
          <w:lang w:val="sr-Cyrl-CS"/>
        </w:rPr>
      </w:pPr>
      <w:r w:rsidRPr="000117CC">
        <w:rPr>
          <w:rFonts w:ascii="Times New Roman" w:eastAsia="Calibri" w:hAnsi="Times New Roman" w:cs="Times New Roman"/>
          <w:noProof/>
          <w:sz w:val="24"/>
          <w:szCs w:val="24"/>
          <w:lang w:val="sr-Cyrl-CS"/>
        </w:rPr>
        <w:drawing>
          <wp:inline distT="0" distB="0" distL="0" distR="0" wp14:anchorId="1B3D32C7" wp14:editId="32B72EFA">
            <wp:extent cx="5067300" cy="2087880"/>
            <wp:effectExtent l="0" t="0" r="0" b="762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436D2BDC" w14:textId="4E3861C7" w:rsidR="001D025B" w:rsidRPr="000117CC" w:rsidRDefault="001D025B" w:rsidP="006C74A9">
      <w:pPr>
        <w:spacing w:after="0" w:line="276" w:lineRule="auto"/>
        <w:jc w:val="both"/>
        <w:rPr>
          <w:rFonts w:ascii="Times New Roman" w:hAnsi="Times New Roman" w:cs="Times New Roman"/>
          <w:b/>
          <w:bCs/>
          <w:sz w:val="24"/>
          <w:szCs w:val="24"/>
          <w:lang w:val="sr-Cyrl-CS"/>
        </w:rPr>
      </w:pPr>
    </w:p>
    <w:p w14:paraId="19505E95" w14:textId="6B4E9E7C" w:rsidR="00DC03CF" w:rsidRPr="000117CC" w:rsidRDefault="005B3773"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се у предметној области спроводи или се спроводио документ јавне политике или пропис? </w:t>
      </w:r>
      <w:r w:rsidR="000B7A92" w:rsidRPr="000117CC">
        <w:rPr>
          <w:rFonts w:ascii="Times New Roman" w:hAnsi="Times New Roman" w:cs="Times New Roman"/>
          <w:sz w:val="24"/>
          <w:szCs w:val="24"/>
          <w:lang w:val="sr-Cyrl-CS"/>
        </w:rPr>
        <w:t>Представити резултате спровођења</w:t>
      </w:r>
      <w:r w:rsidR="00435456" w:rsidRPr="000117CC">
        <w:rPr>
          <w:rFonts w:ascii="Times New Roman" w:hAnsi="Times New Roman" w:cs="Times New Roman"/>
          <w:sz w:val="24"/>
          <w:szCs w:val="24"/>
          <w:lang w:val="sr-Cyrl-CS"/>
        </w:rPr>
        <w:t xml:space="preserve"> тог документа јавне политике или прописа</w:t>
      </w:r>
      <w:r w:rsidR="000B7A92" w:rsidRPr="000117CC">
        <w:rPr>
          <w:rFonts w:ascii="Times New Roman" w:hAnsi="Times New Roman" w:cs="Times New Roman"/>
          <w:sz w:val="24"/>
          <w:szCs w:val="24"/>
          <w:lang w:val="sr-Cyrl-CS"/>
        </w:rPr>
        <w:t xml:space="preserve"> и образложити због чега добијени резултати нису у складу са планираним вредностима.</w:t>
      </w:r>
    </w:p>
    <w:p w14:paraId="167D134F" w14:textId="77777777" w:rsidR="00994875" w:rsidRPr="000117CC" w:rsidRDefault="00994875" w:rsidP="006C74A9">
      <w:pPr>
        <w:spacing w:before="240" w:after="0" w:line="276" w:lineRule="auto"/>
        <w:jc w:val="both"/>
        <w:rPr>
          <w:rFonts w:ascii="Times New Roman" w:hAnsi="Times New Roman" w:cs="Times New Roman"/>
          <w:b/>
          <w:bCs/>
          <w:i/>
          <w:iCs/>
          <w:sz w:val="24"/>
          <w:szCs w:val="24"/>
          <w:lang w:val="sr-Cyrl-CS"/>
        </w:rPr>
      </w:pPr>
    </w:p>
    <w:p w14:paraId="4222DE2D" w14:textId="1E935DAA" w:rsidR="00DC03CF" w:rsidRPr="000117CC" w:rsidRDefault="00DC03CF" w:rsidP="006C74A9">
      <w:pPr>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lastRenderedPageBreak/>
        <w:t>Одговор:</w:t>
      </w:r>
    </w:p>
    <w:p w14:paraId="4AE18D11" w14:textId="74C04635" w:rsidR="00DC03CF" w:rsidRPr="000117CC" w:rsidRDefault="00455CF7"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Документи јавне политике који се спроводе:</w:t>
      </w:r>
    </w:p>
    <w:p w14:paraId="0F5248AF" w14:textId="77777777" w:rsidR="00FF4F0E" w:rsidRPr="000117CC" w:rsidRDefault="00FF4F0E" w:rsidP="006C74A9">
      <w:pPr>
        <w:pStyle w:val="ListParagraph"/>
        <w:spacing w:before="240" w:after="0" w:line="276" w:lineRule="auto"/>
        <w:ind w:left="360"/>
        <w:jc w:val="both"/>
        <w:rPr>
          <w:rFonts w:ascii="Times New Roman" w:hAnsi="Times New Roman" w:cs="Times New Roman"/>
          <w:b/>
          <w:bCs/>
          <w:i/>
          <w:iCs/>
          <w:sz w:val="24"/>
          <w:szCs w:val="24"/>
          <w:lang w:val="sr-Cyrl-CS"/>
        </w:rPr>
      </w:pPr>
    </w:p>
    <w:p w14:paraId="4D4CC8E5" w14:textId="6173A657" w:rsidR="00DC03CF" w:rsidRPr="000117CC" w:rsidRDefault="006E6FD9" w:rsidP="006C74A9">
      <w:pPr>
        <w:pStyle w:val="ListParagraph"/>
        <w:numPr>
          <w:ilvl w:val="1"/>
          <w:numId w:val="2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Програм управљања отпадом у Републици Србији за период 2022 - 2031. године</w:t>
      </w:r>
    </w:p>
    <w:p w14:paraId="5C69A544" w14:textId="52F76EB1" w:rsidR="00DC03CF" w:rsidRPr="000117CC" w:rsidRDefault="006E6FD9" w:rsidP="006C74A9">
      <w:pPr>
        <w:pStyle w:val="ListParagraph"/>
        <w:numPr>
          <w:ilvl w:val="1"/>
          <w:numId w:val="2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Акциони план за период 2022-2024. године за спровођење програма управљања отпадом у Републици Србији за период 2022-2031. године</w:t>
      </w:r>
    </w:p>
    <w:p w14:paraId="36BBCAF9" w14:textId="5E5CE75A" w:rsidR="00455CF7" w:rsidRPr="000117CC" w:rsidRDefault="00FF4F0E" w:rsidP="006C74A9">
      <w:pPr>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Рез</w:t>
      </w:r>
      <w:r w:rsidR="00A53545" w:rsidRPr="000117CC">
        <w:rPr>
          <w:rFonts w:ascii="Times New Roman" w:hAnsi="Times New Roman" w:cs="Times New Roman"/>
          <w:b/>
          <w:bCs/>
          <w:i/>
          <w:iCs/>
          <w:sz w:val="24"/>
          <w:szCs w:val="24"/>
          <w:lang w:val="sr-Cyrl-CS"/>
        </w:rPr>
        <w:t>ултати спровођења документа и од</w:t>
      </w:r>
      <w:r w:rsidRPr="000117CC">
        <w:rPr>
          <w:rFonts w:ascii="Times New Roman" w:hAnsi="Times New Roman" w:cs="Times New Roman"/>
          <w:b/>
          <w:bCs/>
          <w:i/>
          <w:iCs/>
          <w:sz w:val="24"/>
          <w:szCs w:val="24"/>
          <w:lang w:val="sr-Cyrl-CS"/>
        </w:rPr>
        <w:t>ступања од планираног:</w:t>
      </w:r>
    </w:p>
    <w:p w14:paraId="52AD5619" w14:textId="5ECCE348" w:rsidR="00DC03CF" w:rsidRPr="000117CC" w:rsidRDefault="00DC03CF" w:rsidP="006C74A9">
      <w:pPr>
        <w:pStyle w:val="ListParagraph"/>
        <w:spacing w:before="240" w:after="0" w:line="276" w:lineRule="auto"/>
        <w:ind w:left="768"/>
        <w:jc w:val="both"/>
        <w:rPr>
          <w:rFonts w:ascii="Times New Roman" w:hAnsi="Times New Roman" w:cs="Times New Roman"/>
          <w:sz w:val="24"/>
          <w:szCs w:val="24"/>
          <w:lang w:val="sr-Cyrl-CS"/>
        </w:rPr>
      </w:pPr>
    </w:p>
    <w:p w14:paraId="2143109A" w14:textId="77777777" w:rsidR="00DC03CF" w:rsidRPr="000117CC" w:rsidRDefault="00DC03CF"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Републици Србији је у функцији десет регионалних санитарних депонија – Ужице, Панчево, Сремска Митровица, Пирот, Лесковац, Јагодина, Лапово, Кикинда, Суботица и општинске санитарне депоније – Београд, Врање и Горњи Милановац, на којима се на санитаран, контролисан начин одлаже отпад из 41 општине (што износи 26% од укупног броја општина, са 1.200.000 становника). У изградњи су регионалне санитарне депоније у Новој Вароши и Инђији.</w:t>
      </w:r>
    </w:p>
    <w:p w14:paraId="24E09EC4" w14:textId="77777777" w:rsidR="00DC03CF" w:rsidRPr="000117CC" w:rsidRDefault="00DC03CF"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Националним програмом за управљање отпадом предвиђено је 26 регионалних санитарних депонија. Међутим новим програмом предлаже се смањење тог броја, а да се већ изграђени капацитети максимално искористе. </w:t>
      </w:r>
    </w:p>
    <w:p w14:paraId="58378F3B" w14:textId="43011A36" w:rsidR="00DC03CF" w:rsidRPr="000117CC" w:rsidRDefault="00DC03CF" w:rsidP="006C74A9">
      <w:pPr>
        <w:ind w:firstLine="72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У циљу побољшања комуналне делатности „Управљање комуналним </w:t>
      </w:r>
      <w:proofErr w:type="spellStart"/>
      <w:r w:rsidRPr="000117CC">
        <w:rPr>
          <w:rFonts w:ascii="Times New Roman" w:eastAsia="Calibri" w:hAnsi="Times New Roman" w:cs="Times New Roman"/>
          <w:sz w:val="24"/>
          <w:szCs w:val="24"/>
          <w:lang w:val="sr-Cyrl-CS"/>
        </w:rPr>
        <w:t>отпадо</w:t>
      </w:r>
      <w:r w:rsidR="00A53545" w:rsidRPr="000117CC">
        <w:rPr>
          <w:rFonts w:ascii="Times New Roman" w:eastAsia="Calibri" w:hAnsi="Times New Roman" w:cs="Times New Roman"/>
          <w:sz w:val="24"/>
          <w:szCs w:val="24"/>
          <w:lang w:val="sr-Cyrl-CS"/>
        </w:rPr>
        <w:t>м</w:t>
      </w:r>
      <w:r w:rsidR="00DF6EB2" w:rsidRPr="000117CC">
        <w:rPr>
          <w:rFonts w:ascii="Times New Roman" w:eastAsia="Calibri" w:hAnsi="Times New Roman" w:cs="Times New Roman"/>
          <w:sz w:val="24"/>
          <w:szCs w:val="24"/>
          <w:lang w:val="sr-Cyrl-CS"/>
        </w:rPr>
        <w:t>ˮ</w:t>
      </w:r>
      <w:proofErr w:type="spellEnd"/>
      <w:r w:rsidR="00A53545" w:rsidRPr="000117CC">
        <w:rPr>
          <w:rFonts w:ascii="Times New Roman" w:eastAsia="Calibri" w:hAnsi="Times New Roman" w:cs="Times New Roman"/>
          <w:sz w:val="24"/>
          <w:szCs w:val="24"/>
          <w:lang w:val="sr-Cyrl-CS"/>
        </w:rPr>
        <w:t xml:space="preserve"> формирани су регионални цент</w:t>
      </w:r>
      <w:r w:rsidRPr="000117CC">
        <w:rPr>
          <w:rFonts w:ascii="Times New Roman" w:eastAsia="Calibri" w:hAnsi="Times New Roman" w:cs="Times New Roman"/>
          <w:sz w:val="24"/>
          <w:szCs w:val="24"/>
          <w:lang w:val="sr-Cyrl-CS"/>
        </w:rPr>
        <w:t>ри за управљање отпадом, у оквиру којих се отпад сакупљен из више општина третира на постројењима за сепарацију рециклабилног отпада</w:t>
      </w:r>
      <w:r w:rsidR="00D05E9D" w:rsidRPr="000117CC">
        <w:rPr>
          <w:rFonts w:ascii="Times New Roman" w:eastAsia="Calibri" w:hAnsi="Times New Roman" w:cs="Times New Roman"/>
          <w:sz w:val="24"/>
          <w:szCs w:val="24"/>
          <w:lang w:val="sr-Cyrl-CS"/>
        </w:rPr>
        <w:t xml:space="preserve"> и остатак одла</w:t>
      </w:r>
      <w:r w:rsidRPr="000117CC">
        <w:rPr>
          <w:rFonts w:ascii="Times New Roman" w:eastAsia="Calibri" w:hAnsi="Times New Roman" w:cs="Times New Roman"/>
          <w:sz w:val="24"/>
          <w:szCs w:val="24"/>
          <w:lang w:val="sr-Cyrl-CS"/>
        </w:rPr>
        <w:t>же на регионалним депонијама.</w:t>
      </w:r>
    </w:p>
    <w:p w14:paraId="667EB5F4" w14:textId="7CED599E" w:rsidR="00DC03CF" w:rsidRPr="000117CC" w:rsidRDefault="00DC03CF" w:rsidP="006C74A9">
      <w:pPr>
        <w:spacing w:before="120" w:after="0" w:line="240" w:lineRule="auto"/>
        <w:jc w:val="both"/>
        <w:rPr>
          <w:rFonts w:ascii="Times New Roman" w:eastAsia="Calibri" w:hAnsi="Times New Roman" w:cs="Times New Roman"/>
          <w:bCs/>
          <w:sz w:val="24"/>
          <w:szCs w:val="24"/>
          <w:lang w:val="sr-Cyrl-CS"/>
        </w:rPr>
      </w:pPr>
      <w:r w:rsidRPr="000117CC">
        <w:rPr>
          <w:rFonts w:ascii="Times New Roman" w:eastAsia="Calibri" w:hAnsi="Times New Roman" w:cs="Times New Roman"/>
          <w:sz w:val="24"/>
          <w:szCs w:val="24"/>
          <w:lang w:val="sr-Cyrl-CS"/>
        </w:rPr>
        <w:tab/>
      </w:r>
      <w:r w:rsidRPr="000117CC">
        <w:rPr>
          <w:rFonts w:ascii="Times New Roman" w:eastAsia="Calibri" w:hAnsi="Times New Roman" w:cs="Times New Roman"/>
          <w:bCs/>
          <w:sz w:val="24"/>
          <w:szCs w:val="24"/>
          <w:lang w:val="sr-Cyrl-CS"/>
        </w:rPr>
        <w:t>У Републици Србији још увек велики број општина/градова има сопствену депонију - сметлиште. То су углавном депоније за које је у складу са Про</w:t>
      </w:r>
      <w:r w:rsidR="00D05E9D" w:rsidRPr="000117CC">
        <w:rPr>
          <w:rFonts w:ascii="Times New Roman" w:eastAsia="Calibri" w:hAnsi="Times New Roman" w:cs="Times New Roman"/>
          <w:bCs/>
          <w:sz w:val="24"/>
          <w:szCs w:val="24"/>
          <w:lang w:val="sr-Cyrl-CS"/>
        </w:rPr>
        <w:t>грамом о управљању отпадом пред</w:t>
      </w:r>
      <w:r w:rsidRPr="000117CC">
        <w:rPr>
          <w:rFonts w:ascii="Times New Roman" w:eastAsia="Calibri" w:hAnsi="Times New Roman" w:cs="Times New Roman"/>
          <w:bCs/>
          <w:sz w:val="24"/>
          <w:szCs w:val="24"/>
          <w:lang w:val="sr-Cyrl-CS"/>
        </w:rPr>
        <w:t>виђено санирање и затварање, јер је капацитет постојећих депонија – сметлишта у већини општина већ попуњен, а већина не задовољава ни минимум техничких стандарда.</w:t>
      </w:r>
    </w:p>
    <w:p w14:paraId="26174495" w14:textId="77777777" w:rsidR="00DC03CF" w:rsidRPr="000117CC" w:rsidRDefault="00DC03CF" w:rsidP="006C74A9">
      <w:pPr>
        <w:spacing w:before="120" w:after="0" w:line="240" w:lineRule="auto"/>
        <w:ind w:firstLine="708"/>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Земљиште на којем су депоније лоциране је најчешће у својини Републике Србије. Старост депонија варира од 4 до 60 година. Подаци о димензијама и запремини тела депонија нису поуздани, с обзиром да за многе од њих не постоји одговарајућа техничка документација. Око 70% активних депонија - сметлишта није предвиђено просторно-планским документима и немају урађену студију о процени утицаја на животну средину, нити имају потребне дозволе. </w:t>
      </w:r>
    </w:p>
    <w:p w14:paraId="65AED407"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bCs/>
          <w:sz w:val="24"/>
          <w:szCs w:val="24"/>
          <w:lang w:val="sr-Cyrl-CS"/>
        </w:rPr>
        <w:t>Не постоји контролисано одвођење депонијског гаса који настаје разградњом отпада у депонији, што може довести до пожара или експлозије. Процедне воде из депонија се не сакупљају нити пречишћавају, што угрожава подземне и површинске воде и земљиште због високог садржаја органских материја и тешких метала. Не постоји систематски мониторинг емисија, процедних вода, депонијског гаса итд.</w:t>
      </w:r>
    </w:p>
    <w:p w14:paraId="7F0910D1" w14:textId="77777777" w:rsidR="00DC03CF" w:rsidRPr="000117CC" w:rsidRDefault="00DC03CF" w:rsidP="006C74A9">
      <w:pPr>
        <w:spacing w:before="120" w:after="0" w:line="240" w:lineRule="auto"/>
        <w:ind w:firstLine="708"/>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На овим сметлиштима често долази до самопаљења, при чему долази до емисије загађујућих материја. Депоније-сметлишта са највећим ризиком по животну средину и здравље људи су оне које се налазе на удаљеностима мањим од 500 m од насеља или обале реке, потока, језера или акумулације и зонама санитарне заптите водоизворишта. Након </w:t>
      </w:r>
      <w:r w:rsidRPr="000117CC">
        <w:rPr>
          <w:rFonts w:ascii="Times New Roman" w:eastAsia="Calibri" w:hAnsi="Times New Roman" w:cs="Times New Roman"/>
          <w:bCs/>
          <w:sz w:val="24"/>
          <w:szCs w:val="24"/>
          <w:lang w:val="sr-Cyrl-CS"/>
        </w:rPr>
        <w:lastRenderedPageBreak/>
        <w:t>санације, већина досадашњих одлагалишта може бити претворена у трансфер станице и центре за сакупљање рециклабилног отпада, а преостала ће се затворити изградњом регионалних депонија. Захтев да се отпад одлаже само на адекватним депонијама биће испуњен развојем санитарних депонија и затварањем преко 3.500 локација које не испуњавају услове у две фазе:</w:t>
      </w:r>
    </w:p>
    <w:p w14:paraId="19D720EF" w14:textId="77777777" w:rsidR="00DC03CF" w:rsidRPr="000117CC" w:rsidRDefault="00DC03CF" w:rsidP="006C74A9">
      <w:pPr>
        <w:numPr>
          <w:ilvl w:val="0"/>
          <w:numId w:val="24"/>
        </w:numPr>
        <w:spacing w:before="120" w:after="0" w:line="240" w:lineRule="auto"/>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Затварање свих депонија одмах након отварања и пуштања у рад нових санитарних одлагалишта; </w:t>
      </w:r>
    </w:p>
    <w:p w14:paraId="6D171FCD" w14:textId="77777777" w:rsidR="00DC03CF" w:rsidRPr="000117CC" w:rsidRDefault="00DC03CF" w:rsidP="006C74A9">
      <w:pPr>
        <w:numPr>
          <w:ilvl w:val="0"/>
          <w:numId w:val="24"/>
        </w:numPr>
        <w:spacing w:before="120" w:after="0" w:line="240" w:lineRule="auto"/>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 xml:space="preserve">Рекултивација свих претходних локација за одлагање ће почети након успостављања нових регионалних санитарних депонија. </w:t>
      </w:r>
    </w:p>
    <w:p w14:paraId="2B2BF768" w14:textId="39B7B682" w:rsidR="00DC03CF" w:rsidRPr="000117CC" w:rsidRDefault="00DC03CF" w:rsidP="006C74A9">
      <w:pPr>
        <w:spacing w:before="120" w:after="0" w:line="240" w:lineRule="auto"/>
        <w:ind w:firstLine="708"/>
        <w:jc w:val="both"/>
        <w:rPr>
          <w:rFonts w:ascii="Times New Roman" w:eastAsia="Calibri" w:hAnsi="Times New Roman" w:cs="Times New Roman"/>
          <w:bCs/>
          <w:sz w:val="24"/>
          <w:szCs w:val="24"/>
          <w:lang w:val="sr-Cyrl-CS"/>
        </w:rPr>
      </w:pPr>
      <w:r w:rsidRPr="000117CC">
        <w:rPr>
          <w:rFonts w:ascii="Times New Roman" w:eastAsia="Calibri" w:hAnsi="Times New Roman" w:cs="Times New Roman"/>
          <w:bCs/>
          <w:sz w:val="24"/>
          <w:szCs w:val="24"/>
          <w:lang w:val="sr-Cyrl-CS"/>
        </w:rPr>
        <w:t>Смањење употребе депонија како би се испунио максимални програмски циљ од 10% до 31.12.2049. године</w:t>
      </w:r>
      <w:r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bCs/>
          <w:sz w:val="24"/>
          <w:szCs w:val="24"/>
          <w:lang w:val="sr-Cyrl-CS"/>
        </w:rPr>
        <w:t>одлагања на депонију и напредовање у хијерархији управљања отпадом постићи ће се институционалним, финансијско/економским, техничким и административним мерама (нпр. утврђивање и постизање ц</w:t>
      </w:r>
      <w:r w:rsidR="00CF5037" w:rsidRPr="000117CC">
        <w:rPr>
          <w:rFonts w:ascii="Times New Roman" w:eastAsia="Calibri" w:hAnsi="Times New Roman" w:cs="Times New Roman"/>
          <w:bCs/>
          <w:sz w:val="24"/>
          <w:szCs w:val="24"/>
          <w:lang w:val="sr-Cyrl-CS"/>
        </w:rPr>
        <w:t>иљева, давање приоритета финанси</w:t>
      </w:r>
      <w:r w:rsidRPr="000117CC">
        <w:rPr>
          <w:rFonts w:ascii="Times New Roman" w:eastAsia="Calibri" w:hAnsi="Times New Roman" w:cs="Times New Roman"/>
          <w:bCs/>
          <w:sz w:val="24"/>
          <w:szCs w:val="24"/>
          <w:lang w:val="sr-Cyrl-CS"/>
        </w:rPr>
        <w:t xml:space="preserve">рању примарне сепарације за финансирање, и прогресивни економски инструменти попут такси на депоновање). </w:t>
      </w:r>
    </w:p>
    <w:p w14:paraId="50BF150A"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Правилник о начину вођења и изгледу евиденције депонија и сметлишта на подручју јединице локалне самоуправе ("Службени гласник РС", број 18/18) је донет и информација о томе достављена је свим локалним самоуправама.</w:t>
      </w:r>
    </w:p>
    <w:p w14:paraId="4D970CAE"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Према подацима добијеним од 144 јединице локалних самоуправа, на њиховој територији ЈКП организовано одлажу отпад на 138 несанитарних депонија (сметлишта) лоцираних на 114 општина. То су углавном депоније за које је у складу са Стратегијом о управљању отпадом предвиђено санирање и затварање. Од укупног броја депонија пријављено је да је њих 22 неактивнo, односно не врши се одлагање отпад, док је осталих 116 активно. </w:t>
      </w:r>
    </w:p>
    <w:p w14:paraId="36CE4634"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Анализом прикупљених података је утврђено да је за 22 депоније предвиђена експлоатација наредних 3 године, за 20 од 3 до 5 година, за 47 више од 5 година, док је за остале (49) предвиђено што хитније затварање и санирање. У поплавном подручју се налази 26 несанитарних депонија. </w:t>
      </w:r>
    </w:p>
    <w:p w14:paraId="22680E50" w14:textId="77777777" w:rsidR="00DC03CF" w:rsidRPr="000117CC" w:rsidRDefault="00DC03CF" w:rsidP="006C74A9">
      <w:pPr>
        <w:spacing w:before="120" w:after="0" w:line="240" w:lineRule="auto"/>
        <w:ind w:firstLine="708"/>
        <w:jc w:val="both"/>
        <w:rPr>
          <w:rFonts w:ascii="Times New Roman" w:eastAsia="Calibri" w:hAnsi="Times New Roman" w:cs="Times New Roman"/>
          <w:bCs/>
          <w:sz w:val="24"/>
          <w:szCs w:val="24"/>
          <w:lang w:val="sr-Cyrl-CS"/>
        </w:rPr>
      </w:pPr>
      <w:r w:rsidRPr="000117CC">
        <w:rPr>
          <w:rFonts w:ascii="Times New Roman" w:eastAsia="Calibri" w:hAnsi="Times New Roman" w:cs="Times New Roman"/>
          <w:sz w:val="24"/>
          <w:szCs w:val="24"/>
          <w:lang w:val="sr-Cyrl-CS"/>
        </w:rPr>
        <w:t xml:space="preserve">На дивља сметлишта, ван контроле општинских јавних комуналних предузећа, баца се око 20% генерисаног комуналног отпада у Републици  Србији. </w:t>
      </w:r>
    </w:p>
    <w:p w14:paraId="0CF9C93D"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У већини случајева дивља сметлишта се налазе у сеоским срединама и последица су, у првом реду, недостатка средстава за проширење система сакупљања отпада, али и лоше организације управљања отпадом на локалном нивоу. Поред ових, ова сметлишта се често формирају дуж саобраћајница у путном појасу, од којих је већи проценат на косинама насипа путева, одакле се отпад једноставно баца киповањем из камиона. Такви простори су најчешће недоступни за уклањање. За депоновање се користе и природне депресије, јаме и вртаче где је чишћење практично немогуће.</w:t>
      </w:r>
    </w:p>
    <w:p w14:paraId="65A9E926" w14:textId="201512B5"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Програм управљања отпадом у Републици Србији за период од 2022. до 2031. године предвиђа највише 27 региона. Засад су у 12 региона успостављена регионална предузећа за управљање отпадом, а још 12 региона је потписало међуопштинске споразуме, али у њима нису још увек нису основана регионална предузећа. До 2030. године планира се отварање регионалних центара у: Новој Вароши, Београду, Крушевцу, Врању, Новом Саду, Инђији, Сомбору, Смедереву, и Вршцу. </w:t>
      </w:r>
      <w:r w:rsidRPr="000117CC">
        <w:rPr>
          <w:rFonts w:ascii="Times New Roman" w:eastAsia="Calibri" w:hAnsi="Times New Roman" w:cs="Times New Roman"/>
          <w:bCs/>
          <w:sz w:val="24"/>
          <w:szCs w:val="24"/>
          <w:lang w:val="sr-Cyrl-CS"/>
        </w:rPr>
        <w:t>Одлука о заједничком обезбеђивању и спровођењу управљања отпадом</w:t>
      </w:r>
      <w:r w:rsidRPr="000117CC">
        <w:rPr>
          <w:rFonts w:ascii="Times New Roman" w:eastAsia="Calibri" w:hAnsi="Times New Roman" w:cs="Times New Roman"/>
          <w:sz w:val="24"/>
          <w:szCs w:val="24"/>
          <w:lang w:val="sr-Cyrl-CS"/>
        </w:rPr>
        <w:t xml:space="preserve"> („С</w:t>
      </w:r>
      <w:r w:rsidR="007839D2" w:rsidRPr="000117CC">
        <w:rPr>
          <w:rFonts w:ascii="Times New Roman" w:eastAsia="Calibri" w:hAnsi="Times New Roman" w:cs="Times New Roman"/>
          <w:sz w:val="24"/>
          <w:szCs w:val="24"/>
          <w:lang w:val="sr-Cyrl-CS"/>
        </w:rPr>
        <w:t>лужбени гласник РС</w:t>
      </w:r>
      <w:r w:rsidRPr="000117CC">
        <w:rPr>
          <w:rFonts w:ascii="Times New Roman" w:eastAsia="Calibri" w:hAnsi="Times New Roman" w:cs="Times New Roman"/>
          <w:sz w:val="24"/>
          <w:szCs w:val="24"/>
          <w:lang w:val="sr-Cyrl-CS"/>
        </w:rPr>
        <w:t>”, брoj 45/18) подржава овај приступ.</w:t>
      </w:r>
    </w:p>
    <w:p w14:paraId="4262354A"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На подручју АП Војводине израђен је предлог микролокација на основу геолошких, хидролошких и инфраструктурних критеријума у складу са Програмом и Студијом просторног размештаја регионалних депонија и трансфер станица.</w:t>
      </w:r>
    </w:p>
    <w:p w14:paraId="4CA33398" w14:textId="77777777" w:rsidR="00DC03CF" w:rsidRPr="000117CC" w:rsidRDefault="00DC03CF" w:rsidP="006C74A9">
      <w:pPr>
        <w:spacing w:before="120" w:after="0" w:line="240" w:lineRule="auto"/>
        <w:ind w:firstLine="708"/>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Главни изазови управљања отпадом у Србији још увек се односе на обезбеђивање добре покривености и капацитета за пружање основних услуга, као што су сакупљање, транспорт и санитарно одлагање отпада.</w:t>
      </w:r>
    </w:p>
    <w:p w14:paraId="75383811" w14:textId="77777777" w:rsidR="00DC03CF" w:rsidRPr="000117CC" w:rsidRDefault="00DC03CF" w:rsidP="006C74A9">
      <w:pPr>
        <w:pStyle w:val="ListParagraph"/>
        <w:spacing w:before="240" w:after="0" w:line="276" w:lineRule="auto"/>
        <w:ind w:left="768"/>
        <w:jc w:val="both"/>
        <w:rPr>
          <w:rFonts w:ascii="Times New Roman" w:hAnsi="Times New Roman" w:cs="Times New Roman"/>
          <w:sz w:val="24"/>
          <w:szCs w:val="24"/>
          <w:lang w:val="sr-Cyrl-CS"/>
        </w:rPr>
      </w:pPr>
    </w:p>
    <w:p w14:paraId="3B2F9308" w14:textId="77777777" w:rsidR="00DC03CF" w:rsidRPr="000117CC" w:rsidRDefault="00DC03CF" w:rsidP="006C74A9">
      <w:pPr>
        <w:pStyle w:val="ListParagraph"/>
        <w:spacing w:before="240" w:after="0" w:line="276" w:lineRule="auto"/>
        <w:ind w:left="360"/>
        <w:jc w:val="both"/>
        <w:rPr>
          <w:rFonts w:ascii="Times New Roman" w:hAnsi="Times New Roman" w:cs="Times New Roman"/>
          <w:sz w:val="24"/>
          <w:szCs w:val="24"/>
          <w:lang w:val="sr-Cyrl-CS"/>
        </w:rPr>
      </w:pPr>
    </w:p>
    <w:p w14:paraId="752685E0" w14:textId="57B0C16E" w:rsidR="005B3773" w:rsidRPr="000117CC" w:rsidRDefault="005B3773"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Који су важећи </w:t>
      </w:r>
      <w:r w:rsidR="00624C6C" w:rsidRPr="000117CC">
        <w:rPr>
          <w:rFonts w:ascii="Times New Roman" w:hAnsi="Times New Roman" w:cs="Times New Roman"/>
          <w:sz w:val="24"/>
          <w:szCs w:val="24"/>
          <w:lang w:val="sr-Cyrl-CS"/>
        </w:rPr>
        <w:t xml:space="preserve">прописи и </w:t>
      </w:r>
      <w:r w:rsidRPr="000117CC">
        <w:rPr>
          <w:rFonts w:ascii="Times New Roman" w:hAnsi="Times New Roman" w:cs="Times New Roman"/>
          <w:sz w:val="24"/>
          <w:szCs w:val="24"/>
          <w:lang w:val="sr-Cyrl-CS"/>
        </w:rPr>
        <w:t>документи јавн</w:t>
      </w:r>
      <w:r w:rsidR="004D7F70" w:rsidRPr="000117CC">
        <w:rPr>
          <w:rFonts w:ascii="Times New Roman" w:hAnsi="Times New Roman" w:cs="Times New Roman"/>
          <w:sz w:val="24"/>
          <w:szCs w:val="24"/>
          <w:lang w:val="sr-Cyrl-CS"/>
        </w:rPr>
        <w:t>их</w:t>
      </w:r>
      <w:r w:rsidRPr="000117CC">
        <w:rPr>
          <w:rFonts w:ascii="Times New Roman" w:hAnsi="Times New Roman" w:cs="Times New Roman"/>
          <w:sz w:val="24"/>
          <w:szCs w:val="24"/>
          <w:lang w:val="sr-Cyrl-CS"/>
        </w:rPr>
        <w:t xml:space="preserve"> политик</w:t>
      </w:r>
      <w:r w:rsidR="004D7F70"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од значаја за </w:t>
      </w:r>
      <w:r w:rsidR="00435456" w:rsidRPr="000117CC">
        <w:rPr>
          <w:rFonts w:ascii="Times New Roman" w:hAnsi="Times New Roman" w:cs="Times New Roman"/>
          <w:sz w:val="24"/>
          <w:szCs w:val="24"/>
          <w:lang w:val="sr-Cyrl-CS"/>
        </w:rPr>
        <w:t>промену која се предлаже</w:t>
      </w:r>
      <w:r w:rsidR="000B7A92"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и у чему се тај значај огледа?</w:t>
      </w:r>
    </w:p>
    <w:p w14:paraId="32F98CE0" w14:textId="285601A9" w:rsidR="00BB0156" w:rsidRPr="000117CC" w:rsidRDefault="00BB0156" w:rsidP="006C74A9">
      <w:pPr>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D4E3962" w14:textId="4F6D6BAF" w:rsidR="00B73FEE" w:rsidRPr="000117CC" w:rsidRDefault="00B73FEE" w:rsidP="006C74A9">
      <w:pPr>
        <w:pStyle w:val="ListParagraph"/>
        <w:numPr>
          <w:ilvl w:val="1"/>
          <w:numId w:val="25"/>
        </w:numPr>
        <w:spacing w:before="240" w:after="0" w:line="276" w:lineRule="auto"/>
        <w:jc w:val="both"/>
        <w:rPr>
          <w:rFonts w:ascii="Times New Roman" w:hAnsi="Times New Roman" w:cs="Times New Roman"/>
          <w:sz w:val="24"/>
          <w:szCs w:val="24"/>
          <w:lang w:val="sr-Cyrl-CS"/>
        </w:rPr>
      </w:pPr>
      <w:r w:rsidRPr="000117CC">
        <w:rPr>
          <w:rFonts w:ascii="Times New Roman" w:eastAsia="Calibri" w:hAnsi="Times New Roman" w:cs="Times New Roman"/>
          <w:sz w:val="24"/>
          <w:szCs w:val="24"/>
          <w:lang w:val="sr-Cyrl-CS"/>
        </w:rPr>
        <w:t>Област комуналних делатности у правном систему Републике Србије уређује велики број прописа. Поред Закона</w:t>
      </w:r>
      <w:r w:rsidR="00FA5C08" w:rsidRPr="000117CC">
        <w:rPr>
          <w:rFonts w:ascii="Times New Roman" w:eastAsia="Calibri" w:hAnsi="Times New Roman" w:cs="Times New Roman"/>
          <w:sz w:val="24"/>
          <w:szCs w:val="24"/>
          <w:lang w:val="sr-Cyrl-CS"/>
        </w:rPr>
        <w:t xml:space="preserve"> о комуналним делатностима</w:t>
      </w:r>
      <w:r w:rsidRPr="000117CC">
        <w:rPr>
          <w:rFonts w:ascii="Times New Roman" w:eastAsia="Calibri" w:hAnsi="Times New Roman" w:cs="Times New Roman"/>
          <w:sz w:val="24"/>
          <w:szCs w:val="24"/>
          <w:lang w:val="sr-Cyrl-CS"/>
        </w:rPr>
        <w:t>, ову област регулишу прописи о јавним предузећима и обављању делатности од општег интереса, о средствима у својини Републике Србије, о локалној самоуправи, главном граду, енергетици, управљању отпадом, водама, путевима, сахрањивању и гробљима, трговини, одржавању стамбених зграда, концесијама, јавним набавкама, страним улагањима и друго.</w:t>
      </w:r>
    </w:p>
    <w:p w14:paraId="33C90AFE" w14:textId="77777777" w:rsidR="00C67219" w:rsidRPr="000117CC" w:rsidRDefault="00C67219" w:rsidP="006C74A9">
      <w:pPr>
        <w:pStyle w:val="ListParagraph"/>
        <w:spacing w:before="240" w:after="0" w:line="276" w:lineRule="auto"/>
        <w:jc w:val="both"/>
        <w:rPr>
          <w:rFonts w:ascii="Times New Roman" w:hAnsi="Times New Roman" w:cs="Times New Roman"/>
          <w:sz w:val="24"/>
          <w:szCs w:val="24"/>
          <w:lang w:val="sr-Cyrl-CS"/>
        </w:rPr>
      </w:pPr>
    </w:p>
    <w:p w14:paraId="61EAD90F" w14:textId="2FC26698" w:rsidR="005B3773" w:rsidRPr="000117CC" w:rsidRDefault="005B3773"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уочени проблеми у области и </w:t>
      </w:r>
      <w:r w:rsidR="00954886" w:rsidRPr="000117CC">
        <w:rPr>
          <w:rFonts w:ascii="Times New Roman" w:hAnsi="Times New Roman" w:cs="Times New Roman"/>
          <w:sz w:val="24"/>
          <w:szCs w:val="24"/>
          <w:lang w:val="sr-Cyrl-CS"/>
        </w:rPr>
        <w:t>на кога се они односе</w:t>
      </w:r>
      <w:r w:rsidRPr="000117CC">
        <w:rPr>
          <w:rFonts w:ascii="Times New Roman" w:hAnsi="Times New Roman" w:cs="Times New Roman"/>
          <w:sz w:val="24"/>
          <w:szCs w:val="24"/>
          <w:lang w:val="sr-Cyrl-CS"/>
        </w:rPr>
        <w:t xml:space="preserve">? </w:t>
      </w:r>
      <w:r w:rsidR="00954886" w:rsidRPr="000117CC">
        <w:rPr>
          <w:rFonts w:ascii="Times New Roman" w:hAnsi="Times New Roman" w:cs="Times New Roman"/>
          <w:sz w:val="24"/>
          <w:szCs w:val="24"/>
          <w:lang w:val="sr-Cyrl-CS"/>
        </w:rPr>
        <w:t xml:space="preserve">Представити узроке и </w:t>
      </w:r>
      <w:r w:rsidRPr="000117CC">
        <w:rPr>
          <w:rFonts w:ascii="Times New Roman" w:hAnsi="Times New Roman" w:cs="Times New Roman"/>
          <w:sz w:val="24"/>
          <w:szCs w:val="24"/>
          <w:lang w:val="sr-Cyrl-CS"/>
        </w:rPr>
        <w:t xml:space="preserve"> последице проблема</w:t>
      </w:r>
      <w:r w:rsidR="00954886" w:rsidRPr="000117CC">
        <w:rPr>
          <w:rFonts w:ascii="Times New Roman" w:hAnsi="Times New Roman" w:cs="Times New Roman"/>
          <w:sz w:val="24"/>
          <w:szCs w:val="24"/>
          <w:lang w:val="sr-Cyrl-CS"/>
        </w:rPr>
        <w:t>.</w:t>
      </w:r>
    </w:p>
    <w:p w14:paraId="4FE6A5B1" w14:textId="0F6B3200" w:rsidR="007B2243" w:rsidRPr="000117CC" w:rsidRDefault="007B2243" w:rsidP="006C74A9">
      <w:pPr>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514A533" w14:textId="61D3A185" w:rsidR="00C97D75"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4.1. </w:t>
      </w:r>
      <w:r w:rsidR="00C97D75" w:rsidRPr="000117CC">
        <w:rPr>
          <w:rFonts w:ascii="Times New Roman" w:hAnsi="Times New Roman" w:cs="Times New Roman"/>
          <w:sz w:val="24"/>
          <w:szCs w:val="24"/>
          <w:lang w:val="sr-Cyrl-CS"/>
        </w:rPr>
        <w:t>Паралелно са променом укупног привредног амбијента мењао се и положај комуналне привреде и комуналних предузећа. Комунална предузећа су циклично пролазила кроз периоде успона и падова, али последњих година видно је да се положај комуналне привреде перманентно погоршава.</w:t>
      </w:r>
    </w:p>
    <w:p w14:paraId="44127FA0" w14:textId="5C1A7888" w:rsidR="00C97D75" w:rsidRPr="000117CC" w:rsidRDefault="000E685F"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Проблем 1:</w:t>
      </w:r>
      <w:r w:rsidRPr="000117CC">
        <w:rPr>
          <w:rFonts w:ascii="Times New Roman" w:hAnsi="Times New Roman" w:cs="Times New Roman"/>
          <w:sz w:val="24"/>
          <w:szCs w:val="24"/>
          <w:lang w:val="sr-Cyrl-CS"/>
        </w:rPr>
        <w:t xml:space="preserve"> </w:t>
      </w:r>
      <w:r w:rsidR="00C97D75" w:rsidRPr="000117CC">
        <w:rPr>
          <w:rFonts w:ascii="Times New Roman" w:hAnsi="Times New Roman" w:cs="Times New Roman"/>
          <w:sz w:val="24"/>
          <w:szCs w:val="24"/>
          <w:lang w:val="sr-Cyrl-CS"/>
        </w:rPr>
        <w:t xml:space="preserve">Показатељи пословања јавних комуналних предузећа недвосмислено потврђују да је комунална привреда у озбиљним проблемима и у све дубљој кризи. Када се овоме дода чињеница да је уследио нови налет глобалне економске кризе, онда је јасно да се у наредним годинама, када се ради о комуналној привреди у целини, нажалост само може очекивати даље погоршање стања. </w:t>
      </w:r>
    </w:p>
    <w:p w14:paraId="14B6FEC2" w14:textId="29D72A8F" w:rsidR="00C97D75" w:rsidRPr="000117CC" w:rsidRDefault="000E685F"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Проблем 2:</w:t>
      </w:r>
      <w:r w:rsidRPr="000117CC">
        <w:rPr>
          <w:rFonts w:ascii="Times New Roman" w:hAnsi="Times New Roman" w:cs="Times New Roman"/>
          <w:sz w:val="24"/>
          <w:szCs w:val="24"/>
          <w:lang w:val="sr-Cyrl-CS"/>
        </w:rPr>
        <w:t xml:space="preserve"> </w:t>
      </w:r>
      <w:r w:rsidR="00C97D75" w:rsidRPr="000117CC">
        <w:rPr>
          <w:rFonts w:ascii="Times New Roman" w:hAnsi="Times New Roman" w:cs="Times New Roman"/>
          <w:sz w:val="24"/>
          <w:szCs w:val="24"/>
          <w:lang w:val="sr-Cyrl-CS"/>
        </w:rPr>
        <w:t>С друге стране, постојећим правним оквиром нису створени јасни параметри за одређивање цена комуналних услуга нити механизми за контролу поштовања начела у утврђивању тих цена.</w:t>
      </w:r>
    </w:p>
    <w:p w14:paraId="4B5825F4" w14:textId="272616F3" w:rsidR="00C97D75" w:rsidRPr="000117CC" w:rsidRDefault="0094134B"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Последица:</w:t>
      </w:r>
      <w:r w:rsidRPr="000117CC">
        <w:rPr>
          <w:rFonts w:ascii="Times New Roman" w:hAnsi="Times New Roman" w:cs="Times New Roman"/>
          <w:sz w:val="24"/>
          <w:szCs w:val="24"/>
          <w:lang w:val="sr-Cyrl-CS"/>
        </w:rPr>
        <w:t xml:space="preserve"> </w:t>
      </w:r>
      <w:r w:rsidR="00C97D75" w:rsidRPr="000117CC">
        <w:rPr>
          <w:rFonts w:ascii="Times New Roman" w:hAnsi="Times New Roman" w:cs="Times New Roman"/>
          <w:sz w:val="24"/>
          <w:szCs w:val="24"/>
          <w:lang w:val="sr-Cyrl-CS"/>
        </w:rPr>
        <w:t xml:space="preserve">Чињеница је да су општине и градови оснивали јавна комунална предузећа за обављање комуналних делатности, као и да је негде основано више тих предузећа, а у неким јединицима локалне самоуправе само једно или чак ниједно. Комунална предузећа су разнолика и у погледу делатности коју обављају постоје специјализована јавна комунална предузећа која обављају само једну комуналну делатност, а постоје </w:t>
      </w:r>
      <w:r w:rsidR="00C97D75" w:rsidRPr="000117CC">
        <w:rPr>
          <w:rFonts w:ascii="Times New Roman" w:hAnsi="Times New Roman" w:cs="Times New Roman"/>
          <w:sz w:val="24"/>
          <w:szCs w:val="24"/>
          <w:lang w:val="sr-Cyrl-CS"/>
        </w:rPr>
        <w:lastRenderedPageBreak/>
        <w:t>јавна комунална предузећа која поред више комуналних функција обављају чак и неке некомуналне (тржишне) послове.</w:t>
      </w:r>
    </w:p>
    <w:p w14:paraId="0FB4D471" w14:textId="484C5091" w:rsidR="00C97D75" w:rsidRPr="000117CC" w:rsidRDefault="00C97D75"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Одредба члана 8. Закона прописује да Министарство прати квалитет и обухват пружања кoмуналних услуга, ефикасност вршилаца комуналне делатности, кретање цена, број запослених и ниво улагања у одржавање и изградњу комуналне инфраструктуре и о својим налазима најмање једном годишње обавештава Владу и јавност. С тим у вези, Министарство од 2016.</w:t>
      </w:r>
      <w:r w:rsidR="0065109B" w:rsidRPr="000117CC">
        <w:rPr>
          <w:rFonts w:ascii="Times New Roman" w:hAnsi="Times New Roman" w:cs="Times New Roman"/>
          <w:sz w:val="24"/>
          <w:szCs w:val="24"/>
          <w:lang w:val="sr-Cyrl-CS"/>
        </w:rPr>
        <w:t xml:space="preserve"> године</w:t>
      </w:r>
      <w:r w:rsidRPr="000117CC">
        <w:rPr>
          <w:rFonts w:ascii="Times New Roman" w:hAnsi="Times New Roman" w:cs="Times New Roman"/>
          <w:sz w:val="24"/>
          <w:szCs w:val="24"/>
          <w:lang w:val="sr-Cyrl-CS"/>
        </w:rPr>
        <w:t xml:space="preserve"> објављује Извештај о обављању комуналних делатности, односно податке који су доставиле јединице локалних самоуправа.</w:t>
      </w:r>
    </w:p>
    <w:p w14:paraId="12E0D03E" w14:textId="5DDA64D5" w:rsidR="00C67219" w:rsidRPr="000117CC" w:rsidRDefault="00C97D75"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Јединице локалне самоуправе често нису у могућности да правовремено доставе годишње извештаје </w:t>
      </w:r>
      <w:r w:rsidR="00DF6EB2" w:rsidRPr="000117CC">
        <w:rPr>
          <w:rFonts w:ascii="Times New Roman" w:hAnsi="Times New Roman" w:cs="Times New Roman"/>
          <w:sz w:val="24"/>
          <w:szCs w:val="24"/>
        </w:rPr>
        <w:t>M</w:t>
      </w:r>
      <w:proofErr w:type="spellStart"/>
      <w:r w:rsidRPr="000117CC">
        <w:rPr>
          <w:rFonts w:ascii="Times New Roman" w:hAnsi="Times New Roman" w:cs="Times New Roman"/>
          <w:sz w:val="24"/>
          <w:szCs w:val="24"/>
          <w:lang w:val="sr-Cyrl-CS"/>
        </w:rPr>
        <w:t>инистарству</w:t>
      </w:r>
      <w:proofErr w:type="spellEnd"/>
      <w:r w:rsidRPr="000117CC">
        <w:rPr>
          <w:rFonts w:ascii="Times New Roman" w:hAnsi="Times New Roman" w:cs="Times New Roman"/>
          <w:sz w:val="24"/>
          <w:szCs w:val="24"/>
          <w:lang w:val="sr-Cyrl-CS"/>
        </w:rPr>
        <w:t xml:space="preserve"> јер им знатан број вршилаца комуналних делатности исте не достављају.</w:t>
      </w:r>
    </w:p>
    <w:p w14:paraId="7D1AE66D" w14:textId="0C06E8AC" w:rsidR="00C97D75" w:rsidRPr="000117CC" w:rsidRDefault="00C97D75" w:rsidP="006C74A9">
      <w:pPr>
        <w:pStyle w:val="ListParagraph"/>
        <w:spacing w:before="240" w:after="0" w:line="276" w:lineRule="auto"/>
        <w:ind w:left="360"/>
        <w:jc w:val="both"/>
        <w:rPr>
          <w:rFonts w:ascii="Times New Roman" w:hAnsi="Times New Roman" w:cs="Times New Roman"/>
          <w:sz w:val="24"/>
          <w:szCs w:val="24"/>
          <w:lang w:val="sr-Cyrl-CS"/>
        </w:rPr>
      </w:pPr>
    </w:p>
    <w:p w14:paraId="0018D8BE" w14:textId="1D7C3F84" w:rsidR="00C97D75" w:rsidRPr="000117CC" w:rsidRDefault="00C97D75"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 обзиром да су комуналне делатности делатности од општег интереса и од изузетног су значаја за нормално функционисање заједнице, њених становника и правних лица, а на основу Извештаја о обављању комуналних делатности и података добијених од јединица локалних самоуправа долази се до закључка да су неопходне континуиране активности на јачању капацитета и функционалности комуналне инфраструктуре, обезбеђивању средстава за финансирање изградње комуналне инфраструктуре, активности на праћењу квалитета комуналних услуга, као и предузимању мера за континуирано вршење комуналних делатности у циљу обезбеђења животних потреба физичких и правних лица</w:t>
      </w:r>
    </w:p>
    <w:p w14:paraId="313ECE45" w14:textId="77777777" w:rsidR="00C67219" w:rsidRPr="000117CC" w:rsidRDefault="00C67219" w:rsidP="006C74A9">
      <w:pPr>
        <w:pStyle w:val="ListParagraph"/>
        <w:spacing w:before="240" w:after="0" w:line="276" w:lineRule="auto"/>
        <w:ind w:left="360"/>
        <w:jc w:val="both"/>
        <w:rPr>
          <w:rFonts w:ascii="Times New Roman" w:hAnsi="Times New Roman" w:cs="Times New Roman"/>
          <w:sz w:val="24"/>
          <w:szCs w:val="24"/>
          <w:lang w:val="sr-Cyrl-CS"/>
        </w:rPr>
      </w:pPr>
    </w:p>
    <w:p w14:paraId="099609DE" w14:textId="1AD82E25" w:rsidR="001878C4" w:rsidRPr="000117CC" w:rsidRDefault="001878C4"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Која промена се предлаже?</w:t>
      </w:r>
    </w:p>
    <w:p w14:paraId="726EF8A9" w14:textId="6B12429C" w:rsidR="00013B17" w:rsidRPr="000117CC" w:rsidRDefault="00013B17" w:rsidP="006C74A9">
      <w:pPr>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36925D46" w14:textId="52D1E281" w:rsidR="0034292B" w:rsidRPr="000117CC" w:rsidRDefault="00D95923"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5.1. </w:t>
      </w:r>
      <w:r w:rsidR="0034292B" w:rsidRPr="000117CC">
        <w:rPr>
          <w:rFonts w:ascii="Times New Roman" w:hAnsi="Times New Roman" w:cs="Times New Roman"/>
          <w:sz w:val="24"/>
          <w:szCs w:val="24"/>
          <w:lang w:val="sr-Cyrl-CS"/>
        </w:rPr>
        <w:t>Имајући у виду да Закон о комуналним делатностима уређује питања која су од значаја за остваривање животних потреба физичких и правних лица, нова законска решења би требала да обухвате и регулишу сва питања која су у функцији целовитог обављања делатности и да буду не само функционална са аспекта корисника и вршилаца комуналних делатности, већ треба да буду одржива и сврсисходна и са аспекта интереса локалне заједнице и државе у целини.</w:t>
      </w:r>
    </w:p>
    <w:p w14:paraId="00BD6107" w14:textId="77777777" w:rsidR="005059CA" w:rsidRPr="000117CC" w:rsidRDefault="005059CA" w:rsidP="006C74A9">
      <w:pPr>
        <w:spacing w:before="240" w:after="0" w:line="276" w:lineRule="auto"/>
        <w:ind w:left="360"/>
        <w:jc w:val="both"/>
        <w:rPr>
          <w:rFonts w:ascii="Times New Roman" w:hAnsi="Times New Roman" w:cs="Times New Roman"/>
          <w:b/>
          <w:bCs/>
          <w:i/>
          <w:iCs/>
          <w:sz w:val="24"/>
          <w:szCs w:val="24"/>
          <w:lang w:val="sr-Cyrl-CS"/>
        </w:rPr>
      </w:pPr>
    </w:p>
    <w:p w14:paraId="73421E8E" w14:textId="74F0A130" w:rsidR="005059CA" w:rsidRPr="000117CC" w:rsidRDefault="005059CA" w:rsidP="006C74A9">
      <w:pPr>
        <w:spacing w:before="240" w:after="0" w:line="276" w:lineRule="auto"/>
        <w:ind w:left="360"/>
        <w:jc w:val="both"/>
        <w:rPr>
          <w:rFonts w:ascii="Times New Roman" w:hAnsi="Times New Roman" w:cs="Times New Roman"/>
          <w:b/>
          <w:bCs/>
          <w:i/>
          <w:iCs/>
          <w:sz w:val="24"/>
          <w:szCs w:val="24"/>
          <w:lang w:val="sr-Cyrl-CS"/>
        </w:rPr>
      </w:pPr>
    </w:p>
    <w:p w14:paraId="4E649FF4" w14:textId="055934AD" w:rsidR="00BA77C4" w:rsidRPr="000117CC" w:rsidRDefault="00BA77C4" w:rsidP="006C74A9">
      <w:pPr>
        <w:spacing w:before="240" w:after="0" w:line="276" w:lineRule="auto"/>
        <w:ind w:left="360"/>
        <w:jc w:val="both"/>
        <w:rPr>
          <w:rFonts w:ascii="Times New Roman" w:hAnsi="Times New Roman" w:cs="Times New Roman"/>
          <w:b/>
          <w:bCs/>
          <w:i/>
          <w:iCs/>
          <w:sz w:val="24"/>
          <w:szCs w:val="24"/>
          <w:lang w:val="sr-Cyrl-CS"/>
        </w:rPr>
      </w:pPr>
    </w:p>
    <w:p w14:paraId="4A468CF1" w14:textId="0F99C6F4" w:rsidR="00BA77C4" w:rsidRPr="000117CC" w:rsidRDefault="00BA77C4" w:rsidP="006C74A9">
      <w:pPr>
        <w:spacing w:before="240" w:after="0" w:line="276" w:lineRule="auto"/>
        <w:ind w:left="360"/>
        <w:jc w:val="both"/>
        <w:rPr>
          <w:rFonts w:ascii="Times New Roman" w:hAnsi="Times New Roman" w:cs="Times New Roman"/>
          <w:b/>
          <w:bCs/>
          <w:i/>
          <w:iCs/>
          <w:sz w:val="24"/>
          <w:szCs w:val="24"/>
          <w:lang w:val="sr-Cyrl-CS"/>
        </w:rPr>
      </w:pPr>
    </w:p>
    <w:p w14:paraId="19724A79" w14:textId="77777777" w:rsidR="00BA77C4" w:rsidRPr="000117CC" w:rsidRDefault="00BA77C4" w:rsidP="006C74A9">
      <w:pPr>
        <w:spacing w:before="240" w:after="0" w:line="276" w:lineRule="auto"/>
        <w:ind w:left="360"/>
        <w:jc w:val="both"/>
        <w:rPr>
          <w:rFonts w:ascii="Times New Roman" w:hAnsi="Times New Roman" w:cs="Times New Roman"/>
          <w:b/>
          <w:bCs/>
          <w:i/>
          <w:iCs/>
          <w:sz w:val="24"/>
          <w:szCs w:val="24"/>
          <w:lang w:val="sr-Cyrl-CS"/>
        </w:rPr>
      </w:pPr>
    </w:p>
    <w:p w14:paraId="31DB3FEC" w14:textId="77777777" w:rsidR="005059CA" w:rsidRPr="000117CC" w:rsidRDefault="005059CA" w:rsidP="006C74A9">
      <w:pPr>
        <w:spacing w:before="240" w:after="0" w:line="276" w:lineRule="auto"/>
        <w:ind w:left="360"/>
        <w:jc w:val="both"/>
        <w:rPr>
          <w:rFonts w:ascii="Times New Roman" w:hAnsi="Times New Roman" w:cs="Times New Roman"/>
          <w:b/>
          <w:bCs/>
          <w:i/>
          <w:iCs/>
          <w:sz w:val="24"/>
          <w:szCs w:val="24"/>
          <w:lang w:val="sr-Cyrl-CS"/>
        </w:rPr>
      </w:pPr>
    </w:p>
    <w:p w14:paraId="17FDE4DE" w14:textId="509FB08A" w:rsidR="0034292B" w:rsidRPr="000117CC" w:rsidRDefault="0034292B" w:rsidP="00BA77C4">
      <w:pPr>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lastRenderedPageBreak/>
        <w:t>Објашњење основних правних института и  појединачних решења која се предлажу предлогом Измена и допуна Закона:</w:t>
      </w:r>
    </w:p>
    <w:p w14:paraId="0241D113" w14:textId="19447AE6"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извршена је допуна </w:t>
      </w:r>
      <w:r w:rsidR="00FC4945" w:rsidRPr="000117CC">
        <w:rPr>
          <w:rFonts w:ascii="Times New Roman" w:hAnsi="Times New Roman" w:cs="Times New Roman"/>
          <w:sz w:val="24"/>
          <w:szCs w:val="24"/>
          <w:lang w:val="sr-Cyrl-RS"/>
        </w:rPr>
        <w:t xml:space="preserve">важећег </w:t>
      </w:r>
      <w:r w:rsidRPr="000117CC">
        <w:rPr>
          <w:rFonts w:ascii="Times New Roman" w:hAnsi="Times New Roman" w:cs="Times New Roman"/>
          <w:sz w:val="24"/>
          <w:szCs w:val="24"/>
          <w:lang w:val="sr-Cyrl-CS"/>
        </w:rPr>
        <w:t>Закона о комуналним делатностима додавањем новог члана 1а</w:t>
      </w:r>
      <w:r w:rsidR="00BA77C4" w:rsidRPr="000117CC">
        <w:rPr>
          <w:rFonts w:ascii="Times New Roman" w:hAnsi="Times New Roman" w:cs="Times New Roman"/>
          <w:sz w:val="24"/>
          <w:szCs w:val="24"/>
        </w:rPr>
        <w:t>,</w:t>
      </w:r>
      <w:r w:rsidRPr="000117CC">
        <w:rPr>
          <w:rFonts w:ascii="Times New Roman" w:hAnsi="Times New Roman" w:cs="Times New Roman"/>
          <w:sz w:val="24"/>
          <w:szCs w:val="24"/>
          <w:lang w:val="sr-Cyrl-CS"/>
        </w:rPr>
        <w:t xml:space="preserve"> којим је уведен појмовник, односно значење израза у том закону.</w:t>
      </w:r>
    </w:p>
    <w:p w14:paraId="31FE70C3" w14:textId="48931229"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2.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извршена је измена члана 2. </w:t>
      </w:r>
      <w:r w:rsidR="00FC4945" w:rsidRPr="000117CC">
        <w:rPr>
          <w:rFonts w:ascii="Times New Roman" w:hAnsi="Times New Roman" w:cs="Times New Roman"/>
          <w:sz w:val="24"/>
          <w:szCs w:val="24"/>
          <w:lang w:val="sr-Cyrl-CS"/>
        </w:rPr>
        <w:t xml:space="preserve">важећег </w:t>
      </w:r>
      <w:r w:rsidRPr="000117CC">
        <w:rPr>
          <w:rFonts w:ascii="Times New Roman" w:hAnsi="Times New Roman" w:cs="Times New Roman"/>
          <w:sz w:val="24"/>
          <w:szCs w:val="24"/>
          <w:lang w:val="sr-Cyrl-CS"/>
        </w:rPr>
        <w:t>Закона о комуналним делатностима</w:t>
      </w:r>
      <w:r w:rsidR="00FC4945"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тако што је предвиђено да је неопходна претходна сагласност министарства надлежног за комуналне делатности како би скупштина јединице локалне самоуправе као комуналне одредила и друге делатности од локалног интереса, при чему скупштина јединице локалне самоуправе својом oдлуком прописује услове и начин обављања комуналне делатности, а министар надлежан за комуналне делатности ближе прописује поступак за прибављање сагласности.</w:t>
      </w:r>
    </w:p>
    <w:p w14:paraId="0938BECA" w14:textId="0D783F89"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Чланом 3.</w:t>
      </w:r>
      <w:r w:rsidR="00DF2656" w:rsidRPr="000117CC">
        <w:rPr>
          <w:rFonts w:ascii="Times New Roman" w:hAnsi="Times New Roman" w:cs="Times New Roman"/>
          <w:sz w:val="24"/>
          <w:szCs w:val="24"/>
          <w:lang w:val="sr-Cyrl-CS"/>
        </w:rPr>
        <w:t xml:space="preserve"> Предлога</w:t>
      </w:r>
      <w:r w:rsidRPr="000117CC">
        <w:rPr>
          <w:rFonts w:ascii="Times New Roman" w:hAnsi="Times New Roman" w:cs="Times New Roman"/>
          <w:sz w:val="24"/>
          <w:szCs w:val="24"/>
          <w:lang w:val="sr-Cyrl-CS"/>
        </w:rPr>
        <w:t xml:space="preserve"> закона извршена је измена члана 3. </w:t>
      </w:r>
      <w:r w:rsidR="00FC4945" w:rsidRPr="000117CC">
        <w:rPr>
          <w:rFonts w:ascii="Times New Roman" w:hAnsi="Times New Roman" w:cs="Times New Roman"/>
          <w:sz w:val="24"/>
          <w:szCs w:val="24"/>
          <w:lang w:val="sr-Cyrl-CS"/>
        </w:rPr>
        <w:t xml:space="preserve">важећег </w:t>
      </w:r>
      <w:r w:rsidRPr="000117CC">
        <w:rPr>
          <w:rFonts w:ascii="Times New Roman" w:hAnsi="Times New Roman" w:cs="Times New Roman"/>
          <w:sz w:val="24"/>
          <w:szCs w:val="24"/>
          <w:lang w:val="sr-Cyrl-CS"/>
        </w:rPr>
        <w:t>Закона о комуналним делатностима</w:t>
      </w:r>
      <w:r w:rsidR="00FC4945"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тако што је подробније дато одређење комуналних делатности, у циљу јаснијег тумачења и примене одредаба овог закона, и то тако што су прецизније дефинисани производња и дистрибуција топлотне енергије и управљање пијацама.</w:t>
      </w:r>
    </w:p>
    <w:p w14:paraId="60FBFC9C" w14:textId="0218EA4A"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4.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измењен је и допуњен члан 4. </w:t>
      </w:r>
      <w:r w:rsidR="00FC4945" w:rsidRPr="000117CC">
        <w:rPr>
          <w:rFonts w:ascii="Times New Roman" w:hAnsi="Times New Roman" w:cs="Times New Roman"/>
          <w:sz w:val="24"/>
          <w:szCs w:val="24"/>
          <w:lang w:val="sr-Cyrl-CS"/>
        </w:rPr>
        <w:t xml:space="preserve">важећег </w:t>
      </w:r>
      <w:r w:rsidRPr="000117CC">
        <w:rPr>
          <w:rFonts w:ascii="Times New Roman" w:hAnsi="Times New Roman" w:cs="Times New Roman"/>
          <w:sz w:val="24"/>
          <w:szCs w:val="24"/>
          <w:lang w:val="sr-Cyrl-CS"/>
        </w:rPr>
        <w:t>Закона о комуналним делатностима</w:t>
      </w:r>
      <w:r w:rsidR="00FC4945"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тако што је основ за доношење подзаконског акта пренет на министра, као руководиоца ресорног министарства, ради лакшег прилагођавања систему комуналних делатности у јединицама локалних самоуправа.</w:t>
      </w:r>
    </w:p>
    <w:p w14:paraId="3E16D379" w14:textId="3717318B"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5.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брисан је члан 8а који се у пракси показао непримењив. </w:t>
      </w:r>
    </w:p>
    <w:p w14:paraId="0CBBAAE4" w14:textId="2770DAF4"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6.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w:t>
      </w:r>
      <w:r w:rsidR="00FC4945" w:rsidRPr="000117CC">
        <w:rPr>
          <w:rFonts w:ascii="Times New Roman" w:hAnsi="Times New Roman" w:cs="Times New Roman"/>
          <w:sz w:val="24"/>
          <w:szCs w:val="24"/>
          <w:lang w:val="sr-Cyrl-CS"/>
        </w:rPr>
        <w:t xml:space="preserve">брисан је </w:t>
      </w:r>
      <w:r w:rsidRPr="000117CC">
        <w:rPr>
          <w:rFonts w:ascii="Times New Roman" w:hAnsi="Times New Roman" w:cs="Times New Roman"/>
          <w:sz w:val="24"/>
          <w:szCs w:val="24"/>
          <w:lang w:val="sr-Cyrl-CS"/>
        </w:rPr>
        <w:t>став 2.</w:t>
      </w:r>
      <w:r w:rsidR="00FC4945" w:rsidRPr="000117CC">
        <w:rPr>
          <w:rFonts w:ascii="Times New Roman" w:hAnsi="Times New Roman" w:cs="Times New Roman"/>
          <w:sz w:val="24"/>
          <w:szCs w:val="24"/>
          <w:lang w:val="sr-Cyrl-CS"/>
        </w:rPr>
        <w:t xml:space="preserve">  важећег Закона о комуналним делатностима </w:t>
      </w:r>
      <w:r w:rsidRPr="000117CC">
        <w:rPr>
          <w:rFonts w:ascii="Times New Roman" w:hAnsi="Times New Roman" w:cs="Times New Roman"/>
          <w:sz w:val="24"/>
          <w:szCs w:val="24"/>
          <w:lang w:val="sr-Cyrl-CS"/>
        </w:rPr>
        <w:t xml:space="preserve"> из разлога што је иста одредба предвиђена новим чланом 9а.</w:t>
      </w:r>
    </w:p>
    <w:p w14:paraId="1697AFD1" w14:textId="3863F8E2"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7.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закона извршена је допуна</w:t>
      </w:r>
      <w:r w:rsidR="00FC4945" w:rsidRPr="000117CC">
        <w:rPr>
          <w:rFonts w:ascii="Times New Roman" w:hAnsi="Times New Roman" w:cs="Times New Roman"/>
          <w:sz w:val="24"/>
          <w:szCs w:val="24"/>
          <w:lang w:val="sr-Cyrl-CS"/>
        </w:rPr>
        <w:t xml:space="preserve"> важећег </w:t>
      </w:r>
      <w:r w:rsidRPr="000117CC">
        <w:rPr>
          <w:rFonts w:ascii="Times New Roman" w:hAnsi="Times New Roman" w:cs="Times New Roman"/>
          <w:sz w:val="24"/>
          <w:szCs w:val="24"/>
          <w:lang w:val="sr-Cyrl-CS"/>
        </w:rPr>
        <w:t xml:space="preserve"> Закона о комуналним делатностима додавањем новог члана 9а којим су за погребну делатност, као изузету од поверавања, предвиђени услови које ће морати да испуне сви привредни субјекти ради њеног обављања, као и комисија коју образује министар надлежан за послове комуналних делатности и на чији предлог министар доноси решење о испуњености услова за обављање погребне делатности. Такође, предвиђено је да се решење доноси са роком важења од </w:t>
      </w:r>
      <w:r w:rsidR="003C3B5C" w:rsidRPr="000117CC">
        <w:rPr>
          <w:rFonts w:ascii="Times New Roman" w:hAnsi="Times New Roman" w:cs="Times New Roman"/>
          <w:sz w:val="24"/>
          <w:szCs w:val="24"/>
          <w:lang w:val="sr-Cyrl-CS"/>
        </w:rPr>
        <w:t xml:space="preserve">пет </w:t>
      </w:r>
      <w:r w:rsidRPr="000117CC">
        <w:rPr>
          <w:rFonts w:ascii="Times New Roman" w:hAnsi="Times New Roman" w:cs="Times New Roman"/>
          <w:sz w:val="24"/>
          <w:szCs w:val="24"/>
          <w:lang w:val="sr-Cyrl-CS"/>
        </w:rPr>
        <w:t>годин</w:t>
      </w:r>
      <w:r w:rsidR="003C3B5C"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да није дозвољена жалба, али се против њега може покренути управни спор, да се плаћа републичка административна такса као и да </w:t>
      </w:r>
      <w:r w:rsidR="00DD6FFA" w:rsidRPr="000117CC">
        <w:rPr>
          <w:rFonts w:ascii="Times New Roman" w:hAnsi="Times New Roman" w:cs="Times New Roman"/>
          <w:sz w:val="24"/>
          <w:szCs w:val="24"/>
          <w:lang w:val="sr-Cyrl-CS"/>
        </w:rPr>
        <w:t>председник и чланови комисије немају право на накнаду за свој рад.</w:t>
      </w:r>
      <w:r w:rsidR="00322439" w:rsidRPr="000117CC">
        <w:rPr>
          <w:rFonts w:ascii="Times New Roman" w:hAnsi="Times New Roman" w:cs="Times New Roman"/>
          <w:sz w:val="24"/>
          <w:szCs w:val="24"/>
          <w:lang w:val="sr-Cyrl-CS"/>
        </w:rPr>
        <w:t xml:space="preserve"> Чланом 7. </w:t>
      </w:r>
      <w:r w:rsidR="00FC4945" w:rsidRPr="000117CC">
        <w:rPr>
          <w:rFonts w:ascii="Times New Roman" w:hAnsi="Times New Roman" w:cs="Times New Roman"/>
          <w:sz w:val="24"/>
          <w:szCs w:val="24"/>
          <w:lang w:val="sr-Cyrl-CS"/>
        </w:rPr>
        <w:t>Предлога</w:t>
      </w:r>
      <w:r w:rsidR="00322439" w:rsidRPr="000117CC">
        <w:rPr>
          <w:rFonts w:ascii="Times New Roman" w:hAnsi="Times New Roman" w:cs="Times New Roman"/>
          <w:sz w:val="24"/>
          <w:szCs w:val="24"/>
          <w:lang w:val="sr-Cyrl-CS"/>
        </w:rPr>
        <w:t xml:space="preserve"> закона је извршена и допуна важећег закона додавањем члана 9б којим се постиже усаглашавање Закона о управљању отпадом са Законом о комуналним делатностима.</w:t>
      </w:r>
      <w:r w:rsidR="00384C6C" w:rsidRPr="000117CC">
        <w:rPr>
          <w:rFonts w:ascii="Times New Roman" w:hAnsi="Times New Roman" w:cs="Times New Roman"/>
          <w:sz w:val="24"/>
          <w:szCs w:val="24"/>
          <w:lang w:val="sr-Cyrl-CS"/>
        </w:rPr>
        <w:t xml:space="preserve"> </w:t>
      </w:r>
    </w:p>
    <w:p w14:paraId="5440A73D" w14:textId="5453B58D" w:rsidR="0034292B"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8. </w:t>
      </w:r>
      <w:r w:rsidR="00951838" w:rsidRPr="000117CC">
        <w:rPr>
          <w:rFonts w:ascii="Times New Roman" w:eastAsia="Calibri" w:hAnsi="Times New Roman" w:cs="Times New Roman"/>
          <w:sz w:val="24"/>
          <w:szCs w:val="24"/>
          <w:lang w:val="sr-Cyrl-CS"/>
        </w:rPr>
        <w:t xml:space="preserve">Предлога закона измењен је члан 10. </w:t>
      </w:r>
      <w:r w:rsidR="00FC4945" w:rsidRPr="000117CC">
        <w:rPr>
          <w:rFonts w:ascii="Times New Roman" w:eastAsia="Calibri" w:hAnsi="Times New Roman" w:cs="Times New Roman"/>
          <w:sz w:val="24"/>
          <w:szCs w:val="24"/>
          <w:lang w:val="sr-Cyrl-CS"/>
        </w:rPr>
        <w:t xml:space="preserve">важећег </w:t>
      </w:r>
      <w:r w:rsidR="00951838" w:rsidRPr="000117CC">
        <w:rPr>
          <w:rFonts w:ascii="Times New Roman" w:eastAsia="Calibri" w:hAnsi="Times New Roman" w:cs="Times New Roman"/>
          <w:sz w:val="24"/>
          <w:szCs w:val="24"/>
          <w:lang w:val="sr-Cyrl-CS"/>
        </w:rPr>
        <w:t xml:space="preserve">Закона о комуналним делатностима тако што је прецизније уређено заједничко обављање комуналних </w:t>
      </w:r>
      <w:r w:rsidR="00951838" w:rsidRPr="000117CC">
        <w:rPr>
          <w:rFonts w:ascii="Times New Roman" w:eastAsia="Calibri" w:hAnsi="Times New Roman" w:cs="Times New Roman"/>
          <w:sz w:val="24"/>
          <w:szCs w:val="24"/>
          <w:lang w:val="sr-Cyrl-CS"/>
        </w:rPr>
        <w:lastRenderedPageBreak/>
        <w:t>делатности две или више јединица локалне самоуправе, а допуњен одредбом о сарадњи кроз уступање обављања одређене комуналне делатности другој јединици локалне самоуправе, односно јавном комуналном предузећу. У том смислу новом одредбом прецизиран је однос градских општина у односу на град</w:t>
      </w:r>
      <w:r w:rsidR="005967E6" w:rsidRPr="000117CC">
        <w:rPr>
          <w:rFonts w:ascii="Times New Roman" w:eastAsia="Calibri" w:hAnsi="Times New Roman" w:cs="Times New Roman"/>
          <w:sz w:val="24"/>
          <w:szCs w:val="24"/>
          <w:lang w:val="sr-Cyrl-CS"/>
        </w:rPr>
        <w:t xml:space="preserve"> Београд</w:t>
      </w:r>
      <w:r w:rsidR="00951838" w:rsidRPr="000117CC">
        <w:rPr>
          <w:rFonts w:ascii="Times New Roman" w:eastAsia="Calibri" w:hAnsi="Times New Roman" w:cs="Times New Roman"/>
          <w:sz w:val="24"/>
          <w:szCs w:val="24"/>
          <w:lang w:val="sr-Cyrl-CS"/>
        </w:rPr>
        <w:t>, као јединицу локалне самоуправе</w:t>
      </w:r>
      <w:r w:rsidR="005967E6" w:rsidRPr="000117CC">
        <w:rPr>
          <w:rFonts w:ascii="Times New Roman" w:eastAsia="Calibri" w:hAnsi="Times New Roman" w:cs="Times New Roman"/>
          <w:sz w:val="24"/>
          <w:szCs w:val="24"/>
          <w:lang w:val="sr-Cyrl-CS"/>
        </w:rPr>
        <w:t xml:space="preserve"> </w:t>
      </w:r>
      <w:r w:rsidR="0077403A" w:rsidRPr="000117CC">
        <w:rPr>
          <w:rFonts w:ascii="Times New Roman" w:eastAsia="Calibri" w:hAnsi="Times New Roman" w:cs="Times New Roman"/>
          <w:sz w:val="24"/>
          <w:szCs w:val="24"/>
          <w:lang w:val="sr-Cyrl-CS"/>
        </w:rPr>
        <w:t>и прецизирано на које градске општине у главном граду се односе одредбе из члана 8</w:t>
      </w:r>
      <w:r w:rsidR="00FC4945" w:rsidRPr="000117CC">
        <w:rPr>
          <w:rFonts w:ascii="Times New Roman" w:eastAsia="Calibri" w:hAnsi="Times New Roman" w:cs="Times New Roman"/>
          <w:sz w:val="24"/>
          <w:szCs w:val="24"/>
          <w:lang w:val="sr-Cyrl-CS"/>
        </w:rPr>
        <w:t>.</w:t>
      </w:r>
      <w:r w:rsidR="0077403A" w:rsidRPr="000117CC">
        <w:rPr>
          <w:rFonts w:ascii="Times New Roman" w:eastAsia="Calibri" w:hAnsi="Times New Roman" w:cs="Times New Roman"/>
          <w:sz w:val="24"/>
          <w:szCs w:val="24"/>
          <w:lang w:val="sr-Cyrl-CS"/>
        </w:rPr>
        <w:t xml:space="preserve"> </w:t>
      </w:r>
      <w:r w:rsidR="005967E6" w:rsidRPr="000117CC">
        <w:rPr>
          <w:rFonts w:ascii="Times New Roman" w:eastAsia="Calibri" w:hAnsi="Times New Roman" w:cs="Times New Roman"/>
          <w:sz w:val="24"/>
          <w:szCs w:val="24"/>
          <w:lang w:val="sr-Cyrl-CS"/>
        </w:rPr>
        <w:t>Предлога</w:t>
      </w:r>
      <w:r w:rsidR="0077403A" w:rsidRPr="000117CC">
        <w:rPr>
          <w:rFonts w:ascii="Times New Roman" w:eastAsia="Calibri" w:hAnsi="Times New Roman" w:cs="Times New Roman"/>
          <w:sz w:val="24"/>
          <w:szCs w:val="24"/>
          <w:lang w:val="sr-Cyrl-CS"/>
        </w:rPr>
        <w:t xml:space="preserve"> закона (Барајево, Гроцка, Лазаревац, Младеновац, Обреновац, Сопот и Сурчин)</w:t>
      </w:r>
      <w:r w:rsidR="00951838" w:rsidRPr="000117CC">
        <w:rPr>
          <w:rFonts w:ascii="Times New Roman" w:eastAsia="Calibri" w:hAnsi="Times New Roman" w:cs="Times New Roman"/>
          <w:sz w:val="24"/>
          <w:szCs w:val="24"/>
          <w:lang w:val="sr-Cyrl-CS"/>
        </w:rPr>
        <w:t>.</w:t>
      </w:r>
    </w:p>
    <w:p w14:paraId="0442EE76" w14:textId="4E669BF2" w:rsidR="00951838"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9.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измењен је и допуњен је члан 11. </w:t>
      </w:r>
      <w:r w:rsidR="00FC4945" w:rsidRPr="000117CC">
        <w:rPr>
          <w:rFonts w:ascii="Times New Roman" w:hAnsi="Times New Roman" w:cs="Times New Roman"/>
          <w:sz w:val="24"/>
          <w:szCs w:val="24"/>
          <w:lang w:val="sr-Cyrl-CS"/>
        </w:rPr>
        <w:t xml:space="preserve">важећег </w:t>
      </w:r>
      <w:r w:rsidRPr="000117CC">
        <w:rPr>
          <w:rFonts w:ascii="Times New Roman" w:hAnsi="Times New Roman" w:cs="Times New Roman"/>
          <w:sz w:val="24"/>
          <w:szCs w:val="24"/>
          <w:lang w:val="sr-Cyrl-CS"/>
        </w:rPr>
        <w:t>Закона о комуналним делатностима чиме је предвиђено да споразум о заједничком обављању комуналне делатности уређује начин решавања спорова који не трпе одлагање, као и средства обезбеђења за неизвршавање уговорних обавеза.</w:t>
      </w:r>
    </w:p>
    <w:p w14:paraId="19B07BA5" w14:textId="32D145BE" w:rsidR="000B4E9A"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10. </w:t>
      </w:r>
      <w:r w:rsidR="000B4E9A" w:rsidRPr="000117CC">
        <w:rPr>
          <w:rFonts w:ascii="Times New Roman" w:hAnsi="Times New Roman" w:cs="Times New Roman"/>
          <w:sz w:val="24"/>
          <w:szCs w:val="24"/>
          <w:lang w:val="sr-Cyrl-CS"/>
        </w:rPr>
        <w:t xml:space="preserve">Предвиђена је допуна члана 12а </w:t>
      </w:r>
      <w:r w:rsidR="00FC4945" w:rsidRPr="000117CC">
        <w:rPr>
          <w:rFonts w:ascii="Times New Roman" w:hAnsi="Times New Roman" w:cs="Times New Roman"/>
          <w:sz w:val="24"/>
          <w:szCs w:val="24"/>
          <w:lang w:val="sr-Cyrl-CS"/>
        </w:rPr>
        <w:t xml:space="preserve"> Закона, којим је </w:t>
      </w:r>
      <w:r w:rsidR="000B4E9A" w:rsidRPr="000117CC">
        <w:rPr>
          <w:rFonts w:ascii="Times New Roman" w:hAnsi="Times New Roman" w:cs="Times New Roman"/>
          <w:sz w:val="24"/>
          <w:szCs w:val="24"/>
          <w:lang w:val="sr-Cyrl-CS"/>
        </w:rPr>
        <w:t>предвиђено</w:t>
      </w:r>
      <w:r w:rsidR="00FC4945" w:rsidRPr="000117CC">
        <w:rPr>
          <w:rFonts w:ascii="Times New Roman" w:hAnsi="Times New Roman" w:cs="Times New Roman"/>
          <w:sz w:val="24"/>
          <w:szCs w:val="24"/>
          <w:lang w:val="sr-Cyrl-CS"/>
        </w:rPr>
        <w:t xml:space="preserve"> </w:t>
      </w:r>
      <w:r w:rsidR="000B4E9A" w:rsidRPr="000117CC">
        <w:rPr>
          <w:rFonts w:ascii="Times New Roman" w:hAnsi="Times New Roman" w:cs="Times New Roman"/>
          <w:sz w:val="24"/>
          <w:szCs w:val="24"/>
          <w:lang w:val="sr-Cyrl-CS"/>
        </w:rPr>
        <w:t>да у циљу подизања квалитета комуналних услуга, ефикаснијег и економичнијег управљања комуналним делатностима, јединице локалне самоуправе, по принципу добровољности, могу пренети овлашћење за управљање једном или више комуналних делатности на Републику Србију, односно Владу.</w:t>
      </w:r>
    </w:p>
    <w:p w14:paraId="2284336C" w14:textId="77777777" w:rsidR="000B4E9A" w:rsidRPr="000117CC" w:rsidRDefault="000B4E9A"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Управљање комуналном делатношћу, у смислу става 1. овог члана подразумева обезбеђење организационих, материјалних и других услова за изградњу, одржавање и функционисање комуналне инфраструктуре и  техничко и технолошко јединство система,  у складу са одредбама  члана 4. Закона.</w:t>
      </w:r>
    </w:p>
    <w:p w14:paraId="44B57ED7" w14:textId="77777777" w:rsidR="000B4E9A" w:rsidRPr="000117CC" w:rsidRDefault="000B4E9A"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Влада, на основу донетих одлука скупштина јединица локалне самоуправе о преносу овлашћења, врши избор Националног управљача комуналном инфраструктуром (у даљем тексту: Национални управљач) за једну или више комуналних делатности, укључујући и избор Националног управљача у складу са одредбама закона којим се уређује јавно-приватно партнерство и концесија.</w:t>
      </w:r>
    </w:p>
    <w:p w14:paraId="01CFD853" w14:textId="77777777" w:rsidR="000B4E9A" w:rsidRPr="000117CC" w:rsidRDefault="000B4E9A"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Влада ближе уређује: обавезну садржину одлука јединица локалне самоуправе, начин избора Националног управљача, поступак и критеријуме за избор Националног управљача, права и обавезе изабраног Националног управљача, права и обавезе јединица локалне самоуправе по извршеном избору Националног управљача, као и друга питања од значаја за управљање једном или више комуналних делатности.</w:t>
      </w:r>
    </w:p>
    <w:p w14:paraId="1DAA8FF1" w14:textId="010B42CF" w:rsidR="000B4E9A" w:rsidRPr="000117CC" w:rsidRDefault="000B4E9A"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Надзор над применом овог члана врши министарство надлежно за послове комуналних делатности.”.</w:t>
      </w:r>
    </w:p>
    <w:p w14:paraId="72B17BEA" w14:textId="732B7815" w:rsidR="00951838" w:rsidRPr="000117CC" w:rsidRDefault="000B4E9A" w:rsidP="00BA77C4">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Образложење:</w:t>
      </w:r>
      <w:r w:rsidR="000A69D9"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Извршена је допуна Закона, додавањем новог члана 12а, којим се уводи Национални управљач као подршка јединицама локалне самоуправе у циљу пружања боље комуналне услуге комуналним корисницима. Предлогом закона извршена је допуна Закона о комуналним делатностима којом се ради подизања квалитета комуналних услуга предвиђа могућност да јединице локалне самоуправе могу својим </w:t>
      </w:r>
      <w:r w:rsidRPr="000117CC">
        <w:rPr>
          <w:rFonts w:ascii="Times New Roman" w:hAnsi="Times New Roman" w:cs="Times New Roman"/>
          <w:sz w:val="24"/>
          <w:szCs w:val="24"/>
          <w:lang w:val="sr-Cyrl-CS"/>
        </w:rPr>
        <w:lastRenderedPageBreak/>
        <w:t>одлукама пренети овлашћења за обављање комуналних делатности или за управљање комуналном инфраструктуром на Републику Србију, односно Владу. Влада ће на основу одлука јединица локалних самоуправа о преношењу овлашћења, вршити избор Националног управљача за обављање комуналних делатности и управљање комуналном инфраструктуром а у складу са Законом о јавно-приватном партнерству, чиме ће се многим јединицама локалне самоуправе помоћи у изградњи или одржавању комуналне инфраструктуре, као и у самом обављању комуналних делатности имајући у виду да је у Републици Србији присутна изразита неуједначеност финансијских могућности јединица локалних самоуправа тако што се у појединим не могу стабилно финансирати све комуналне делатности.</w:t>
      </w:r>
    </w:p>
    <w:p w14:paraId="7553D67C" w14:textId="706EA4BC" w:rsidR="00951838" w:rsidRPr="000117CC" w:rsidRDefault="00951838"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11. </w:t>
      </w:r>
      <w:r w:rsidRPr="000117CC">
        <w:rPr>
          <w:rFonts w:ascii="Times New Roman" w:eastAsia="Calibri" w:hAnsi="Times New Roman" w:cs="Times New Roman"/>
          <w:sz w:val="24"/>
          <w:szCs w:val="24"/>
          <w:lang w:val="sr-Cyrl-CS"/>
        </w:rPr>
        <w:t>Предлога закона у члану 13.  став 4.</w:t>
      </w:r>
      <w:r w:rsidR="008A5C86" w:rsidRPr="000117CC">
        <w:rPr>
          <w:rFonts w:ascii="Times New Roman" w:eastAsia="Calibri" w:hAnsi="Times New Roman" w:cs="Times New Roman"/>
          <w:sz w:val="24"/>
          <w:szCs w:val="24"/>
          <w:lang w:val="sr-Cyrl-CS"/>
        </w:rPr>
        <w:t xml:space="preserve">  </w:t>
      </w:r>
      <w:r w:rsidR="00FC4945" w:rsidRPr="000117CC">
        <w:rPr>
          <w:rFonts w:ascii="Times New Roman" w:eastAsia="Calibri" w:hAnsi="Times New Roman" w:cs="Times New Roman"/>
          <w:sz w:val="24"/>
          <w:szCs w:val="24"/>
          <w:lang w:val="sr-Cyrl-CS"/>
        </w:rPr>
        <w:t>З</w:t>
      </w:r>
      <w:r w:rsidR="008A5C86" w:rsidRPr="000117CC">
        <w:rPr>
          <w:rFonts w:ascii="Times New Roman" w:eastAsia="Calibri" w:hAnsi="Times New Roman" w:cs="Times New Roman"/>
          <w:sz w:val="24"/>
          <w:szCs w:val="24"/>
          <w:lang w:val="sr-Cyrl-CS"/>
        </w:rPr>
        <w:t>акона</w:t>
      </w:r>
      <w:r w:rsidRPr="000117CC">
        <w:rPr>
          <w:rFonts w:ascii="Times New Roman" w:eastAsia="Calibri" w:hAnsi="Times New Roman" w:cs="Times New Roman"/>
          <w:sz w:val="24"/>
          <w:szCs w:val="24"/>
          <w:lang w:val="sr-Cyrl-CS"/>
        </w:rPr>
        <w:t xml:space="preserve"> речи: „који испуњава услове из члана 8а овог закона” бришу се</w:t>
      </w:r>
      <w:r w:rsidR="0077403A" w:rsidRPr="000117CC">
        <w:rPr>
          <w:rFonts w:ascii="Times New Roman" w:eastAsia="Calibri" w:hAnsi="Times New Roman" w:cs="Times New Roman"/>
          <w:sz w:val="24"/>
          <w:szCs w:val="24"/>
          <w:lang w:val="sr-Cyrl-CS"/>
        </w:rPr>
        <w:t xml:space="preserve"> из разлога усклађивања са одредбом члана 5. </w:t>
      </w:r>
      <w:r w:rsidR="008A5C86" w:rsidRPr="000117CC">
        <w:rPr>
          <w:rFonts w:ascii="Times New Roman" w:eastAsia="Calibri" w:hAnsi="Times New Roman" w:cs="Times New Roman"/>
          <w:sz w:val="24"/>
          <w:szCs w:val="24"/>
          <w:lang w:val="sr-Cyrl-CS"/>
        </w:rPr>
        <w:t xml:space="preserve">Предлога </w:t>
      </w:r>
      <w:r w:rsidR="0077403A" w:rsidRPr="000117CC">
        <w:rPr>
          <w:rFonts w:ascii="Times New Roman" w:eastAsia="Calibri" w:hAnsi="Times New Roman" w:cs="Times New Roman"/>
          <w:sz w:val="24"/>
          <w:szCs w:val="24"/>
          <w:lang w:val="sr-Cyrl-CS"/>
        </w:rPr>
        <w:t>закона којим је члан 8а брисан</w:t>
      </w:r>
      <w:r w:rsidRPr="000117CC">
        <w:rPr>
          <w:rFonts w:ascii="Times New Roman" w:eastAsia="Calibri" w:hAnsi="Times New Roman" w:cs="Times New Roman"/>
          <w:sz w:val="24"/>
          <w:szCs w:val="24"/>
          <w:lang w:val="sr-Cyrl-CS"/>
        </w:rPr>
        <w:t>.</w:t>
      </w:r>
    </w:p>
    <w:p w14:paraId="5098073B" w14:textId="23D91BCA" w:rsidR="00951838" w:rsidRPr="000117CC" w:rsidRDefault="00951838"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12. </w:t>
      </w:r>
      <w:r w:rsidR="00DF2656" w:rsidRPr="000117CC">
        <w:rPr>
          <w:rFonts w:ascii="Times New Roman" w:hAnsi="Times New Roman" w:cs="Times New Roman"/>
          <w:sz w:val="24"/>
          <w:szCs w:val="24"/>
          <w:lang w:val="sr-Cyrl-CS"/>
        </w:rPr>
        <w:t xml:space="preserve">Предлога </w:t>
      </w:r>
      <w:r w:rsidR="0034292B" w:rsidRPr="000117CC">
        <w:rPr>
          <w:rFonts w:ascii="Times New Roman" w:hAnsi="Times New Roman" w:cs="Times New Roman"/>
          <w:sz w:val="24"/>
          <w:szCs w:val="24"/>
          <w:lang w:val="sr-Cyrl-CS"/>
        </w:rPr>
        <w:t xml:space="preserve">закона допуњен је члан 19. </w:t>
      </w:r>
      <w:r w:rsidR="00FC4945" w:rsidRPr="000117CC">
        <w:rPr>
          <w:rFonts w:ascii="Times New Roman" w:hAnsi="Times New Roman" w:cs="Times New Roman"/>
          <w:sz w:val="24"/>
          <w:szCs w:val="24"/>
          <w:lang w:val="sr-Cyrl-CS"/>
        </w:rPr>
        <w:t>З</w:t>
      </w:r>
      <w:r w:rsidR="0034292B" w:rsidRPr="000117CC">
        <w:rPr>
          <w:rFonts w:ascii="Times New Roman" w:hAnsi="Times New Roman" w:cs="Times New Roman"/>
          <w:sz w:val="24"/>
          <w:szCs w:val="24"/>
          <w:lang w:val="sr-Cyrl-CS"/>
        </w:rPr>
        <w:t>акона тач. 6) и 7) чиме је проширена одредба става 1. којом је дата је могућност да корисник уз писмени захтев за обуставу испоруке комуналне услуге за период од најмање годину дана уз одобрење вршиоца те комуналне делатности. Ставом 4. предвиђено је да је вршилац комуналне делатности дужан да у писменој форми обавести корисника о могућности обуставе комуналне услуге у случају да корисник комуналну услугу користи противно прописима са остављеним примереним роком за испуњење обавезе.</w:t>
      </w:r>
      <w:r w:rsidR="000A69D9"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Чланом 13. </w:t>
      </w:r>
      <w:r w:rsidRPr="000117CC">
        <w:rPr>
          <w:rFonts w:ascii="Times New Roman" w:eastAsia="Calibri" w:hAnsi="Times New Roman" w:cs="Times New Roman"/>
          <w:sz w:val="24"/>
          <w:szCs w:val="24"/>
          <w:lang w:val="sr-Cyrl-CS"/>
        </w:rPr>
        <w:t xml:space="preserve">Предлога закона извршена је допуна Закона додавањем новог члана 26а којим је предвиђено да </w:t>
      </w:r>
      <w:r w:rsidRPr="000117CC">
        <w:rPr>
          <w:rFonts w:ascii="Times New Roman" w:eastAsia="Calibri" w:hAnsi="Times New Roman" w:cs="Times New Roman"/>
          <w:kern w:val="3"/>
          <w:sz w:val="24"/>
          <w:szCs w:val="24"/>
          <w:lang w:val="sr-Cyrl-CS"/>
        </w:rPr>
        <w:t>Влада прописује методологију за одређивање цена комуналних услуга, осим за оне цене које су уређене другим прописима.</w:t>
      </w:r>
    </w:p>
    <w:p w14:paraId="14193961" w14:textId="5B0BE0F5" w:rsidR="00951838" w:rsidRPr="000117CC" w:rsidRDefault="0034292B"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w:t>
      </w:r>
      <w:r w:rsidR="00951838" w:rsidRPr="000117CC">
        <w:rPr>
          <w:rFonts w:ascii="Times New Roman" w:hAnsi="Times New Roman" w:cs="Times New Roman"/>
          <w:sz w:val="24"/>
          <w:szCs w:val="24"/>
          <w:lang w:val="sr-Cyrl-CS"/>
        </w:rPr>
        <w:t>14</w:t>
      </w:r>
      <w:r w:rsidRPr="000117CC">
        <w:rPr>
          <w:rFonts w:ascii="Times New Roman" w:hAnsi="Times New Roman" w:cs="Times New Roman"/>
          <w:sz w:val="24"/>
          <w:szCs w:val="24"/>
          <w:lang w:val="sr-Cyrl-CS"/>
        </w:rPr>
        <w:t>.</w:t>
      </w:r>
      <w:r w:rsidR="00951838" w:rsidRPr="000117CC">
        <w:rPr>
          <w:rFonts w:ascii="Times New Roman" w:eastAsia="Calibri" w:hAnsi="Times New Roman" w:cs="Times New Roman"/>
          <w:sz w:val="24"/>
          <w:szCs w:val="24"/>
          <w:lang w:val="sr-Cyrl-CS"/>
        </w:rPr>
        <w:t xml:space="preserve"> Предлога закона извршена је допуна Закона додавањем нових чл. 29а и 29б којим се разрађује програм изградње и одржавања комуналне инфраструктуре на нивоу јединица локалних самоуправа, као и годишњи програм радова.</w:t>
      </w:r>
    </w:p>
    <w:p w14:paraId="52837217" w14:textId="3E8B71C7" w:rsidR="00951838" w:rsidRPr="000117CC" w:rsidRDefault="00951838"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15. </w:t>
      </w:r>
      <w:r w:rsidRPr="000117CC">
        <w:rPr>
          <w:rFonts w:ascii="Times New Roman" w:eastAsia="Calibri" w:hAnsi="Times New Roman" w:cs="Times New Roman"/>
          <w:sz w:val="24"/>
          <w:szCs w:val="24"/>
          <w:lang w:val="sr-Cyrl-CS"/>
        </w:rPr>
        <w:t>Предлога закона брисан</w:t>
      </w:r>
      <w:r w:rsidR="00DD6FFA" w:rsidRPr="000117CC">
        <w:rPr>
          <w:rFonts w:ascii="Times New Roman" w:eastAsia="Calibri" w:hAnsi="Times New Roman" w:cs="Times New Roman"/>
          <w:sz w:val="24"/>
          <w:szCs w:val="24"/>
          <w:lang w:val="sr-Cyrl-CS"/>
        </w:rPr>
        <w:t>о</w:t>
      </w:r>
      <w:r w:rsidRPr="000117CC">
        <w:rPr>
          <w:rFonts w:ascii="Times New Roman" w:eastAsia="Calibri" w:hAnsi="Times New Roman" w:cs="Times New Roman"/>
          <w:sz w:val="24"/>
          <w:szCs w:val="24"/>
          <w:lang w:val="sr-Cyrl-CS"/>
        </w:rPr>
        <w:t xml:space="preserve"> је</w:t>
      </w:r>
      <w:r w:rsidR="00DD6FFA" w:rsidRPr="000117CC">
        <w:rPr>
          <w:rFonts w:ascii="Times New Roman" w:eastAsia="Calibri" w:hAnsi="Times New Roman" w:cs="Times New Roman"/>
          <w:sz w:val="24"/>
          <w:szCs w:val="24"/>
          <w:lang w:val="sr-Cyrl-CS"/>
        </w:rPr>
        <w:t xml:space="preserve"> да се средства из</w:t>
      </w:r>
      <w:r w:rsidRPr="000117CC">
        <w:rPr>
          <w:rFonts w:ascii="Times New Roman" w:eastAsia="Calibri" w:hAnsi="Times New Roman" w:cs="Times New Roman"/>
          <w:sz w:val="24"/>
          <w:szCs w:val="24"/>
          <w:lang w:val="sr-Cyrl-CS"/>
        </w:rPr>
        <w:t xml:space="preserve"> </w:t>
      </w:r>
      <w:r w:rsidR="00DD6FFA" w:rsidRPr="000117CC">
        <w:rPr>
          <w:rFonts w:ascii="Times New Roman" w:eastAsia="Calibri" w:hAnsi="Times New Roman" w:cs="Times New Roman"/>
          <w:sz w:val="24"/>
          <w:szCs w:val="24"/>
          <w:lang w:val="sr-Cyrl-CS"/>
        </w:rPr>
        <w:t xml:space="preserve">буџета јединице локалне самоуправе користе преко буџетског фонда. </w:t>
      </w:r>
    </w:p>
    <w:p w14:paraId="3BF93684" w14:textId="6855D1EB"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SimSun" w:hAnsi="Times New Roman" w:cs="Times New Roman"/>
          <w:kern w:val="3"/>
          <w:sz w:val="24"/>
          <w:szCs w:val="24"/>
          <w:lang w:val="sr-Cyrl-CS"/>
        </w:rPr>
        <w:t xml:space="preserve">Чланом 16. </w:t>
      </w:r>
      <w:r w:rsidRPr="000117CC">
        <w:rPr>
          <w:rFonts w:ascii="Times New Roman" w:eastAsia="Calibri" w:hAnsi="Times New Roman" w:cs="Times New Roman"/>
          <w:sz w:val="24"/>
          <w:szCs w:val="24"/>
          <w:lang w:val="sr-Cyrl-CS"/>
        </w:rPr>
        <w:t>Предлога закона измењен је члан 33. став 1. Закона</w:t>
      </w:r>
      <w:r w:rsidR="00FC4945"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тако што је извршено усклађивање са предложеним изменама, као и усклађивање са прописима којима је уређен инспекцијски надзор тако што су прецизирана овлашћења републичких комуналних инспектора.</w:t>
      </w:r>
    </w:p>
    <w:p w14:paraId="3DC21068" w14:textId="2221CC0F"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Чланом 17.  Предлога закона измењен је члан 34. Закона</w:t>
      </w:r>
      <w:r w:rsidR="00FC4945"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тако што је извршено усклађивање са предложеним изменама Предлога закона, као и усклађивање са прописима којима је уређен инспекцијски надзор тако што су прецизирана овлашћења општинских, односно градских комуналних инспектора.</w:t>
      </w:r>
    </w:p>
    <w:p w14:paraId="3502A5B5" w14:textId="7EAC37FF"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lastRenderedPageBreak/>
        <w:t>Чл</w:t>
      </w:r>
      <w:r w:rsidR="00F52BA4" w:rsidRPr="000117CC">
        <w:rPr>
          <w:rFonts w:ascii="Times New Roman" w:eastAsia="Calibri" w:hAnsi="Times New Roman" w:cs="Times New Roman"/>
          <w:sz w:val="24"/>
          <w:szCs w:val="24"/>
          <w:lang w:val="sr-Cyrl-CS"/>
        </w:rPr>
        <w:t>.</w:t>
      </w:r>
      <w:r w:rsidRPr="000117CC">
        <w:rPr>
          <w:rFonts w:ascii="Times New Roman" w:eastAsia="Calibri" w:hAnsi="Times New Roman" w:cs="Times New Roman"/>
          <w:sz w:val="24"/>
          <w:szCs w:val="24"/>
          <w:lang w:val="sr-Cyrl-CS"/>
        </w:rPr>
        <w:t xml:space="preserve"> од 18-21 Предлога закона измењени су чл. 39, 41, 42. и 43. </w:t>
      </w:r>
      <w:r w:rsidR="00F52BA4" w:rsidRPr="000117CC">
        <w:rPr>
          <w:rFonts w:ascii="Times New Roman" w:eastAsia="Calibri" w:hAnsi="Times New Roman" w:cs="Times New Roman"/>
          <w:sz w:val="24"/>
          <w:szCs w:val="24"/>
          <w:lang w:val="sr-Cyrl-CS"/>
        </w:rPr>
        <w:t xml:space="preserve"> </w:t>
      </w:r>
      <w:r w:rsidR="00FC4945" w:rsidRPr="000117CC">
        <w:rPr>
          <w:rFonts w:ascii="Times New Roman" w:eastAsia="Calibri" w:hAnsi="Times New Roman" w:cs="Times New Roman"/>
          <w:sz w:val="24"/>
          <w:szCs w:val="24"/>
          <w:lang w:val="sr-Cyrl-CS"/>
        </w:rPr>
        <w:t>З</w:t>
      </w:r>
      <w:r w:rsidR="00F52BA4" w:rsidRPr="000117CC">
        <w:rPr>
          <w:rFonts w:ascii="Times New Roman" w:eastAsia="Calibri" w:hAnsi="Times New Roman" w:cs="Times New Roman"/>
          <w:sz w:val="24"/>
          <w:szCs w:val="24"/>
          <w:lang w:val="sr-Cyrl-CS"/>
        </w:rPr>
        <w:t>акона</w:t>
      </w:r>
      <w:r w:rsidR="00FC4945" w:rsidRPr="000117CC">
        <w:rPr>
          <w:rFonts w:ascii="Times New Roman" w:eastAsia="Calibri" w:hAnsi="Times New Roman" w:cs="Times New Roman"/>
          <w:sz w:val="24"/>
          <w:szCs w:val="24"/>
          <w:lang w:val="sr-Cyrl-CS"/>
        </w:rPr>
        <w:t>,</w:t>
      </w:r>
      <w:r w:rsidR="00F52BA4" w:rsidRPr="000117CC">
        <w:rPr>
          <w:rFonts w:ascii="Times New Roman" w:eastAsia="Calibri" w:hAnsi="Times New Roman" w:cs="Times New Roman"/>
          <w:sz w:val="24"/>
          <w:szCs w:val="24"/>
          <w:lang w:val="sr-Cyrl-CS"/>
        </w:rPr>
        <w:t xml:space="preserve"> </w:t>
      </w:r>
      <w:r w:rsidRPr="000117CC">
        <w:rPr>
          <w:rFonts w:ascii="Times New Roman" w:eastAsia="Calibri" w:hAnsi="Times New Roman" w:cs="Times New Roman"/>
          <w:sz w:val="24"/>
          <w:szCs w:val="24"/>
          <w:lang w:val="sr-Cyrl-CS"/>
        </w:rPr>
        <w:t>којима су предложене измене које се односе казнене одредбе како би се обезбедила ефикаснија примена Закона о комуналним делатностима.</w:t>
      </w:r>
    </w:p>
    <w:p w14:paraId="49012CA0" w14:textId="19054CBC"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Чланом 22. Предлога закона извршена је допуна </w:t>
      </w:r>
      <w:r w:rsidR="008A5C86" w:rsidRPr="000117CC">
        <w:rPr>
          <w:rFonts w:ascii="Times New Roman" w:eastAsia="Calibri" w:hAnsi="Times New Roman" w:cs="Times New Roman"/>
          <w:sz w:val="24"/>
          <w:szCs w:val="24"/>
          <w:lang w:val="sr-Cyrl-CS"/>
        </w:rPr>
        <w:t xml:space="preserve"> важећег </w:t>
      </w:r>
      <w:r w:rsidR="0077403A" w:rsidRPr="000117CC">
        <w:rPr>
          <w:rFonts w:ascii="Times New Roman" w:eastAsia="Calibri" w:hAnsi="Times New Roman" w:cs="Times New Roman"/>
          <w:sz w:val="24"/>
          <w:szCs w:val="24"/>
          <w:lang w:val="sr-Cyrl-CS"/>
        </w:rPr>
        <w:t xml:space="preserve">закона </w:t>
      </w:r>
      <w:r w:rsidRPr="000117CC">
        <w:rPr>
          <w:rFonts w:ascii="Times New Roman" w:eastAsia="Calibri" w:hAnsi="Times New Roman" w:cs="Times New Roman"/>
          <w:sz w:val="24"/>
          <w:szCs w:val="24"/>
          <w:lang w:val="sr-Cyrl-CS"/>
        </w:rPr>
        <w:t>додавањем</w:t>
      </w:r>
      <w:r w:rsidR="0077403A" w:rsidRPr="000117CC">
        <w:rPr>
          <w:rFonts w:ascii="Times New Roman" w:eastAsia="Calibri" w:hAnsi="Times New Roman" w:cs="Times New Roman"/>
          <w:sz w:val="24"/>
          <w:szCs w:val="24"/>
          <w:lang w:val="sr-Cyrl-CS"/>
        </w:rPr>
        <w:t xml:space="preserve"> нове главе Ха и</w:t>
      </w:r>
      <w:r w:rsidRPr="000117CC">
        <w:rPr>
          <w:rFonts w:ascii="Times New Roman" w:eastAsia="Calibri" w:hAnsi="Times New Roman" w:cs="Times New Roman"/>
          <w:sz w:val="24"/>
          <w:szCs w:val="24"/>
          <w:lang w:val="sr-Cyrl-CS"/>
        </w:rPr>
        <w:t xml:space="preserve"> новог члана 43а којом је предвиђено да се у Републици Србији обележава Дан комуналних делатности прве суботе у септембру месецу.</w:t>
      </w:r>
    </w:p>
    <w:p w14:paraId="10D9375B" w14:textId="7F0EA4F9"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Чланом 23. Предлога закона у чл. 23. и 38. Закона о комуналним делатностима врши се усклађивање са Законом о комуналној милицији тако што се реч: „полиција” у одређеном падежу замењује се речју: „милиција” у одговарајућем падежу.</w:t>
      </w:r>
    </w:p>
    <w:p w14:paraId="6FDBE2C9" w14:textId="2A56A267"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 xml:space="preserve">Чланом 24. Предлога закона дати су рокови </w:t>
      </w:r>
      <w:r w:rsidRPr="000117CC">
        <w:rPr>
          <w:rFonts w:ascii="Times New Roman" w:hAnsi="Times New Roman" w:cs="Times New Roman"/>
          <w:sz w:val="24"/>
          <w:szCs w:val="24"/>
          <w:lang w:val="sr-Cyrl-CS"/>
        </w:rPr>
        <w:t>за доношење подзаконских прописа који се доносе на основу одредаба овог закона, као и да до ступања на снагу прописа утврђених овим законом остају на снази прописи који су донети на основу Закона о комуналним делатностима ако нису у супротности са овим законом.</w:t>
      </w:r>
    </w:p>
    <w:p w14:paraId="16DE16C3" w14:textId="33B669CE" w:rsidR="00951838" w:rsidRPr="000117CC" w:rsidRDefault="00951838" w:rsidP="006C74A9">
      <w:pPr>
        <w:spacing w:before="240" w:after="0" w:line="276" w:lineRule="auto"/>
        <w:ind w:left="360"/>
        <w:jc w:val="both"/>
        <w:rPr>
          <w:rFonts w:ascii="Times New Roman" w:eastAsia="Calibri" w:hAnsi="Times New Roman" w:cs="Times New Roman"/>
          <w:sz w:val="24"/>
          <w:szCs w:val="24"/>
          <w:lang w:val="sr-Cyrl-CS"/>
        </w:rPr>
      </w:pPr>
      <w:r w:rsidRPr="000117CC">
        <w:rPr>
          <w:rFonts w:ascii="Times New Roman" w:eastAsia="Calibri" w:hAnsi="Times New Roman" w:cs="Times New Roman"/>
          <w:sz w:val="24"/>
          <w:szCs w:val="24"/>
          <w:lang w:val="sr-Cyrl-CS"/>
        </w:rPr>
        <w:t>Чланом 25. Предлога закона регулише се време ступања на снагу закона.</w:t>
      </w:r>
    </w:p>
    <w:p w14:paraId="12B3032F" w14:textId="44E59B81" w:rsidR="00951838" w:rsidRPr="000117CC" w:rsidRDefault="00951838" w:rsidP="006C74A9">
      <w:pPr>
        <w:spacing w:before="240" w:after="0" w:line="276" w:lineRule="auto"/>
        <w:ind w:left="360"/>
        <w:jc w:val="both"/>
        <w:rPr>
          <w:rFonts w:ascii="Times New Roman" w:eastAsia="SimSun" w:hAnsi="Times New Roman" w:cs="Times New Roman"/>
          <w:kern w:val="3"/>
          <w:sz w:val="24"/>
          <w:szCs w:val="24"/>
          <w:lang w:val="sr-Cyrl-CS"/>
        </w:rPr>
      </w:pPr>
    </w:p>
    <w:p w14:paraId="5C052EF6" w14:textId="27593C02" w:rsidR="001878C4" w:rsidRPr="000117CC" w:rsidRDefault="001878C4"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је промена заиста неопходна</w:t>
      </w:r>
      <w:r w:rsidR="00435456" w:rsidRPr="000117CC">
        <w:rPr>
          <w:rFonts w:ascii="Times New Roman" w:hAnsi="Times New Roman" w:cs="Times New Roman"/>
          <w:sz w:val="24"/>
          <w:szCs w:val="24"/>
          <w:lang w:val="sr-Cyrl-CS"/>
        </w:rPr>
        <w:t xml:space="preserve"> и</w:t>
      </w:r>
      <w:r w:rsidRPr="000117CC">
        <w:rPr>
          <w:rFonts w:ascii="Times New Roman" w:hAnsi="Times New Roman" w:cs="Times New Roman"/>
          <w:sz w:val="24"/>
          <w:szCs w:val="24"/>
          <w:lang w:val="sr-Cyrl-CS"/>
        </w:rPr>
        <w:t xml:space="preserve"> </w:t>
      </w:r>
      <w:r w:rsidR="00435456" w:rsidRPr="000117CC">
        <w:rPr>
          <w:rFonts w:ascii="Times New Roman" w:hAnsi="Times New Roman" w:cs="Times New Roman"/>
          <w:sz w:val="24"/>
          <w:szCs w:val="24"/>
          <w:lang w:val="sr-Cyrl-CS"/>
        </w:rPr>
        <w:t>у ком обиму</w:t>
      </w:r>
      <w:r w:rsidRPr="000117CC">
        <w:rPr>
          <w:rFonts w:ascii="Times New Roman" w:hAnsi="Times New Roman" w:cs="Times New Roman"/>
          <w:sz w:val="24"/>
          <w:szCs w:val="24"/>
          <w:lang w:val="sr-Cyrl-CS"/>
        </w:rPr>
        <w:t>?</w:t>
      </w:r>
    </w:p>
    <w:p w14:paraId="255FD4AC" w14:textId="77777777" w:rsidR="007D2412" w:rsidRPr="000117CC" w:rsidRDefault="007D2412" w:rsidP="006C74A9">
      <w:pPr>
        <w:pStyle w:val="ListParagraph"/>
        <w:spacing w:before="240" w:after="0" w:line="276" w:lineRule="auto"/>
        <w:ind w:left="360"/>
        <w:jc w:val="both"/>
        <w:rPr>
          <w:rFonts w:ascii="Times New Roman" w:hAnsi="Times New Roman" w:cs="Times New Roman"/>
          <w:sz w:val="24"/>
          <w:szCs w:val="24"/>
          <w:lang w:val="sr-Cyrl-CS"/>
        </w:rPr>
      </w:pPr>
    </w:p>
    <w:p w14:paraId="678E8EED" w14:textId="17329489" w:rsidR="00C17B3C" w:rsidRPr="000117CC" w:rsidRDefault="007D2412"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EE5CFB7" w14:textId="29F0B87C" w:rsidR="00C17B3C"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6.1. </w:t>
      </w:r>
      <w:r w:rsidR="00DF2656" w:rsidRPr="000117CC">
        <w:rPr>
          <w:rFonts w:ascii="Times New Roman" w:hAnsi="Times New Roman" w:cs="Times New Roman"/>
          <w:sz w:val="24"/>
          <w:szCs w:val="24"/>
          <w:lang w:val="sr-Cyrl-CS"/>
        </w:rPr>
        <w:t xml:space="preserve">Да, у обиму који је предложен </w:t>
      </w:r>
      <w:r w:rsidR="000930C0" w:rsidRPr="000117CC">
        <w:rPr>
          <w:rFonts w:ascii="Times New Roman" w:hAnsi="Times New Roman" w:cs="Times New Roman"/>
          <w:sz w:val="24"/>
          <w:szCs w:val="24"/>
          <w:lang w:val="sr-Cyrl-CS"/>
        </w:rPr>
        <w:t>и</w:t>
      </w:r>
      <w:r w:rsidR="00C17B3C" w:rsidRPr="000117CC">
        <w:rPr>
          <w:rFonts w:ascii="Times New Roman" w:hAnsi="Times New Roman" w:cs="Times New Roman"/>
          <w:sz w:val="24"/>
          <w:szCs w:val="24"/>
          <w:lang w:val="sr-Cyrl-CS"/>
        </w:rPr>
        <w:t>зменама и допунама Закона.</w:t>
      </w:r>
    </w:p>
    <w:p w14:paraId="60394944" w14:textId="77777777" w:rsidR="00C17B3C" w:rsidRPr="000117CC" w:rsidRDefault="00C17B3C" w:rsidP="006C74A9">
      <w:pPr>
        <w:pStyle w:val="ListParagraph"/>
        <w:spacing w:before="240" w:after="0" w:line="276" w:lineRule="auto"/>
        <w:ind w:left="360"/>
        <w:jc w:val="both"/>
        <w:rPr>
          <w:rFonts w:ascii="Times New Roman" w:hAnsi="Times New Roman" w:cs="Times New Roman"/>
          <w:sz w:val="24"/>
          <w:szCs w:val="24"/>
          <w:lang w:val="sr-Cyrl-CS"/>
        </w:rPr>
      </w:pPr>
    </w:p>
    <w:p w14:paraId="4DE77EBD" w14:textId="62A80B64" w:rsidR="005B3773" w:rsidRPr="000117CC" w:rsidRDefault="00043AD1"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На које </w:t>
      </w:r>
      <w:r w:rsidR="005D7F16" w:rsidRPr="000117CC">
        <w:rPr>
          <w:rFonts w:ascii="Times New Roman" w:hAnsi="Times New Roman" w:cs="Times New Roman"/>
          <w:sz w:val="24"/>
          <w:szCs w:val="24"/>
          <w:lang w:val="sr-Cyrl-CS"/>
        </w:rPr>
        <w:t xml:space="preserve">циљне групе </w:t>
      </w:r>
      <w:r w:rsidR="00D117A4" w:rsidRPr="000117CC">
        <w:rPr>
          <w:rFonts w:ascii="Times New Roman" w:hAnsi="Times New Roman" w:cs="Times New Roman"/>
          <w:sz w:val="24"/>
          <w:szCs w:val="24"/>
          <w:lang w:val="sr-Cyrl-CS"/>
        </w:rPr>
        <w:t>ће</w:t>
      </w:r>
      <w:r w:rsidR="005B3773" w:rsidRPr="000117CC">
        <w:rPr>
          <w:rFonts w:ascii="Times New Roman" w:hAnsi="Times New Roman" w:cs="Times New Roman"/>
          <w:sz w:val="24"/>
          <w:szCs w:val="24"/>
          <w:lang w:val="sr-Cyrl-CS"/>
        </w:rPr>
        <w:t xml:space="preserve"> </w:t>
      </w:r>
      <w:r w:rsidR="00D117A4" w:rsidRPr="000117CC">
        <w:rPr>
          <w:rFonts w:ascii="Times New Roman" w:hAnsi="Times New Roman" w:cs="Times New Roman"/>
          <w:sz w:val="24"/>
          <w:szCs w:val="24"/>
          <w:lang w:val="sr-Cyrl-CS"/>
        </w:rPr>
        <w:t xml:space="preserve">утицати </w:t>
      </w:r>
      <w:r w:rsidR="005B3773" w:rsidRPr="000117CC">
        <w:rPr>
          <w:rFonts w:ascii="Times New Roman" w:hAnsi="Times New Roman" w:cs="Times New Roman"/>
          <w:sz w:val="24"/>
          <w:szCs w:val="24"/>
          <w:lang w:val="sr-Cyrl-CS"/>
        </w:rPr>
        <w:t>предложена промена?</w:t>
      </w:r>
      <w:r w:rsidR="00D117A4"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Утврдити и представити </w:t>
      </w:r>
      <w:r w:rsidR="005D7F16" w:rsidRPr="000117CC">
        <w:rPr>
          <w:rFonts w:ascii="Times New Roman" w:hAnsi="Times New Roman" w:cs="Times New Roman"/>
          <w:sz w:val="24"/>
          <w:szCs w:val="24"/>
          <w:lang w:val="sr-Cyrl-CS"/>
        </w:rPr>
        <w:t xml:space="preserve">циљне групе </w:t>
      </w:r>
      <w:r w:rsidR="00D117A4" w:rsidRPr="000117CC">
        <w:rPr>
          <w:rFonts w:ascii="Times New Roman" w:hAnsi="Times New Roman" w:cs="Times New Roman"/>
          <w:sz w:val="24"/>
          <w:szCs w:val="24"/>
          <w:lang w:val="sr-Cyrl-CS"/>
        </w:rPr>
        <w:t xml:space="preserve">на које ће промена </w:t>
      </w:r>
      <w:r w:rsidRPr="000117CC">
        <w:rPr>
          <w:rFonts w:ascii="Times New Roman" w:hAnsi="Times New Roman" w:cs="Times New Roman"/>
          <w:sz w:val="24"/>
          <w:szCs w:val="24"/>
          <w:lang w:val="sr-Cyrl-CS"/>
        </w:rPr>
        <w:t xml:space="preserve">имати </w:t>
      </w:r>
      <w:r w:rsidR="00D117A4" w:rsidRPr="000117CC">
        <w:rPr>
          <w:rFonts w:ascii="Times New Roman" w:hAnsi="Times New Roman" w:cs="Times New Roman"/>
          <w:sz w:val="24"/>
          <w:szCs w:val="24"/>
          <w:lang w:val="sr-Cyrl-CS"/>
        </w:rPr>
        <w:t>непосред</w:t>
      </w:r>
      <w:r w:rsidRPr="000117CC">
        <w:rPr>
          <w:rFonts w:ascii="Times New Roman" w:hAnsi="Times New Roman" w:cs="Times New Roman"/>
          <w:sz w:val="24"/>
          <w:szCs w:val="24"/>
          <w:lang w:val="sr-Cyrl-CS"/>
        </w:rPr>
        <w:t>ан односно посредан утицај</w:t>
      </w:r>
      <w:r w:rsidR="00D117A4" w:rsidRPr="000117CC">
        <w:rPr>
          <w:rFonts w:ascii="Times New Roman" w:hAnsi="Times New Roman" w:cs="Times New Roman"/>
          <w:sz w:val="24"/>
          <w:szCs w:val="24"/>
          <w:lang w:val="sr-Cyrl-CS"/>
        </w:rPr>
        <w:t xml:space="preserve">. </w:t>
      </w:r>
    </w:p>
    <w:p w14:paraId="63C9DCE2" w14:textId="522BB6F9" w:rsidR="005463F4" w:rsidRPr="000117CC" w:rsidRDefault="005463F4" w:rsidP="006C74A9">
      <w:pPr>
        <w:pStyle w:val="ListParagraph"/>
        <w:spacing w:before="240" w:after="0" w:line="276" w:lineRule="auto"/>
        <w:ind w:left="360"/>
        <w:jc w:val="both"/>
        <w:rPr>
          <w:rFonts w:ascii="Times New Roman" w:hAnsi="Times New Roman" w:cs="Times New Roman"/>
          <w:sz w:val="24"/>
          <w:szCs w:val="24"/>
          <w:lang w:val="sr-Cyrl-CS"/>
        </w:rPr>
      </w:pPr>
    </w:p>
    <w:p w14:paraId="7217455F" w14:textId="30311034" w:rsidR="005463F4" w:rsidRPr="000117CC" w:rsidRDefault="005463F4"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D0C76F9" w14:textId="29547D92" w:rsidR="00C17B3C" w:rsidRPr="000117CC" w:rsidRDefault="00C17B3C" w:rsidP="006C74A9">
      <w:pPr>
        <w:pStyle w:val="ListParagraph"/>
        <w:spacing w:before="240" w:after="0" w:line="276" w:lineRule="auto"/>
        <w:ind w:left="360"/>
        <w:jc w:val="both"/>
        <w:rPr>
          <w:rFonts w:ascii="Times New Roman" w:hAnsi="Times New Roman" w:cs="Times New Roman"/>
          <w:sz w:val="24"/>
          <w:szCs w:val="24"/>
          <w:lang w:val="sr-Cyrl-CS"/>
        </w:rPr>
      </w:pPr>
    </w:p>
    <w:p w14:paraId="173353DF" w14:textId="65921860" w:rsidR="00D95923"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7.1. </w:t>
      </w:r>
      <w:r w:rsidR="00D95923" w:rsidRPr="000117CC">
        <w:rPr>
          <w:rFonts w:ascii="Times New Roman" w:hAnsi="Times New Roman" w:cs="Times New Roman"/>
          <w:sz w:val="24"/>
          <w:szCs w:val="24"/>
          <w:lang w:val="sr-Cyrl-CS"/>
        </w:rPr>
        <w:t>У првој категорији субјеката регулације, на које ће предложена решења у закону највероватније утицати, налазе се пре свега државни органи: ресорно Министарство, у процесу праћења, надзора и контроле, као и јединице локалне самоуправе, које су по Уставу и закону одговорне за функционисање и развој комуналних делатности и које су као такве доносиоци свих кључних одлука. Такође, на јединице локалне самоуправе и кроз могућност увођења уступања као вида међуопштинске сарадње, поготово код оних које услед недостатка финансијских средстава нису у могућности да обезбеде одговарајући квалитет, обим, доступност и континуитет комуналних услуга.</w:t>
      </w:r>
    </w:p>
    <w:p w14:paraId="272547E3" w14:textId="77777777"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p>
    <w:p w14:paraId="5C4399F1" w14:textId="5EAA987E"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 обзиром на материју коју регулише, решења предложена у </w:t>
      </w:r>
      <w:r w:rsidR="008A5C86" w:rsidRPr="000117CC">
        <w:rPr>
          <w:rFonts w:ascii="Times New Roman" w:hAnsi="Times New Roman" w:cs="Times New Roman"/>
          <w:sz w:val="24"/>
          <w:szCs w:val="24"/>
          <w:lang w:val="sr-Cyrl-CS"/>
        </w:rPr>
        <w:t>Предлогу</w:t>
      </w:r>
      <w:r w:rsidRPr="000117CC">
        <w:rPr>
          <w:rFonts w:ascii="Times New Roman" w:hAnsi="Times New Roman" w:cs="Times New Roman"/>
          <w:sz w:val="24"/>
          <w:szCs w:val="24"/>
          <w:lang w:val="sr-Cyrl-CS"/>
        </w:rPr>
        <w:t xml:space="preserve"> закона непосредно ће подстицајно утицати на:</w:t>
      </w:r>
    </w:p>
    <w:p w14:paraId="2875A185" w14:textId="77777777"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p>
    <w:p w14:paraId="43C24588" w14:textId="77777777"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w:t>
      </w:r>
      <w:r w:rsidRPr="000117CC">
        <w:rPr>
          <w:rFonts w:ascii="Times New Roman" w:hAnsi="Times New Roman" w:cs="Times New Roman"/>
          <w:sz w:val="24"/>
          <w:szCs w:val="24"/>
          <w:lang w:val="sr-Cyrl-CS"/>
        </w:rPr>
        <w:tab/>
        <w:t>јавна комунална предузећа, од којих се очекује да искористе могућности које закон пружа како би побољшала квалитет и доступност услуга, ојачала свој финансијски положај и постепено ускладила цене комуналних услуга са тржишним принципима, као и привредна друштва и предузетници који обављају комуналну делатност;</w:t>
      </w:r>
    </w:p>
    <w:p w14:paraId="0EF2408F" w14:textId="2D88789E"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ab/>
        <w:t>повећање заинтересованости приватних инвеститора за улагање у пројекте развоја и унапређења комуналне инфраструктуре јер ће бити гарантована законитост, јавност, равноправност учесника у поступку и транспарентност поступка поверавања (чл</w:t>
      </w:r>
      <w:r w:rsidR="008A5C86" w:rsidRPr="000117CC">
        <w:rPr>
          <w:rFonts w:ascii="Times New Roman" w:hAnsi="Times New Roman" w:cs="Times New Roman"/>
          <w:sz w:val="24"/>
          <w:szCs w:val="24"/>
          <w:lang w:val="sr-Cyrl-CS"/>
        </w:rPr>
        <w:t>ан</w:t>
      </w:r>
      <w:r w:rsidRPr="000117CC">
        <w:rPr>
          <w:rFonts w:ascii="Times New Roman" w:hAnsi="Times New Roman" w:cs="Times New Roman"/>
          <w:sz w:val="24"/>
          <w:szCs w:val="24"/>
          <w:lang w:val="sr-Cyrl-CS"/>
        </w:rPr>
        <w:t xml:space="preserve"> 14); </w:t>
      </w:r>
    </w:p>
    <w:p w14:paraId="296201F0" w14:textId="7EA372BB"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ab/>
        <w:t>кориснике услуга, грађане и привредне субјекте, кроз увођење права корисника да поднесе писмени захтев за обуставу комуналне услуге, као и обавезе вршиоца комуналне делатности да обавести корисника о могућности обуставе услед неплаћања комуналне услуге и обавезе остављања примереног рока за извршење исте. Такође, корисници услуга могу да очекују постепено јачање одговорности вршилаца комуналних делатности, односно испоручилаца комуналних производа и услуга који, уз примену принципа економске цене заузврат преузимају пуну одговорност за обухват, обим и квалитет производа и услуге.</w:t>
      </w:r>
    </w:p>
    <w:p w14:paraId="4FA57510" w14:textId="77777777" w:rsidR="00D95923" w:rsidRPr="000117CC" w:rsidRDefault="00D95923" w:rsidP="006C74A9">
      <w:pPr>
        <w:pStyle w:val="ListParagraph"/>
        <w:spacing w:before="240" w:after="0" w:line="276" w:lineRule="auto"/>
        <w:ind w:left="360"/>
        <w:jc w:val="both"/>
        <w:rPr>
          <w:rFonts w:ascii="Times New Roman" w:hAnsi="Times New Roman" w:cs="Times New Roman"/>
          <w:sz w:val="24"/>
          <w:szCs w:val="24"/>
          <w:lang w:val="sr-Cyrl-CS"/>
        </w:rPr>
      </w:pPr>
    </w:p>
    <w:p w14:paraId="7F9B5E18" w14:textId="77777777" w:rsidR="00C17B3C" w:rsidRPr="000117CC" w:rsidRDefault="00C17B3C" w:rsidP="006C74A9">
      <w:pPr>
        <w:pStyle w:val="ListParagraph"/>
        <w:spacing w:before="240" w:after="0" w:line="276" w:lineRule="auto"/>
        <w:ind w:left="360"/>
        <w:jc w:val="both"/>
        <w:rPr>
          <w:rFonts w:ascii="Times New Roman" w:hAnsi="Times New Roman" w:cs="Times New Roman"/>
          <w:sz w:val="24"/>
          <w:szCs w:val="24"/>
          <w:lang w:val="sr-Cyrl-CS"/>
        </w:rPr>
      </w:pPr>
    </w:p>
    <w:p w14:paraId="44F5FDAA" w14:textId="3FB9CB17" w:rsidR="005B3773" w:rsidRPr="000117CC" w:rsidRDefault="005B3773"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постој</w:t>
      </w:r>
      <w:r w:rsidR="00043AD1"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важећ</w:t>
      </w:r>
      <w:r w:rsidR="00043AD1" w:rsidRPr="000117CC">
        <w:rPr>
          <w:rFonts w:ascii="Times New Roman" w:hAnsi="Times New Roman" w:cs="Times New Roman"/>
          <w:sz w:val="24"/>
          <w:szCs w:val="24"/>
          <w:lang w:val="sr-Cyrl-CS"/>
        </w:rPr>
        <w:t>и</w:t>
      </w:r>
      <w:r w:rsidRPr="000117CC">
        <w:rPr>
          <w:rFonts w:ascii="Times New Roman" w:hAnsi="Times New Roman" w:cs="Times New Roman"/>
          <w:sz w:val="24"/>
          <w:szCs w:val="24"/>
          <w:lang w:val="sr-Cyrl-CS"/>
        </w:rPr>
        <w:t xml:space="preserve"> </w:t>
      </w:r>
      <w:r w:rsidR="00043AD1" w:rsidRPr="000117CC">
        <w:rPr>
          <w:rFonts w:ascii="Times New Roman" w:hAnsi="Times New Roman" w:cs="Times New Roman"/>
          <w:sz w:val="24"/>
          <w:szCs w:val="24"/>
          <w:lang w:val="sr-Cyrl-CS"/>
        </w:rPr>
        <w:t xml:space="preserve">документи </w:t>
      </w:r>
      <w:r w:rsidRPr="000117CC">
        <w:rPr>
          <w:rFonts w:ascii="Times New Roman" w:hAnsi="Times New Roman" w:cs="Times New Roman"/>
          <w:sz w:val="24"/>
          <w:szCs w:val="24"/>
          <w:lang w:val="sr-Cyrl-CS"/>
        </w:rPr>
        <w:t>јавн</w:t>
      </w:r>
      <w:r w:rsidR="00043AD1" w:rsidRPr="000117CC">
        <w:rPr>
          <w:rFonts w:ascii="Times New Roman" w:hAnsi="Times New Roman" w:cs="Times New Roman"/>
          <w:sz w:val="24"/>
          <w:szCs w:val="24"/>
          <w:lang w:val="sr-Cyrl-CS"/>
        </w:rPr>
        <w:t>их</w:t>
      </w:r>
      <w:r w:rsidRPr="000117CC">
        <w:rPr>
          <w:rFonts w:ascii="Times New Roman" w:hAnsi="Times New Roman" w:cs="Times New Roman"/>
          <w:sz w:val="24"/>
          <w:szCs w:val="24"/>
          <w:lang w:val="sr-Cyrl-CS"/>
        </w:rPr>
        <w:t xml:space="preserve"> политик</w:t>
      </w:r>
      <w:r w:rsidR="00043AD1"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кој</w:t>
      </w:r>
      <w:r w:rsidR="00043AD1" w:rsidRPr="000117CC">
        <w:rPr>
          <w:rFonts w:ascii="Times New Roman" w:hAnsi="Times New Roman" w:cs="Times New Roman"/>
          <w:sz w:val="24"/>
          <w:szCs w:val="24"/>
          <w:lang w:val="sr-Cyrl-CS"/>
        </w:rPr>
        <w:t>и</w:t>
      </w:r>
      <w:r w:rsidRPr="000117CC">
        <w:rPr>
          <w:rFonts w:ascii="Times New Roman" w:hAnsi="Times New Roman" w:cs="Times New Roman"/>
          <w:sz w:val="24"/>
          <w:szCs w:val="24"/>
          <w:lang w:val="sr-Cyrl-CS"/>
        </w:rPr>
        <w:t>м</w:t>
      </w:r>
      <w:r w:rsidR="00043AD1"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би се могла остварити </w:t>
      </w:r>
      <w:r w:rsidR="00043AD1" w:rsidRPr="000117CC">
        <w:rPr>
          <w:rFonts w:ascii="Times New Roman" w:hAnsi="Times New Roman" w:cs="Times New Roman"/>
          <w:sz w:val="24"/>
          <w:szCs w:val="24"/>
          <w:lang w:val="sr-Cyrl-CS"/>
        </w:rPr>
        <w:t xml:space="preserve">жељена </w:t>
      </w:r>
      <w:r w:rsidRPr="000117CC">
        <w:rPr>
          <w:rFonts w:ascii="Times New Roman" w:hAnsi="Times New Roman" w:cs="Times New Roman"/>
          <w:sz w:val="24"/>
          <w:szCs w:val="24"/>
          <w:lang w:val="sr-Cyrl-CS"/>
        </w:rPr>
        <w:t>промена</w:t>
      </w:r>
      <w:r w:rsidR="00043AD1" w:rsidRPr="000117CC">
        <w:rPr>
          <w:rFonts w:ascii="Times New Roman" w:hAnsi="Times New Roman" w:cs="Times New Roman"/>
          <w:sz w:val="24"/>
          <w:szCs w:val="24"/>
          <w:lang w:val="sr-Cyrl-CS"/>
        </w:rPr>
        <w:t xml:space="preserve"> и о којим документима се ради</w:t>
      </w:r>
      <w:r w:rsidRPr="000117CC">
        <w:rPr>
          <w:rFonts w:ascii="Times New Roman" w:hAnsi="Times New Roman" w:cs="Times New Roman"/>
          <w:sz w:val="24"/>
          <w:szCs w:val="24"/>
          <w:lang w:val="sr-Cyrl-CS"/>
        </w:rPr>
        <w:t>?</w:t>
      </w:r>
      <w:r w:rsidR="00043AD1" w:rsidRPr="000117CC">
        <w:rPr>
          <w:rFonts w:ascii="Times New Roman" w:hAnsi="Times New Roman" w:cs="Times New Roman"/>
          <w:sz w:val="24"/>
          <w:szCs w:val="24"/>
          <w:lang w:val="sr-Cyrl-CS"/>
        </w:rPr>
        <w:t xml:space="preserve"> </w:t>
      </w:r>
    </w:p>
    <w:p w14:paraId="55B1075F" w14:textId="0374B56F" w:rsidR="00822788"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p>
    <w:p w14:paraId="4AA29500" w14:textId="77777777" w:rsidR="00822788" w:rsidRPr="000117CC" w:rsidRDefault="00822788"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F6128B6" w14:textId="16FE925B" w:rsidR="00822788"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8.1. Само делимично, у одређеној области коју регулише Закон. Документи јавних политика: </w:t>
      </w:r>
    </w:p>
    <w:p w14:paraId="4D93B1BD" w14:textId="77777777" w:rsidR="00822788" w:rsidRPr="000117CC" w:rsidRDefault="00822788" w:rsidP="006C74A9">
      <w:pPr>
        <w:pStyle w:val="ListParagraph"/>
        <w:numPr>
          <w:ilvl w:val="0"/>
          <w:numId w:val="2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Програм управљања отпадом у Републици Србији за период 2022 - 2031. године</w:t>
      </w:r>
    </w:p>
    <w:p w14:paraId="3B580A56" w14:textId="015A8F78" w:rsidR="00822788" w:rsidRPr="000117CC" w:rsidRDefault="00822788" w:rsidP="006C74A9">
      <w:pPr>
        <w:pStyle w:val="ListParagraph"/>
        <w:numPr>
          <w:ilvl w:val="0"/>
          <w:numId w:val="2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Акциони план за период 2022-2024. године за спровођење програма управљања отпадом у Републици Србији за период 2022-2031. године</w:t>
      </w:r>
    </w:p>
    <w:p w14:paraId="0A3E9602" w14:textId="77777777" w:rsidR="00822788" w:rsidRPr="000117CC" w:rsidRDefault="00822788" w:rsidP="006C74A9">
      <w:pPr>
        <w:pStyle w:val="ListParagraph"/>
        <w:spacing w:before="240" w:after="0" w:line="276" w:lineRule="auto"/>
        <w:jc w:val="both"/>
        <w:rPr>
          <w:rFonts w:ascii="Times New Roman" w:hAnsi="Times New Roman" w:cs="Times New Roman"/>
          <w:sz w:val="24"/>
          <w:szCs w:val="24"/>
          <w:lang w:val="sr-Cyrl-CS"/>
        </w:rPr>
      </w:pPr>
    </w:p>
    <w:p w14:paraId="2C1136E7" w14:textId="1E0D9309" w:rsidR="005B3773" w:rsidRPr="000117CC" w:rsidRDefault="00253B8C"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је промену могуће остварити применом важећих прописа</w:t>
      </w:r>
      <w:r w:rsidR="005B3773" w:rsidRPr="000117CC">
        <w:rPr>
          <w:rFonts w:ascii="Times New Roman" w:hAnsi="Times New Roman" w:cs="Times New Roman"/>
          <w:sz w:val="24"/>
          <w:szCs w:val="24"/>
          <w:lang w:val="sr-Cyrl-CS"/>
        </w:rPr>
        <w:t>?</w:t>
      </w:r>
    </w:p>
    <w:p w14:paraId="09CE8A1D" w14:textId="722FC7D2" w:rsidR="00822788"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p>
    <w:p w14:paraId="2E11C3F1" w14:textId="472BE66F" w:rsidR="00127A27" w:rsidRPr="000117CC" w:rsidRDefault="00127A27"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68E5303" w14:textId="39C0D837" w:rsidR="00822788" w:rsidRPr="000117CC" w:rsidRDefault="00127A27"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9.1. </w:t>
      </w:r>
      <w:r w:rsidR="00822788" w:rsidRPr="000117CC">
        <w:rPr>
          <w:rFonts w:ascii="Times New Roman" w:hAnsi="Times New Roman" w:cs="Times New Roman"/>
          <w:sz w:val="24"/>
          <w:szCs w:val="24"/>
          <w:lang w:val="sr-Cyrl-CS"/>
        </w:rPr>
        <w:t>Не.</w:t>
      </w:r>
    </w:p>
    <w:p w14:paraId="5566395A" w14:textId="77777777" w:rsidR="00822788" w:rsidRPr="000117CC" w:rsidRDefault="00822788" w:rsidP="006C74A9">
      <w:pPr>
        <w:pStyle w:val="ListParagraph"/>
        <w:spacing w:before="240" w:after="0" w:line="276" w:lineRule="auto"/>
        <w:ind w:left="360"/>
        <w:jc w:val="both"/>
        <w:rPr>
          <w:rFonts w:ascii="Times New Roman" w:hAnsi="Times New Roman" w:cs="Times New Roman"/>
          <w:sz w:val="24"/>
          <w:szCs w:val="24"/>
          <w:lang w:val="sr-Cyrl-CS"/>
        </w:rPr>
      </w:pPr>
    </w:p>
    <w:p w14:paraId="2B741516" w14:textId="710A65AE" w:rsidR="005B3773" w:rsidRPr="000117CC" w:rsidRDefault="00253B8C"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Квантитативно (нумерички, статистички) представити очекиване трендове у предметној области, уколико се одустане од интервенције (</w:t>
      </w:r>
      <w:r w:rsidRPr="000117CC">
        <w:rPr>
          <w:rFonts w:ascii="Times New Roman" w:hAnsi="Times New Roman" w:cs="Times New Roman"/>
          <w:i/>
          <w:sz w:val="24"/>
          <w:szCs w:val="24"/>
          <w:lang w:val="sr-Cyrl-CS"/>
        </w:rPr>
        <w:t>status quo</w:t>
      </w:r>
      <w:r w:rsidRPr="000117CC">
        <w:rPr>
          <w:rFonts w:ascii="Times New Roman" w:hAnsi="Times New Roman" w:cs="Times New Roman"/>
          <w:sz w:val="24"/>
          <w:szCs w:val="24"/>
          <w:lang w:val="sr-Cyrl-CS"/>
        </w:rPr>
        <w:t>).</w:t>
      </w:r>
    </w:p>
    <w:p w14:paraId="36EBAD56" w14:textId="0A659017" w:rsidR="00127A27" w:rsidRPr="000117CC" w:rsidRDefault="00127A27" w:rsidP="006C74A9">
      <w:pPr>
        <w:pStyle w:val="ListParagraph"/>
        <w:spacing w:before="240" w:after="0" w:line="276" w:lineRule="auto"/>
        <w:ind w:left="360"/>
        <w:jc w:val="both"/>
        <w:rPr>
          <w:rFonts w:ascii="Times New Roman" w:hAnsi="Times New Roman" w:cs="Times New Roman"/>
          <w:sz w:val="24"/>
          <w:szCs w:val="24"/>
          <w:lang w:val="sr-Cyrl-CS"/>
        </w:rPr>
      </w:pPr>
    </w:p>
    <w:p w14:paraId="5A782934" w14:textId="4ED19172" w:rsidR="00247E77" w:rsidRPr="000117CC" w:rsidRDefault="00127A27" w:rsidP="006C74A9">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3D39B3B1" w14:textId="69CBD20A" w:rsidR="00127A27" w:rsidRPr="000117CC" w:rsidRDefault="0038174F"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10.1. Детаљан преглед статистичких параметара који описују трендове у свим областима које уређује предметни Закон дат је у одговору на питање 1. у Прилогу 2</w:t>
      </w:r>
      <w:r w:rsidR="00D16FAF" w:rsidRPr="000117CC">
        <w:rPr>
          <w:rFonts w:ascii="Times New Roman" w:hAnsi="Times New Roman" w:cs="Times New Roman"/>
          <w:sz w:val="24"/>
          <w:szCs w:val="24"/>
          <w:lang w:val="sr-Cyrl-CS"/>
        </w:rPr>
        <w:t xml:space="preserve"> (Који показатељи се прате у области, који су разлози због којих се ови показатељи прате и које су њихове вредности?)</w:t>
      </w:r>
    </w:p>
    <w:p w14:paraId="34876F11" w14:textId="45F6F51F" w:rsidR="006C2FBE" w:rsidRPr="000117CC" w:rsidRDefault="006C2FBE"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Доношењем </w:t>
      </w:r>
      <w:r w:rsidR="008A5C86" w:rsidRPr="000117CC">
        <w:rPr>
          <w:rFonts w:ascii="Times New Roman" w:hAnsi="Times New Roman" w:cs="Times New Roman"/>
          <w:sz w:val="24"/>
          <w:szCs w:val="24"/>
          <w:lang w:val="sr-Cyrl-CS"/>
        </w:rPr>
        <w:t>Предлога з</w:t>
      </w:r>
      <w:r w:rsidRPr="000117CC">
        <w:rPr>
          <w:rFonts w:ascii="Times New Roman" w:hAnsi="Times New Roman" w:cs="Times New Roman"/>
          <w:sz w:val="24"/>
          <w:szCs w:val="24"/>
          <w:lang w:val="sr-Cyrl-CS"/>
        </w:rPr>
        <w:t>акона о изменама и допунама Закона о комуналним делатностима прецизираће се садржина и начин обављања комуна</w:t>
      </w:r>
      <w:r w:rsidR="007839D2" w:rsidRPr="000117CC">
        <w:rPr>
          <w:rFonts w:ascii="Times New Roman" w:hAnsi="Times New Roman" w:cs="Times New Roman"/>
          <w:sz w:val="24"/>
          <w:szCs w:val="24"/>
          <w:lang w:val="sr-Cyrl-CS"/>
        </w:rPr>
        <w:t>лне делатности и дефинисати реле</w:t>
      </w:r>
      <w:r w:rsidRPr="000117CC">
        <w:rPr>
          <w:rFonts w:ascii="Times New Roman" w:hAnsi="Times New Roman" w:cs="Times New Roman"/>
          <w:sz w:val="24"/>
          <w:szCs w:val="24"/>
          <w:lang w:val="sr-Cyrl-CS"/>
        </w:rPr>
        <w:t>вантне одредбе на начин да се превазиђу сви изазови у комуналном сектору и да се подигне квалитет услуге.</w:t>
      </w:r>
    </w:p>
    <w:p w14:paraId="4ABCC035" w14:textId="77777777" w:rsidR="006C2FBE" w:rsidRPr="000117CC" w:rsidRDefault="006C2FBE"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Наиме, у случају status quo опције (енгл. base case – непромењено стање) односно непредузимања мера државне интервенције, које могу бити нерегулаторне и регулаторне, није могуће решити описане проблеме. Изазове у комуналном сектору, без утицаја државе, није могуће решити, а решавање предметних проблема није могуће постићи ни у случају самосталног деловања тржишних механизма.</w:t>
      </w:r>
    </w:p>
    <w:p w14:paraId="462693B6" w14:textId="77777777" w:rsidR="006C2FBE" w:rsidRPr="000117CC" w:rsidRDefault="006C2FBE"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Нерегулаторне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4B45C63D" w14:textId="50FD7A84" w:rsidR="006C2FBE" w:rsidRPr="000117CC" w:rsidRDefault="006C2FBE" w:rsidP="006C74A9">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 оквиру мера регулаторне природе, као најбоље решење јавља се доношење Закона о изменама и допунама Закона о комуналним делатностима, с обзиром на битност поступка регулације комуналне делатности, из разлога општег интереса.</w:t>
      </w:r>
    </w:p>
    <w:p w14:paraId="1F59A651" w14:textId="1A676059" w:rsidR="005B3773" w:rsidRPr="000117CC" w:rsidRDefault="005B3773" w:rsidP="006C74A9">
      <w:pPr>
        <w:pStyle w:val="ListParagraph"/>
        <w:numPr>
          <w:ilvl w:val="0"/>
          <w:numId w:val="1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Какво је искуство у остваривању оваквих промена у поређењу са искуством других држава, односно локалних самоуправа</w:t>
      </w:r>
      <w:r w:rsidR="004D7F70" w:rsidRPr="000117CC">
        <w:rPr>
          <w:rFonts w:ascii="Times New Roman" w:hAnsi="Times New Roman" w:cs="Times New Roman"/>
          <w:sz w:val="24"/>
          <w:szCs w:val="24"/>
          <w:lang w:val="sr-Cyrl-CS"/>
        </w:rPr>
        <w:t xml:space="preserve"> </w:t>
      </w:r>
      <w:r w:rsidR="00500929"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ако је реч о </w:t>
      </w:r>
      <w:r w:rsidR="004D7F70" w:rsidRPr="000117CC">
        <w:rPr>
          <w:rFonts w:ascii="Times New Roman" w:hAnsi="Times New Roman" w:cs="Times New Roman"/>
          <w:sz w:val="24"/>
          <w:szCs w:val="24"/>
          <w:lang w:val="sr-Cyrl-CS"/>
        </w:rPr>
        <w:t xml:space="preserve">јавној </w:t>
      </w:r>
      <w:r w:rsidRPr="000117CC">
        <w:rPr>
          <w:rFonts w:ascii="Times New Roman" w:hAnsi="Times New Roman" w:cs="Times New Roman"/>
          <w:sz w:val="24"/>
          <w:szCs w:val="24"/>
          <w:lang w:val="sr-Cyrl-CS"/>
        </w:rPr>
        <w:t>политици или акту локалне самоуправе</w:t>
      </w:r>
      <w:r w:rsidR="00500929"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w:t>
      </w:r>
    </w:p>
    <w:p w14:paraId="0AE7EE75" w14:textId="65AAB61D" w:rsidR="00876BFA" w:rsidRPr="000117CC" w:rsidRDefault="00876BFA" w:rsidP="006C74A9">
      <w:pPr>
        <w:pStyle w:val="ListParagraph"/>
        <w:spacing w:before="240" w:after="0" w:line="276" w:lineRule="auto"/>
        <w:ind w:left="360"/>
        <w:jc w:val="both"/>
        <w:rPr>
          <w:rFonts w:ascii="Times New Roman" w:hAnsi="Times New Roman" w:cs="Times New Roman"/>
          <w:sz w:val="24"/>
          <w:szCs w:val="24"/>
          <w:lang w:val="sr-Cyrl-CS"/>
        </w:rPr>
      </w:pPr>
    </w:p>
    <w:p w14:paraId="48612BAB" w14:textId="60997104" w:rsidR="00876BFA" w:rsidRPr="000117CC" w:rsidRDefault="00876BFA" w:rsidP="00BA77C4">
      <w:pPr>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B138270" w14:textId="6E56BA27" w:rsidR="00876BFA" w:rsidRPr="000117CC" w:rsidRDefault="00876BFA" w:rsidP="006C74A9">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11.1. Ирелевантно.</w:t>
      </w:r>
    </w:p>
    <w:p w14:paraId="4D4E232D" w14:textId="77777777" w:rsidR="005B3773" w:rsidRPr="000117CC" w:rsidRDefault="005B3773" w:rsidP="006C74A9">
      <w:pPr>
        <w:spacing w:before="240" w:line="276" w:lineRule="auto"/>
        <w:rPr>
          <w:rFonts w:ascii="Times New Roman" w:hAnsi="Times New Roman" w:cs="Times New Roman"/>
          <w:b/>
          <w:sz w:val="24"/>
          <w:szCs w:val="24"/>
          <w:lang w:val="sr-Cyrl-CS"/>
        </w:rPr>
      </w:pPr>
    </w:p>
    <w:p w14:paraId="49A86690" w14:textId="77777777" w:rsidR="004628AD" w:rsidRPr="000117CC" w:rsidRDefault="004628AD">
      <w:pPr>
        <w:spacing w:after="20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br w:type="page"/>
      </w:r>
    </w:p>
    <w:p w14:paraId="5C738DC2" w14:textId="77777777" w:rsidR="005B3773" w:rsidRPr="000117CC" w:rsidRDefault="005B3773" w:rsidP="00187D46">
      <w:pPr>
        <w:spacing w:before="240" w:line="276" w:lineRule="auto"/>
        <w:ind w:left="7920"/>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 xml:space="preserve"> ПРИЛОГ 3:</w:t>
      </w:r>
    </w:p>
    <w:p w14:paraId="58123772" w14:textId="77777777" w:rsidR="005B3773" w:rsidRPr="000117CC" w:rsidRDefault="005B3773" w:rsidP="00187D46">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w:t>
      </w:r>
      <w:r w:rsidR="00150840" w:rsidRPr="000117CC">
        <w:rPr>
          <w:rFonts w:ascii="Times New Roman" w:hAnsi="Times New Roman" w:cs="Times New Roman"/>
          <w:b/>
          <w:sz w:val="24"/>
          <w:szCs w:val="24"/>
          <w:lang w:val="sr-Cyrl-CS"/>
        </w:rPr>
        <w:t>чна питања за утврђивање циљева</w:t>
      </w:r>
    </w:p>
    <w:p w14:paraId="4DE606CD" w14:textId="541747F2" w:rsidR="005B3773" w:rsidRPr="000117CC" w:rsidRDefault="00A31DB0" w:rsidP="00187D46">
      <w:pPr>
        <w:numPr>
          <w:ilvl w:val="0"/>
          <w:numId w:val="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Због чега је неопходно постићи жељену промену</w:t>
      </w:r>
      <w:r w:rsidR="009938CA" w:rsidRPr="000117CC">
        <w:rPr>
          <w:rFonts w:ascii="Times New Roman" w:hAnsi="Times New Roman" w:cs="Times New Roman"/>
          <w:sz w:val="24"/>
          <w:szCs w:val="24"/>
          <w:lang w:val="sr-Cyrl-CS"/>
        </w:rPr>
        <w:t xml:space="preserve"> на нивоу друштва</w:t>
      </w:r>
      <w:r w:rsidR="005B3773" w:rsidRPr="000117CC">
        <w:rPr>
          <w:rFonts w:ascii="Times New Roman" w:hAnsi="Times New Roman" w:cs="Times New Roman"/>
          <w:sz w:val="24"/>
          <w:szCs w:val="24"/>
          <w:lang w:val="sr-Cyrl-CS"/>
        </w:rPr>
        <w:t>? (одговором на ово пит</w:t>
      </w:r>
      <w:r w:rsidR="008C7342" w:rsidRPr="000117CC">
        <w:rPr>
          <w:rFonts w:ascii="Times New Roman" w:hAnsi="Times New Roman" w:cs="Times New Roman"/>
          <w:sz w:val="24"/>
          <w:szCs w:val="24"/>
          <w:lang w:val="sr-Cyrl-CS"/>
        </w:rPr>
        <w:t>ање дефинише се</w:t>
      </w:r>
      <w:r w:rsidR="005B3773" w:rsidRPr="000117CC">
        <w:rPr>
          <w:rFonts w:ascii="Times New Roman" w:hAnsi="Times New Roman" w:cs="Times New Roman"/>
          <w:sz w:val="24"/>
          <w:szCs w:val="24"/>
          <w:lang w:val="sr-Cyrl-CS"/>
        </w:rPr>
        <w:t xml:space="preserve"> општи циљ)</w:t>
      </w:r>
      <w:r w:rsidRPr="000117CC">
        <w:rPr>
          <w:rFonts w:ascii="Times New Roman" w:hAnsi="Times New Roman" w:cs="Times New Roman"/>
          <w:sz w:val="24"/>
          <w:szCs w:val="24"/>
          <w:lang w:val="sr-Cyrl-CS"/>
        </w:rPr>
        <w:t>.</w:t>
      </w:r>
    </w:p>
    <w:p w14:paraId="1C2FDECA" w14:textId="47B9FB03" w:rsidR="00876BFA" w:rsidRPr="000117CC" w:rsidRDefault="00876BFA" w:rsidP="00187D46">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4DF6A52" w14:textId="49FEA986" w:rsidR="00876BFA" w:rsidRPr="000117CC" w:rsidRDefault="00876BFA" w:rsidP="00187D46">
      <w:pPr>
        <w:pStyle w:val="ListParagraph"/>
        <w:spacing w:before="240" w:after="0" w:line="276" w:lineRule="auto"/>
        <w:ind w:left="360"/>
        <w:jc w:val="both"/>
        <w:rPr>
          <w:rFonts w:ascii="Times New Roman" w:hAnsi="Times New Roman" w:cs="Times New Roman"/>
          <w:b/>
          <w:bCs/>
          <w:i/>
          <w:iCs/>
          <w:sz w:val="24"/>
          <w:szCs w:val="24"/>
          <w:lang w:val="sr-Cyrl-CS"/>
        </w:rPr>
      </w:pPr>
    </w:p>
    <w:p w14:paraId="49BA5C6F" w14:textId="066BDC5B" w:rsidR="00876BFA" w:rsidRPr="000117CC" w:rsidRDefault="00876BFA" w:rsidP="00187D46">
      <w:pPr>
        <w:pStyle w:val="ListParagraph"/>
        <w:numPr>
          <w:ilvl w:val="1"/>
          <w:numId w:val="27"/>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Имајући у виду све уочене проблеме у овој области, неминовно је да је у Републици Србији потребно изменити неке од кључних принципа на основу којих се обављају комуналне делатности. Недовољно ослањање на савремене принципе управљања комуналним делатностима изискује потребу да се код нас ова област другачије регулише.</w:t>
      </w:r>
    </w:p>
    <w:p w14:paraId="0C9FC004" w14:textId="3352D4AE" w:rsidR="005B3773" w:rsidRPr="000117CC" w:rsidRDefault="005B3773" w:rsidP="00187D46">
      <w:pPr>
        <w:numPr>
          <w:ilvl w:val="0"/>
          <w:numId w:val="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Шта се </w:t>
      </w:r>
      <w:r w:rsidR="00A31DB0" w:rsidRPr="000117CC">
        <w:rPr>
          <w:rFonts w:ascii="Times New Roman" w:hAnsi="Times New Roman" w:cs="Times New Roman"/>
          <w:sz w:val="24"/>
          <w:szCs w:val="24"/>
          <w:lang w:val="sr-Cyrl-CS"/>
        </w:rPr>
        <w:t xml:space="preserve">предметном </w:t>
      </w:r>
      <w:r w:rsidRPr="000117CC">
        <w:rPr>
          <w:rFonts w:ascii="Times New Roman" w:hAnsi="Times New Roman" w:cs="Times New Roman"/>
          <w:sz w:val="24"/>
          <w:szCs w:val="24"/>
          <w:lang w:val="sr-Cyrl-CS"/>
        </w:rPr>
        <w:t>променом жели постићи? (одговором на ово питање дефиниш</w:t>
      </w:r>
      <w:r w:rsidR="008C7342" w:rsidRPr="000117CC">
        <w:rPr>
          <w:rFonts w:ascii="Times New Roman" w:hAnsi="Times New Roman" w:cs="Times New Roman"/>
          <w:sz w:val="24"/>
          <w:szCs w:val="24"/>
          <w:lang w:val="sr-Cyrl-CS"/>
        </w:rPr>
        <w:t>у</w:t>
      </w:r>
      <w:r w:rsidRPr="000117CC">
        <w:rPr>
          <w:rFonts w:ascii="Times New Roman" w:hAnsi="Times New Roman" w:cs="Times New Roman"/>
          <w:sz w:val="24"/>
          <w:szCs w:val="24"/>
          <w:lang w:val="sr-Cyrl-CS"/>
        </w:rPr>
        <w:t xml:space="preserve"> </w:t>
      </w:r>
      <w:r w:rsidR="008C7342" w:rsidRPr="000117CC">
        <w:rPr>
          <w:rFonts w:ascii="Times New Roman" w:hAnsi="Times New Roman" w:cs="Times New Roman"/>
          <w:sz w:val="24"/>
          <w:szCs w:val="24"/>
          <w:lang w:val="sr-Cyrl-CS"/>
        </w:rPr>
        <w:t xml:space="preserve">се </w:t>
      </w:r>
      <w:r w:rsidRPr="000117CC">
        <w:rPr>
          <w:rFonts w:ascii="Times New Roman" w:hAnsi="Times New Roman" w:cs="Times New Roman"/>
          <w:sz w:val="24"/>
          <w:szCs w:val="24"/>
          <w:lang w:val="sr-Cyrl-CS"/>
        </w:rPr>
        <w:t>посебн</w:t>
      </w:r>
      <w:r w:rsidR="008C7342" w:rsidRPr="000117CC">
        <w:rPr>
          <w:rFonts w:ascii="Times New Roman" w:hAnsi="Times New Roman" w:cs="Times New Roman"/>
          <w:sz w:val="24"/>
          <w:szCs w:val="24"/>
          <w:lang w:val="sr-Cyrl-CS"/>
        </w:rPr>
        <w:t>и</w:t>
      </w:r>
      <w:r w:rsidRPr="000117CC">
        <w:rPr>
          <w:rFonts w:ascii="Times New Roman" w:hAnsi="Times New Roman" w:cs="Times New Roman"/>
          <w:sz w:val="24"/>
          <w:szCs w:val="24"/>
          <w:lang w:val="sr-Cyrl-CS"/>
        </w:rPr>
        <w:t xml:space="preserve"> циљев</w:t>
      </w:r>
      <w:r w:rsidR="008C7342" w:rsidRPr="000117CC">
        <w:rPr>
          <w:rFonts w:ascii="Times New Roman" w:hAnsi="Times New Roman" w:cs="Times New Roman"/>
          <w:sz w:val="24"/>
          <w:szCs w:val="24"/>
          <w:lang w:val="sr-Cyrl-CS"/>
        </w:rPr>
        <w:t>и,</w:t>
      </w:r>
      <w:r w:rsidRPr="000117CC">
        <w:rPr>
          <w:rFonts w:ascii="Times New Roman" w:hAnsi="Times New Roman" w:cs="Times New Roman"/>
          <w:sz w:val="24"/>
          <w:szCs w:val="24"/>
          <w:lang w:val="sr-Cyrl-CS"/>
        </w:rPr>
        <w:t xml:space="preserve"> чије постизање </w:t>
      </w:r>
      <w:r w:rsidR="008C7342" w:rsidRPr="000117CC">
        <w:rPr>
          <w:rFonts w:ascii="Times New Roman" w:hAnsi="Times New Roman" w:cs="Times New Roman"/>
          <w:sz w:val="24"/>
          <w:szCs w:val="24"/>
          <w:lang w:val="sr-Cyrl-CS"/>
        </w:rPr>
        <w:t xml:space="preserve">треба да </w:t>
      </w:r>
      <w:r w:rsidRPr="000117CC">
        <w:rPr>
          <w:rFonts w:ascii="Times New Roman" w:hAnsi="Times New Roman" w:cs="Times New Roman"/>
          <w:sz w:val="24"/>
          <w:szCs w:val="24"/>
          <w:lang w:val="sr-Cyrl-CS"/>
        </w:rPr>
        <w:t>довод</w:t>
      </w:r>
      <w:r w:rsidR="008C7342"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до остварења општег циља</w:t>
      </w:r>
      <w:r w:rsidR="008C7342"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w:t>
      </w:r>
      <w:r w:rsidR="008C7342" w:rsidRPr="000117CC">
        <w:rPr>
          <w:rFonts w:ascii="Times New Roman" w:hAnsi="Times New Roman" w:cs="Times New Roman"/>
          <w:sz w:val="24"/>
          <w:szCs w:val="24"/>
          <w:lang w:val="sr-Cyrl-CS"/>
        </w:rPr>
        <w:t xml:space="preserve">У </w:t>
      </w:r>
      <w:r w:rsidRPr="000117CC">
        <w:rPr>
          <w:rFonts w:ascii="Times New Roman" w:hAnsi="Times New Roman" w:cs="Times New Roman"/>
          <w:sz w:val="24"/>
          <w:szCs w:val="24"/>
          <w:lang w:val="sr-Cyrl-CS"/>
        </w:rPr>
        <w:t xml:space="preserve">односу на </w:t>
      </w:r>
      <w:r w:rsidR="008C7342" w:rsidRPr="000117CC">
        <w:rPr>
          <w:rFonts w:ascii="Times New Roman" w:hAnsi="Times New Roman" w:cs="Times New Roman"/>
          <w:sz w:val="24"/>
          <w:szCs w:val="24"/>
          <w:lang w:val="sr-Cyrl-CS"/>
        </w:rPr>
        <w:t xml:space="preserve">посебне циљеве, </w:t>
      </w:r>
      <w:r w:rsidRPr="000117CC">
        <w:rPr>
          <w:rFonts w:ascii="Times New Roman" w:hAnsi="Times New Roman" w:cs="Times New Roman"/>
          <w:sz w:val="24"/>
          <w:szCs w:val="24"/>
          <w:lang w:val="sr-Cyrl-CS"/>
        </w:rPr>
        <w:t>формулиш</w:t>
      </w:r>
      <w:r w:rsidR="008C7342" w:rsidRPr="000117CC">
        <w:rPr>
          <w:rFonts w:ascii="Times New Roman" w:hAnsi="Times New Roman" w:cs="Times New Roman"/>
          <w:sz w:val="24"/>
          <w:szCs w:val="24"/>
          <w:lang w:val="sr-Cyrl-CS"/>
        </w:rPr>
        <w:t>у се</w:t>
      </w:r>
      <w:r w:rsidRPr="000117CC">
        <w:rPr>
          <w:rFonts w:ascii="Times New Roman" w:hAnsi="Times New Roman" w:cs="Times New Roman"/>
          <w:sz w:val="24"/>
          <w:szCs w:val="24"/>
          <w:lang w:val="sr-Cyrl-CS"/>
        </w:rPr>
        <w:t xml:space="preserve"> мере за </w:t>
      </w:r>
      <w:r w:rsidR="008C7342" w:rsidRPr="000117CC">
        <w:rPr>
          <w:rFonts w:ascii="Times New Roman" w:hAnsi="Times New Roman" w:cs="Times New Roman"/>
          <w:sz w:val="24"/>
          <w:szCs w:val="24"/>
          <w:lang w:val="sr-Cyrl-CS"/>
        </w:rPr>
        <w:t xml:space="preserve">њихово </w:t>
      </w:r>
      <w:r w:rsidRPr="000117CC">
        <w:rPr>
          <w:rFonts w:ascii="Times New Roman" w:hAnsi="Times New Roman" w:cs="Times New Roman"/>
          <w:sz w:val="24"/>
          <w:szCs w:val="24"/>
          <w:lang w:val="sr-Cyrl-CS"/>
        </w:rPr>
        <w:t>постизање)</w:t>
      </w:r>
      <w:r w:rsidR="00A31DB0" w:rsidRPr="000117CC">
        <w:rPr>
          <w:rFonts w:ascii="Times New Roman" w:hAnsi="Times New Roman" w:cs="Times New Roman"/>
          <w:sz w:val="24"/>
          <w:szCs w:val="24"/>
          <w:lang w:val="sr-Cyrl-CS"/>
        </w:rPr>
        <w:t>.</w:t>
      </w:r>
    </w:p>
    <w:p w14:paraId="0BB5E54A" w14:textId="6F81A619" w:rsidR="00876BFA" w:rsidRPr="000117CC" w:rsidRDefault="00876BFA" w:rsidP="00187D46">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BCDFD8C" w14:textId="0884D66E" w:rsidR="00876BFA" w:rsidRPr="000117CC" w:rsidRDefault="00876BFA" w:rsidP="00187D46">
      <w:pPr>
        <w:pStyle w:val="ListParagraph"/>
        <w:spacing w:before="240" w:after="0" w:line="276" w:lineRule="auto"/>
        <w:ind w:left="360"/>
        <w:jc w:val="both"/>
        <w:rPr>
          <w:rFonts w:ascii="Times New Roman" w:hAnsi="Times New Roman" w:cs="Times New Roman"/>
          <w:b/>
          <w:bCs/>
          <w:i/>
          <w:iCs/>
          <w:sz w:val="24"/>
          <w:szCs w:val="24"/>
          <w:lang w:val="sr-Cyrl-CS"/>
        </w:rPr>
      </w:pPr>
    </w:p>
    <w:p w14:paraId="2C0D0F4F" w14:textId="05EC0BD5" w:rsidR="00876BFA" w:rsidRPr="000117CC" w:rsidRDefault="00876BFA" w:rsidP="00187D46">
      <w:pPr>
        <w:pStyle w:val="ListParagraph"/>
        <w:numPr>
          <w:ilvl w:val="1"/>
          <w:numId w:val="2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Доношењем </w:t>
      </w:r>
      <w:r w:rsidR="00FC4945" w:rsidRPr="000117CC">
        <w:rPr>
          <w:rFonts w:ascii="Times New Roman" w:hAnsi="Times New Roman" w:cs="Times New Roman"/>
          <w:sz w:val="24"/>
          <w:szCs w:val="24"/>
          <w:lang w:val="sr-Cyrl-CS"/>
        </w:rPr>
        <w:t>Предлога з</w:t>
      </w:r>
      <w:r w:rsidRPr="000117CC">
        <w:rPr>
          <w:rFonts w:ascii="Times New Roman" w:hAnsi="Times New Roman" w:cs="Times New Roman"/>
          <w:sz w:val="24"/>
          <w:szCs w:val="24"/>
          <w:lang w:val="sr-Cyrl-CS"/>
        </w:rPr>
        <w:t xml:space="preserve">акона о изменама и допунама Закона о комуналним делатностима обезбеђује се основ за успешно функционисање и развој ових делатности и њиме се постиже следеће: </w:t>
      </w:r>
    </w:p>
    <w:p w14:paraId="0C11111C" w14:textId="77777777" w:rsidR="00876BFA" w:rsidRPr="000117CC" w:rsidRDefault="00876BFA" w:rsidP="00187D46">
      <w:pPr>
        <w:pStyle w:val="ListParagraph"/>
        <w:spacing w:before="240" w:after="0" w:line="276" w:lineRule="auto"/>
        <w:jc w:val="both"/>
        <w:rPr>
          <w:rFonts w:ascii="Times New Roman" w:hAnsi="Times New Roman" w:cs="Times New Roman"/>
          <w:sz w:val="24"/>
          <w:szCs w:val="24"/>
          <w:lang w:val="sr-Cyrl-CS"/>
        </w:rPr>
      </w:pPr>
    </w:p>
    <w:p w14:paraId="05CA169F" w14:textId="4B8E9217"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побољшање ефикасности и квалитета обављања комуналних услуга као комуналних делатности од општег интереса увођењем новог вида међуопштинске сарадње кроз уступање обављања послова из оквира одређене комунал</w:t>
      </w:r>
      <w:r w:rsidR="00577B22" w:rsidRPr="000117CC">
        <w:rPr>
          <w:rFonts w:ascii="Times New Roman" w:hAnsi="Times New Roman" w:cs="Times New Roman"/>
          <w:sz w:val="24"/>
          <w:szCs w:val="24"/>
          <w:lang w:val="sr-Cyrl-CS"/>
        </w:rPr>
        <w:t>не делатности из члана 8. Предлога закона</w:t>
      </w:r>
      <w:r w:rsidRPr="000117CC">
        <w:rPr>
          <w:rFonts w:ascii="Times New Roman" w:hAnsi="Times New Roman" w:cs="Times New Roman"/>
          <w:sz w:val="24"/>
          <w:szCs w:val="24"/>
          <w:lang w:val="sr-Cyrl-CS"/>
        </w:rPr>
        <w:t xml:space="preserve">, као и увођењем обавезе доношења Програма изградње и одржавања комуналне инфраструктуре из члана 14); </w:t>
      </w:r>
    </w:p>
    <w:p w14:paraId="34D29520" w14:textId="79EB35F1"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прецизна дефинисаност комуналних делатности, кроз јасно одређивање израза који су употреб</w:t>
      </w:r>
      <w:r w:rsidR="004A19FE" w:rsidRPr="000117CC">
        <w:rPr>
          <w:rFonts w:ascii="Times New Roman" w:hAnsi="Times New Roman" w:cs="Times New Roman"/>
          <w:sz w:val="24"/>
          <w:szCs w:val="24"/>
          <w:lang w:val="sr-Cyrl-CS"/>
        </w:rPr>
        <w:t>љени у овом закону у чл. 1. и 3;</w:t>
      </w:r>
      <w:r w:rsidRPr="000117CC">
        <w:rPr>
          <w:rFonts w:ascii="Times New Roman" w:hAnsi="Times New Roman" w:cs="Times New Roman"/>
          <w:sz w:val="24"/>
          <w:szCs w:val="24"/>
          <w:lang w:val="sr-Cyrl-CS"/>
        </w:rPr>
        <w:t xml:space="preserve"> </w:t>
      </w:r>
    </w:p>
    <w:p w14:paraId="0DAFAB6B" w14:textId="77777777"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конкуренција вршилаца комуналних делатности подразумева обавезу јединице локалне самоуправе да подстиче и одржава надметање за приступ вршењу комуналних делатности и у обављању комуналних делатности кад год је то законски дозвољено, технички могуће и економски оправдано;</w:t>
      </w:r>
    </w:p>
    <w:p w14:paraId="274FE397" w14:textId="2C0F57E7"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уређивање политике цена која представља изузетно важно питање за одрживост комуналних система и квалитет комуналних услуга; постепеност у достизању економске цене комуналних производа и услуга (принцип „корисник плаћа”), којима се обезбеђује одржавање и развој објеката и система у комуналном сектору у складу са јединственом методологијом из члана 13. </w:t>
      </w:r>
      <w:r w:rsidR="00246350" w:rsidRPr="000117CC">
        <w:rPr>
          <w:rFonts w:ascii="Times New Roman" w:hAnsi="Times New Roman" w:cs="Times New Roman"/>
          <w:sz w:val="24"/>
          <w:szCs w:val="24"/>
          <w:lang w:val="sr-Cyrl-CS"/>
        </w:rPr>
        <w:t>Предлога</w:t>
      </w:r>
      <w:r w:rsidRPr="000117CC">
        <w:rPr>
          <w:rFonts w:ascii="Times New Roman" w:hAnsi="Times New Roman" w:cs="Times New Roman"/>
          <w:sz w:val="24"/>
          <w:szCs w:val="24"/>
          <w:lang w:val="sr-Cyrl-CS"/>
        </w:rPr>
        <w:t xml:space="preserve"> закона.</w:t>
      </w:r>
    </w:p>
    <w:p w14:paraId="3EDAE8C7" w14:textId="77777777"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заштита права корисника комуналних услуга, увођењем права корисника да поднесе писмени захтев за обуставу комуналне услуге, као и обавезе вршиоца комуналне </w:t>
      </w:r>
      <w:r w:rsidRPr="000117CC">
        <w:rPr>
          <w:rFonts w:ascii="Times New Roman" w:hAnsi="Times New Roman" w:cs="Times New Roman"/>
          <w:sz w:val="24"/>
          <w:szCs w:val="24"/>
          <w:lang w:val="sr-Cyrl-CS"/>
        </w:rPr>
        <w:lastRenderedPageBreak/>
        <w:t xml:space="preserve">делатности да обавести корисника о могућности обуставе услед неплаћања комуналне услуге и прописивања рока за извршење исте; </w:t>
      </w:r>
    </w:p>
    <w:p w14:paraId="6F20FAB9" w14:textId="5C9C1275" w:rsidR="00876BFA" w:rsidRPr="000117CC" w:rsidRDefault="00876BFA" w:rsidP="00187D46">
      <w:pPr>
        <w:pStyle w:val="ListParagraph"/>
        <w:numPr>
          <w:ilvl w:val="1"/>
          <w:numId w:val="28"/>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дугорочно и одрживо планирање комуналних система кроз доношење Програма изградње и одржавања комуналне инфраструктуре и доношење Годишњег програма обављања комуналних делатности што је на локалном нивоу од изузетне важности и представља предуслов за несметано обављање комуналн</w:t>
      </w:r>
      <w:r w:rsidR="002206C2" w:rsidRPr="000117CC">
        <w:rPr>
          <w:rFonts w:ascii="Times New Roman" w:hAnsi="Times New Roman" w:cs="Times New Roman"/>
          <w:sz w:val="24"/>
          <w:szCs w:val="24"/>
          <w:lang w:val="sr-Cyrl-CS"/>
        </w:rPr>
        <w:t>и</w:t>
      </w:r>
      <w:r w:rsidRPr="000117CC">
        <w:rPr>
          <w:rFonts w:ascii="Times New Roman" w:hAnsi="Times New Roman" w:cs="Times New Roman"/>
          <w:sz w:val="24"/>
          <w:szCs w:val="24"/>
          <w:lang w:val="sr-Cyrl-CS"/>
        </w:rPr>
        <w:t>х делатности и пружање комуналних услуга у дугом временском периоду.</w:t>
      </w:r>
    </w:p>
    <w:p w14:paraId="5F3F82A4" w14:textId="77777777" w:rsidR="00876BFA" w:rsidRPr="000117CC" w:rsidRDefault="00876BFA" w:rsidP="00187D46">
      <w:pPr>
        <w:pStyle w:val="ListParagraph"/>
        <w:spacing w:before="240" w:after="0" w:line="276" w:lineRule="auto"/>
        <w:jc w:val="both"/>
        <w:rPr>
          <w:rFonts w:ascii="Times New Roman" w:hAnsi="Times New Roman" w:cs="Times New Roman"/>
          <w:sz w:val="24"/>
          <w:szCs w:val="24"/>
          <w:lang w:val="sr-Cyrl-CS"/>
        </w:rPr>
      </w:pPr>
    </w:p>
    <w:p w14:paraId="2283BC19" w14:textId="2AA16665" w:rsidR="00876BFA" w:rsidRPr="000117CC" w:rsidRDefault="00876BF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Циљеви који се постижу доношењем </w:t>
      </w:r>
      <w:r w:rsidR="00FC4945" w:rsidRPr="000117CC">
        <w:rPr>
          <w:rFonts w:ascii="Times New Roman" w:hAnsi="Times New Roman" w:cs="Times New Roman"/>
          <w:sz w:val="24"/>
          <w:szCs w:val="24"/>
          <w:lang w:val="sr-Cyrl-CS"/>
        </w:rPr>
        <w:t>Предлога з</w:t>
      </w:r>
      <w:r w:rsidRPr="000117CC">
        <w:rPr>
          <w:rFonts w:ascii="Times New Roman" w:hAnsi="Times New Roman" w:cs="Times New Roman"/>
          <w:sz w:val="24"/>
          <w:szCs w:val="24"/>
          <w:lang w:val="sr-Cyrl-CS"/>
        </w:rPr>
        <w:t xml:space="preserve">акона о изменама и допунама Закона о комуналним делатностима су стварање услова за управљање комуналним делатностима и обављање комуналних делатности, јачање одговорности и ефикасности јединица локалне самоуправе и вршилаца комуналних делатности, повећање улагања у комуналну инфраструктуру и усклађивање принципа обављања комуналних делатности са најбољом међународном праксом. </w:t>
      </w:r>
    </w:p>
    <w:p w14:paraId="6B22E305" w14:textId="50B3BA15" w:rsidR="00876BFA" w:rsidRPr="000117CC" w:rsidRDefault="00876BFA" w:rsidP="00187D46">
      <w:pPr>
        <w:spacing w:before="240" w:after="0" w:line="276" w:lineRule="auto"/>
        <w:jc w:val="both"/>
        <w:rPr>
          <w:rFonts w:ascii="Times New Roman" w:hAnsi="Times New Roman" w:cs="Times New Roman"/>
          <w:b/>
          <w:bCs/>
          <w:i/>
          <w:iCs/>
          <w:sz w:val="24"/>
          <w:szCs w:val="24"/>
          <w:lang w:val="sr-Cyrl-CS"/>
        </w:rPr>
      </w:pPr>
    </w:p>
    <w:p w14:paraId="67960F40" w14:textId="21C42B42" w:rsidR="005B3773" w:rsidRPr="000117CC" w:rsidRDefault="005B3773" w:rsidP="00187D46">
      <w:pPr>
        <w:numPr>
          <w:ilvl w:val="0"/>
          <w:numId w:val="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општи и посебни циљеви усклађени са важећим документима јавних политика и постојећим правним оквиром, а пре свега са приоритетним циљевима Владе? </w:t>
      </w:r>
    </w:p>
    <w:p w14:paraId="7DBC3DDE" w14:textId="4EC0E2E4" w:rsidR="00E22CF6" w:rsidRPr="000117CC" w:rsidRDefault="00E22CF6" w:rsidP="00187D46">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8CD2868" w14:textId="6EB2ABF9" w:rsidR="00E47C1B" w:rsidRPr="000117CC" w:rsidRDefault="00E47C1B" w:rsidP="00187D46">
      <w:pPr>
        <w:pStyle w:val="ListParagraph"/>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3.1. Да. </w:t>
      </w:r>
    </w:p>
    <w:p w14:paraId="23B48E37" w14:textId="516C8A01" w:rsidR="00E22CF6" w:rsidRPr="000117CC" w:rsidRDefault="00E47C1B" w:rsidP="00187D46">
      <w:pPr>
        <w:pStyle w:val="ListParagraph"/>
        <w:numPr>
          <w:ilvl w:val="0"/>
          <w:numId w:val="29"/>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Акциони план за спровођење Програма Владе 2023-2026. </w:t>
      </w:r>
      <w:r w:rsidR="00E22CF6" w:rsidRPr="000117CC">
        <w:rPr>
          <w:rFonts w:ascii="Times New Roman" w:hAnsi="Times New Roman" w:cs="Times New Roman"/>
          <w:sz w:val="24"/>
          <w:szCs w:val="24"/>
          <w:lang w:val="sr-Cyrl-CS"/>
        </w:rPr>
        <w:t>Приоритетни циљ 1.3. Заштита природе и одрживо управљање отпадом, 1.3.1. Унапређење управљања комуналним отпадом.</w:t>
      </w:r>
    </w:p>
    <w:p w14:paraId="18493C5B" w14:textId="59DC3BB4" w:rsidR="005B3773" w:rsidRPr="000117CC" w:rsidRDefault="005B3773" w:rsidP="00187D46">
      <w:pPr>
        <w:numPr>
          <w:ilvl w:val="0"/>
          <w:numId w:val="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На основу којих показатеља учинка ће бити могуће </w:t>
      </w:r>
      <w:r w:rsidR="005A0FD4" w:rsidRPr="000117CC">
        <w:rPr>
          <w:rFonts w:ascii="Times New Roman" w:hAnsi="Times New Roman" w:cs="Times New Roman"/>
          <w:sz w:val="24"/>
          <w:szCs w:val="24"/>
          <w:lang w:val="sr-Cyrl-CS"/>
        </w:rPr>
        <w:t>утврдити</w:t>
      </w:r>
      <w:r w:rsidRPr="000117CC">
        <w:rPr>
          <w:rFonts w:ascii="Times New Roman" w:hAnsi="Times New Roman" w:cs="Times New Roman"/>
          <w:sz w:val="24"/>
          <w:szCs w:val="24"/>
          <w:lang w:val="sr-Cyrl-CS"/>
        </w:rPr>
        <w:t xml:space="preserve"> да ли </w:t>
      </w:r>
      <w:r w:rsidR="005A0FD4" w:rsidRPr="000117CC">
        <w:rPr>
          <w:rFonts w:ascii="Times New Roman" w:hAnsi="Times New Roman" w:cs="Times New Roman"/>
          <w:sz w:val="24"/>
          <w:szCs w:val="24"/>
          <w:lang w:val="sr-Cyrl-CS"/>
        </w:rPr>
        <w:t>је дошло до остваривања општих односно посебних циљева</w:t>
      </w:r>
      <w:r w:rsidRPr="000117CC">
        <w:rPr>
          <w:rFonts w:ascii="Times New Roman" w:hAnsi="Times New Roman" w:cs="Times New Roman"/>
          <w:sz w:val="24"/>
          <w:szCs w:val="24"/>
          <w:lang w:val="sr-Cyrl-CS"/>
        </w:rPr>
        <w:t>?</w:t>
      </w:r>
    </w:p>
    <w:p w14:paraId="18F7F65D" w14:textId="77777777" w:rsidR="008F478F" w:rsidRPr="000117CC" w:rsidRDefault="008F478F" w:rsidP="00187D46">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0EB490C" w14:textId="62DDDA8D" w:rsidR="008F478F" w:rsidRPr="000117CC" w:rsidRDefault="008F478F" w:rsidP="00187D46">
      <w:pPr>
        <w:pStyle w:val="ListParagraph"/>
        <w:spacing w:before="240" w:after="0" w:line="276" w:lineRule="auto"/>
        <w:ind w:left="360"/>
        <w:jc w:val="both"/>
        <w:rPr>
          <w:rFonts w:ascii="Times New Roman" w:hAnsi="Times New Roman" w:cs="Times New Roman"/>
          <w:b/>
          <w:bCs/>
          <w:i/>
          <w:iCs/>
          <w:sz w:val="24"/>
          <w:szCs w:val="24"/>
          <w:lang w:val="sr-Cyrl-CS"/>
        </w:rPr>
      </w:pPr>
      <w:r w:rsidRPr="000117CC">
        <w:rPr>
          <w:rFonts w:ascii="Times New Roman" w:hAnsi="Times New Roman" w:cs="Times New Roman"/>
          <w:sz w:val="24"/>
          <w:szCs w:val="24"/>
          <w:lang w:val="sr-Cyrl-CS"/>
        </w:rPr>
        <w:t>4.1. У питању је читав низ показатеља који су исказани у</w:t>
      </w:r>
      <w:r w:rsidR="004B784E" w:rsidRPr="000117CC">
        <w:rPr>
          <w:rFonts w:ascii="Times New Roman" w:hAnsi="Times New Roman" w:cs="Times New Roman"/>
          <w:sz w:val="24"/>
          <w:szCs w:val="24"/>
          <w:lang w:val="sr-Cyrl-CS"/>
        </w:rPr>
        <w:t xml:space="preserve"> одговору на питање 1. Прилога 2. Наведени показатељи, између осталог, прате се кроз анализу извештаја о обављању комуналних делатности на територији Републике Србије.</w:t>
      </w:r>
    </w:p>
    <w:p w14:paraId="4C9D2289" w14:textId="77777777" w:rsidR="005B3773" w:rsidRPr="000117CC" w:rsidRDefault="005B3773" w:rsidP="00187D46">
      <w:pPr>
        <w:spacing w:before="240" w:line="276" w:lineRule="auto"/>
        <w:ind w:left="7920"/>
        <w:jc w:val="right"/>
        <w:rPr>
          <w:rFonts w:ascii="Times New Roman" w:hAnsi="Times New Roman" w:cs="Times New Roman"/>
          <w:b/>
          <w:sz w:val="24"/>
          <w:szCs w:val="24"/>
          <w:lang w:val="sr-Cyrl-CS"/>
        </w:rPr>
      </w:pPr>
    </w:p>
    <w:p w14:paraId="4342CA72" w14:textId="77777777" w:rsidR="004628AD" w:rsidRPr="000117CC" w:rsidRDefault="004628AD" w:rsidP="00187D46">
      <w:pPr>
        <w:spacing w:after="20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br w:type="page"/>
      </w:r>
    </w:p>
    <w:p w14:paraId="745D47BC" w14:textId="77777777" w:rsidR="005B3773" w:rsidRPr="000117CC" w:rsidRDefault="005B3773" w:rsidP="00187D46">
      <w:pPr>
        <w:spacing w:before="240" w:line="276" w:lineRule="auto"/>
        <w:ind w:left="7920"/>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4:</w:t>
      </w:r>
    </w:p>
    <w:p w14:paraId="3995ECB6" w14:textId="77777777" w:rsidR="00D445B2" w:rsidRPr="000117CC" w:rsidRDefault="005B3773" w:rsidP="00187D46">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идентификовање опција јавних политика</w:t>
      </w:r>
    </w:p>
    <w:p w14:paraId="47A6CDDF" w14:textId="0A399B81" w:rsidR="005B3773" w:rsidRPr="000117CC" w:rsidRDefault="005B3773"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Које релевантне опције (алтернативне мере, односно групе мера) за остварење циља су узете у разматрање? Да ли је разматрана</w:t>
      </w:r>
      <w:r w:rsidR="004D48AE"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w:t>
      </w:r>
      <w:r w:rsidRPr="000117CC">
        <w:rPr>
          <w:rFonts w:ascii="Times New Roman" w:hAnsi="Times New Roman" w:cs="Times New Roman"/>
          <w:i/>
          <w:sz w:val="24"/>
          <w:szCs w:val="24"/>
          <w:lang w:val="sr-Cyrl-CS"/>
        </w:rPr>
        <w:t>status quo</w:t>
      </w:r>
      <w:r w:rsidRPr="000117CC">
        <w:rPr>
          <w:rFonts w:ascii="Times New Roman" w:hAnsi="Times New Roman" w:cs="Times New Roman"/>
          <w:sz w:val="24"/>
          <w:szCs w:val="24"/>
          <w:lang w:val="sr-Cyrl-CS"/>
        </w:rPr>
        <w:t>” опциј</w:t>
      </w:r>
      <w:r w:rsidR="00D44163"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w:t>
      </w:r>
    </w:p>
    <w:p w14:paraId="5F0F4AE6" w14:textId="091E5672" w:rsidR="00373536" w:rsidRPr="000117CC" w:rsidRDefault="00623494"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BE706BD" w14:textId="2D3C95FD" w:rsidR="00EB132E" w:rsidRPr="000117CC" w:rsidRDefault="009B3CCE" w:rsidP="00187D46">
      <w:pPr>
        <w:pStyle w:val="ListParagraph"/>
        <w:numPr>
          <w:ilvl w:val="1"/>
          <w:numId w:val="30"/>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 обзиром да уређивање ове области има за циљ постизање одговарајућих услова који ће омогућити квалитетнији живот корисника комуналних услуга, као и неусклађености Закона са другим секторским законима није могуће применити друге могућности за решавање уочених проблема. Обезбеђивање основа за ефикасно и квалитетно обављање комуналних делатности могуће је једино изменом законског оквира и његово усаглашавање са другим секторским законима. У том смислу, друге могућности су оцењене као неадекватне.</w:t>
      </w:r>
    </w:p>
    <w:p w14:paraId="0852E86D" w14:textId="20F493FB" w:rsidR="00161FD9" w:rsidRPr="000117CC" w:rsidRDefault="00161FD9" w:rsidP="00187D46">
      <w:pPr>
        <w:spacing w:before="240" w:after="0" w:line="276" w:lineRule="auto"/>
        <w:ind w:left="108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 случају status quo опције (енгл. base case – непромењено стање) односно непредузимања мера државне интервенције, које могу бити нерегулаторне и регулаторне, није могуће решити описане проблеме. Изазове у комуналном сектору, без утицаја државе, није могуће решити, а решавање предметних проблема није могуће постићи ни у случају самосталног деловања тржишних механизма.</w:t>
      </w:r>
    </w:p>
    <w:p w14:paraId="0950FB50" w14:textId="035EA41C" w:rsidR="009B3CCE" w:rsidRPr="000117CC" w:rsidRDefault="005B3773"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поред регулаторних мера, идентификоване и друге опције за постизање жељене промене и анализирани њихови потенцијални ефекти? </w:t>
      </w:r>
    </w:p>
    <w:p w14:paraId="60CA8363" w14:textId="67E8078A" w:rsidR="005A7753" w:rsidRPr="000117CC" w:rsidRDefault="005A7753"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07A9C2E5" w14:textId="7326D901" w:rsidR="005A7753" w:rsidRPr="000117CC" w:rsidRDefault="005A7753"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2.1. </w:t>
      </w:r>
      <w:r w:rsidR="00DF2656" w:rsidRPr="000117CC">
        <w:rPr>
          <w:rFonts w:ascii="Times New Roman" w:hAnsi="Times New Roman" w:cs="Times New Roman"/>
          <w:sz w:val="24"/>
          <w:szCs w:val="24"/>
          <w:lang w:val="sr-Cyrl-CS"/>
        </w:rPr>
        <w:t>Доношењем Предлога з</w:t>
      </w:r>
      <w:r w:rsidRPr="000117CC">
        <w:rPr>
          <w:rFonts w:ascii="Times New Roman" w:hAnsi="Times New Roman" w:cs="Times New Roman"/>
          <w:sz w:val="24"/>
          <w:szCs w:val="24"/>
          <w:lang w:val="sr-Cyrl-CS"/>
        </w:rPr>
        <w:t>акона о изменама и допунама Закона о комуналним делатностима прецизираће се садржина и начин обављања комуна</w:t>
      </w:r>
      <w:r w:rsidR="00D74136" w:rsidRPr="000117CC">
        <w:rPr>
          <w:rFonts w:ascii="Times New Roman" w:hAnsi="Times New Roman" w:cs="Times New Roman"/>
          <w:sz w:val="24"/>
          <w:szCs w:val="24"/>
          <w:lang w:val="sr-Cyrl-CS"/>
        </w:rPr>
        <w:t>лне делатности и дефинисати реле</w:t>
      </w:r>
      <w:r w:rsidRPr="000117CC">
        <w:rPr>
          <w:rFonts w:ascii="Times New Roman" w:hAnsi="Times New Roman" w:cs="Times New Roman"/>
          <w:sz w:val="24"/>
          <w:szCs w:val="24"/>
          <w:lang w:val="sr-Cyrl-CS"/>
        </w:rPr>
        <w:t>вантне одредбе на начин да се превазиђу сви изазови у комуналном сектору и да се подигне квалитет услуге.</w:t>
      </w:r>
    </w:p>
    <w:p w14:paraId="16A69141" w14:textId="77777777" w:rsidR="005A7753" w:rsidRPr="000117CC" w:rsidRDefault="005A7753"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Нерегулаторне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029E7307" w14:textId="5F123B68" w:rsidR="005A7753" w:rsidRPr="000117CC" w:rsidRDefault="005A7753"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 оквиру мера регулаторне природе, као најбоље решење јавља се доношење Закона о изменама и допунама Закона о комуналним делатностима, с обзиром на битност поступка регулације комуналне делатности, из разлога општег интереса.</w:t>
      </w:r>
    </w:p>
    <w:p w14:paraId="73E3AE81" w14:textId="77777777" w:rsidR="00830D63" w:rsidRPr="000117CC" w:rsidRDefault="00830D63" w:rsidP="00187D46">
      <w:pPr>
        <w:spacing w:before="240" w:after="0" w:line="276" w:lineRule="auto"/>
        <w:ind w:left="720"/>
        <w:jc w:val="both"/>
        <w:rPr>
          <w:rFonts w:ascii="Times New Roman" w:hAnsi="Times New Roman" w:cs="Times New Roman"/>
          <w:b/>
          <w:bCs/>
          <w:sz w:val="24"/>
          <w:szCs w:val="24"/>
          <w:lang w:val="sr-Cyrl-CS"/>
        </w:rPr>
      </w:pPr>
    </w:p>
    <w:p w14:paraId="2DC1B3D5" w14:textId="2F1280CB" w:rsidR="00ED05CD" w:rsidRPr="000117CC" w:rsidRDefault="00ED05CD" w:rsidP="00187D46">
      <w:pPr>
        <w:spacing w:before="240" w:after="0" w:line="276" w:lineRule="auto"/>
        <w:ind w:left="720"/>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lastRenderedPageBreak/>
        <w:t>Регулаторне мере:</w:t>
      </w:r>
    </w:p>
    <w:p w14:paraId="17D6B46B" w14:textId="091763C6" w:rsidR="00ED05CD" w:rsidRPr="000117CC" w:rsidRDefault="00ED05CD"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Предложеним решењима измена и допуна Закона о комуналним делатностима предвиђено је да:</w:t>
      </w:r>
    </w:p>
    <w:p w14:paraId="22D435EE" w14:textId="108A9D92" w:rsidR="00ED05CD" w:rsidRPr="000117CC" w:rsidRDefault="00ED05CD" w:rsidP="00187D46">
      <w:pPr>
        <w:pStyle w:val="ListParagraph"/>
        <w:numPr>
          <w:ilvl w:val="0"/>
          <w:numId w:val="3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Влада:</w:t>
      </w:r>
    </w:p>
    <w:p w14:paraId="4225A2C2" w14:textId="432D6570"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Ближе уређује методологију за одређивање цена комуналних услуга</w:t>
      </w:r>
    </w:p>
    <w:p w14:paraId="3F99437E" w14:textId="77777777" w:rsidR="00505FED" w:rsidRPr="000117CC" w:rsidRDefault="00505FED" w:rsidP="00187D46">
      <w:pPr>
        <w:pStyle w:val="ListParagraph"/>
        <w:spacing w:before="240" w:after="0" w:line="276" w:lineRule="auto"/>
        <w:jc w:val="both"/>
        <w:rPr>
          <w:rFonts w:ascii="Times New Roman" w:hAnsi="Times New Roman" w:cs="Times New Roman"/>
          <w:sz w:val="24"/>
          <w:szCs w:val="24"/>
          <w:lang w:val="sr-Cyrl-CS"/>
        </w:rPr>
      </w:pPr>
    </w:p>
    <w:p w14:paraId="38E1C844" w14:textId="05096527" w:rsidR="00ED05CD" w:rsidRPr="000117CC" w:rsidRDefault="00ED05CD" w:rsidP="00187D46">
      <w:pPr>
        <w:pStyle w:val="ListParagraph"/>
        <w:numPr>
          <w:ilvl w:val="0"/>
          <w:numId w:val="3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Министар:</w:t>
      </w:r>
    </w:p>
    <w:p w14:paraId="48CC9FBC" w14:textId="05651D84"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ближе прописује поступак за прибављање сагласности из члана 2. став 5 важећег закона</w:t>
      </w:r>
    </w:p>
    <w:p w14:paraId="6D18D0A0" w14:textId="7BDB0D71"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ближе уређује опште услове за отпочињање обављања комуналних делатности из члана 2. став 3. тач. 1), 2), 4), 5) 6) и тач. 7) до 14) важећег закона</w:t>
      </w:r>
    </w:p>
    <w:p w14:paraId="6C088874" w14:textId="24EC69AA"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прописује услове које привредни субјекти који обављају комуналну делатност погребна делатност</w:t>
      </w:r>
      <w:r w:rsidR="00072A7D"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морају да испуне, начин проверавања испуњености услова, начин вођења евиденције субјеката који испуне услове</w:t>
      </w:r>
      <w:r w:rsidR="00072A7D" w:rsidRPr="000117CC">
        <w:rPr>
          <w:rFonts w:ascii="Times New Roman" w:hAnsi="Times New Roman" w:cs="Times New Roman"/>
          <w:sz w:val="24"/>
          <w:szCs w:val="24"/>
          <w:lang w:val="sr-Cyrl-CS"/>
        </w:rPr>
        <w:t>, као и састав и надлежности Комисије која ће проверавати ове услове</w:t>
      </w:r>
    </w:p>
    <w:p w14:paraId="1E67AD93" w14:textId="1E954FEB"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ближе прописује садржину и начин доношења програма из члана 29а став 1.</w:t>
      </w:r>
    </w:p>
    <w:p w14:paraId="0A7A9561" w14:textId="77777777"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Јединица локалне самоуправе:</w:t>
      </w:r>
    </w:p>
    <w:p w14:paraId="1BC16DD3" w14:textId="2FECB691"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доноси програм изградње и одржавања комуналне инфраструктуре за календарску годину и наредне две године</w:t>
      </w:r>
    </w:p>
    <w:p w14:paraId="669F0B58" w14:textId="3F28EF14"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на основу претходно сагледаних потреба, за сваку комуналну делатност из домена заједничке комуналне потрошње појединачно, доноси годишњи програм обављања комуналних делатности са предрачуном укупних трошкова</w:t>
      </w:r>
    </w:p>
    <w:p w14:paraId="597DEA9C" w14:textId="08B9EEDF" w:rsidR="00ED05CD" w:rsidRPr="000117CC" w:rsidRDefault="00ED05CD" w:rsidP="00187D46">
      <w:pPr>
        <w:pStyle w:val="ListParagraph"/>
        <w:numPr>
          <w:ilvl w:val="0"/>
          <w:numId w:val="3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дужна је да усклади своја општа акта у року од шест месеци од дана ступања на снагу подзаконских аката из овог закона;</w:t>
      </w:r>
    </w:p>
    <w:p w14:paraId="600D8BCB" w14:textId="02B8E016" w:rsidR="00FE21B7" w:rsidRPr="000117CC" w:rsidRDefault="00FE21B7" w:rsidP="00187D46">
      <w:pPr>
        <w:pStyle w:val="ListParagraph"/>
        <w:spacing w:before="240" w:after="0" w:line="276" w:lineRule="auto"/>
        <w:jc w:val="both"/>
        <w:rPr>
          <w:rFonts w:ascii="Times New Roman" w:hAnsi="Times New Roman" w:cs="Times New Roman"/>
          <w:sz w:val="24"/>
          <w:szCs w:val="24"/>
          <w:lang w:val="sr-Cyrl-CS"/>
        </w:rPr>
      </w:pPr>
    </w:p>
    <w:p w14:paraId="097970B5" w14:textId="78256D16" w:rsidR="00FE21B7" w:rsidRPr="000117CC" w:rsidRDefault="00FE21B7" w:rsidP="00187D46">
      <w:pPr>
        <w:pStyle w:val="ListParagraph"/>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Други секторски закони (Закон о трговини, Закон о инспекциј</w:t>
      </w:r>
      <w:r w:rsidR="00F30AC9" w:rsidRPr="000117CC">
        <w:rPr>
          <w:rFonts w:ascii="Times New Roman" w:hAnsi="Times New Roman" w:cs="Times New Roman"/>
          <w:sz w:val="24"/>
          <w:szCs w:val="24"/>
          <w:lang w:val="sr-Cyrl-CS"/>
        </w:rPr>
        <w:t>с</w:t>
      </w:r>
      <w:r w:rsidRPr="000117CC">
        <w:rPr>
          <w:rFonts w:ascii="Times New Roman" w:hAnsi="Times New Roman" w:cs="Times New Roman"/>
          <w:sz w:val="24"/>
          <w:szCs w:val="24"/>
          <w:lang w:val="sr-Cyrl-CS"/>
        </w:rPr>
        <w:t xml:space="preserve">ком надзору, Закон о енергетици и др) неће имати потребу да се мењају из разлога што је </w:t>
      </w:r>
      <w:r w:rsidR="00FC4945" w:rsidRPr="000117CC">
        <w:rPr>
          <w:rFonts w:ascii="Times New Roman" w:hAnsi="Times New Roman" w:cs="Times New Roman"/>
          <w:sz w:val="24"/>
          <w:szCs w:val="24"/>
          <w:lang w:val="sr-Cyrl-CS"/>
        </w:rPr>
        <w:t>Предлогом</w:t>
      </w:r>
      <w:r w:rsidRPr="000117CC">
        <w:rPr>
          <w:rFonts w:ascii="Times New Roman" w:hAnsi="Times New Roman" w:cs="Times New Roman"/>
          <w:sz w:val="24"/>
          <w:szCs w:val="24"/>
          <w:lang w:val="sr-Cyrl-CS"/>
        </w:rPr>
        <w:t xml:space="preserve"> закона о изменама и допунама Закона о комуналним делатностима извршено усклађивање са тим секторским законима.</w:t>
      </w:r>
    </w:p>
    <w:p w14:paraId="31505DCB" w14:textId="1F6EADB6" w:rsidR="005B3773" w:rsidRPr="000117CC" w:rsidRDefault="005B3773"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су, поред рестриктивних мера (забран</w:t>
      </w:r>
      <w:r w:rsidR="00063C85" w:rsidRPr="000117CC">
        <w:rPr>
          <w:rFonts w:ascii="Times New Roman" w:hAnsi="Times New Roman" w:cs="Times New Roman"/>
          <w:sz w:val="24"/>
          <w:szCs w:val="24"/>
          <w:lang w:val="sr-Cyrl-CS"/>
        </w:rPr>
        <w:t>е, ограничења</w:t>
      </w:r>
      <w:r w:rsidRPr="000117CC">
        <w:rPr>
          <w:rFonts w:ascii="Times New Roman" w:hAnsi="Times New Roman" w:cs="Times New Roman"/>
          <w:sz w:val="24"/>
          <w:szCs w:val="24"/>
          <w:lang w:val="sr-Cyrl-CS"/>
        </w:rPr>
        <w:t>, санкциј</w:t>
      </w:r>
      <w:r w:rsidR="00063C85"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и сл</w:t>
      </w:r>
      <w:r w:rsidR="00063C85" w:rsidRPr="000117CC">
        <w:rPr>
          <w:rFonts w:ascii="Times New Roman" w:hAnsi="Times New Roman" w:cs="Times New Roman"/>
          <w:sz w:val="24"/>
          <w:szCs w:val="24"/>
          <w:lang w:val="sr-Cyrl-CS"/>
        </w:rPr>
        <w:t>ично</w:t>
      </w:r>
      <w:r w:rsidRPr="000117CC">
        <w:rPr>
          <w:rFonts w:ascii="Times New Roman" w:hAnsi="Times New Roman" w:cs="Times New Roman"/>
          <w:sz w:val="24"/>
          <w:szCs w:val="24"/>
          <w:lang w:val="sr-Cyrl-CS"/>
        </w:rPr>
        <w:t xml:space="preserve">) испитане и подстицајне мере за постизање посебног циља? </w:t>
      </w:r>
    </w:p>
    <w:p w14:paraId="732B0943" w14:textId="32D4463E" w:rsidR="00503A19" w:rsidRPr="000117CC" w:rsidRDefault="00503A19"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су у оквиру разматраних опција идентификоване институционално</w:t>
      </w:r>
      <w:r w:rsidR="00063C85"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 управљачко организационе мер</w:t>
      </w:r>
      <w:r w:rsidR="00E71573" w:rsidRPr="000117CC">
        <w:rPr>
          <w:rFonts w:ascii="Times New Roman" w:hAnsi="Times New Roman" w:cs="Times New Roman"/>
          <w:sz w:val="24"/>
          <w:szCs w:val="24"/>
          <w:lang w:val="sr-Cyrl-CS"/>
        </w:rPr>
        <w:t>е</w:t>
      </w:r>
      <w:r w:rsidR="0009545B" w:rsidRPr="000117CC">
        <w:rPr>
          <w:rFonts w:ascii="Times New Roman" w:hAnsi="Times New Roman" w:cs="Times New Roman"/>
          <w:sz w:val="24"/>
          <w:szCs w:val="24"/>
          <w:lang w:val="sr-Cyrl-CS"/>
        </w:rPr>
        <w:t xml:space="preserve"> које </w:t>
      </w:r>
      <w:r w:rsidR="00063C85" w:rsidRPr="000117CC">
        <w:rPr>
          <w:rFonts w:ascii="Times New Roman" w:hAnsi="Times New Roman" w:cs="Times New Roman"/>
          <w:sz w:val="24"/>
          <w:szCs w:val="24"/>
          <w:lang w:val="sr-Cyrl-CS"/>
        </w:rPr>
        <w:t>је неопходно спровести</w:t>
      </w:r>
      <w:r w:rsidR="0009545B" w:rsidRPr="000117CC">
        <w:rPr>
          <w:rFonts w:ascii="Times New Roman" w:hAnsi="Times New Roman" w:cs="Times New Roman"/>
          <w:sz w:val="24"/>
          <w:szCs w:val="24"/>
          <w:lang w:val="sr-Cyrl-CS"/>
        </w:rPr>
        <w:t xml:space="preserve"> </w:t>
      </w:r>
      <w:r w:rsidR="0080132F" w:rsidRPr="000117CC">
        <w:rPr>
          <w:rFonts w:ascii="Times New Roman" w:hAnsi="Times New Roman" w:cs="Times New Roman"/>
          <w:sz w:val="24"/>
          <w:szCs w:val="24"/>
          <w:lang w:val="sr-Cyrl-CS"/>
        </w:rPr>
        <w:t>да би се постигли</w:t>
      </w:r>
      <w:r w:rsidR="0009545B" w:rsidRPr="000117CC">
        <w:rPr>
          <w:rFonts w:ascii="Times New Roman" w:hAnsi="Times New Roman" w:cs="Times New Roman"/>
          <w:sz w:val="24"/>
          <w:szCs w:val="24"/>
          <w:lang w:val="sr-Cyrl-CS"/>
        </w:rPr>
        <w:t xml:space="preserve"> </w:t>
      </w:r>
      <w:r w:rsidR="00485A95" w:rsidRPr="000117CC">
        <w:rPr>
          <w:rFonts w:ascii="Times New Roman" w:hAnsi="Times New Roman" w:cs="Times New Roman"/>
          <w:sz w:val="24"/>
          <w:szCs w:val="24"/>
          <w:lang w:val="sr-Cyrl-CS"/>
        </w:rPr>
        <w:t xml:space="preserve">посебни </w:t>
      </w:r>
      <w:r w:rsidR="0009545B" w:rsidRPr="000117CC">
        <w:rPr>
          <w:rFonts w:ascii="Times New Roman" w:hAnsi="Times New Roman" w:cs="Times New Roman"/>
          <w:sz w:val="24"/>
          <w:szCs w:val="24"/>
          <w:lang w:val="sr-Cyrl-CS"/>
        </w:rPr>
        <w:t>циљ</w:t>
      </w:r>
      <w:r w:rsidR="0080132F" w:rsidRPr="000117CC">
        <w:rPr>
          <w:rFonts w:ascii="Times New Roman" w:hAnsi="Times New Roman" w:cs="Times New Roman"/>
          <w:sz w:val="24"/>
          <w:szCs w:val="24"/>
          <w:lang w:val="sr-Cyrl-CS"/>
        </w:rPr>
        <w:t>еви</w:t>
      </w:r>
      <w:r w:rsidRPr="000117CC">
        <w:rPr>
          <w:rFonts w:ascii="Times New Roman" w:hAnsi="Times New Roman" w:cs="Times New Roman"/>
          <w:sz w:val="24"/>
          <w:szCs w:val="24"/>
          <w:lang w:val="sr-Cyrl-CS"/>
        </w:rPr>
        <w:t>?</w:t>
      </w:r>
    </w:p>
    <w:p w14:paraId="14977B4A" w14:textId="4AF71B4D" w:rsidR="00ED05CD" w:rsidRPr="000117CC" w:rsidRDefault="00ED05CD"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D130EA8" w14:textId="6C90F951" w:rsidR="00E33905" w:rsidRPr="000117CC" w:rsidRDefault="00573AC4" w:rsidP="00187D46">
      <w:pPr>
        <w:spacing w:before="240" w:after="0" w:line="276" w:lineRule="auto"/>
        <w:ind w:left="720"/>
        <w:jc w:val="both"/>
        <w:rPr>
          <w:rFonts w:ascii="Times New Roman" w:hAnsi="Times New Roman" w:cs="Times New Roman"/>
          <w:b/>
          <w:bCs/>
          <w:sz w:val="24"/>
          <w:szCs w:val="24"/>
          <w:lang w:val="sr-Cyrl-CS"/>
        </w:rPr>
      </w:pPr>
      <w:r w:rsidRPr="000117CC">
        <w:rPr>
          <w:rFonts w:ascii="Times New Roman" w:hAnsi="Times New Roman" w:cs="Times New Roman"/>
          <w:sz w:val="24"/>
          <w:szCs w:val="24"/>
          <w:lang w:val="sr-Cyrl-CS"/>
        </w:rPr>
        <w:t>4.1.</w:t>
      </w:r>
      <w:r w:rsidRPr="000117CC">
        <w:rPr>
          <w:rFonts w:ascii="Times New Roman" w:hAnsi="Times New Roman" w:cs="Times New Roman"/>
          <w:b/>
          <w:bCs/>
          <w:sz w:val="24"/>
          <w:szCs w:val="24"/>
          <w:lang w:val="sr-Cyrl-CS"/>
        </w:rPr>
        <w:t xml:space="preserve"> </w:t>
      </w:r>
      <w:r w:rsidR="00E33905" w:rsidRPr="000117CC">
        <w:rPr>
          <w:rFonts w:ascii="Times New Roman" w:hAnsi="Times New Roman" w:cs="Times New Roman"/>
          <w:sz w:val="24"/>
          <w:szCs w:val="24"/>
          <w:lang w:val="sr-Cyrl-CS"/>
        </w:rPr>
        <w:t>Институционално управљачке мере:</w:t>
      </w:r>
    </w:p>
    <w:p w14:paraId="4F260857" w14:textId="1E44DBB8" w:rsidR="00E33905" w:rsidRPr="000117CC" w:rsidRDefault="00E33905"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За спровођење </w:t>
      </w:r>
      <w:r w:rsidR="00FC4945" w:rsidRPr="000117CC">
        <w:rPr>
          <w:rFonts w:ascii="Times New Roman" w:hAnsi="Times New Roman" w:cs="Times New Roman"/>
          <w:sz w:val="24"/>
          <w:szCs w:val="24"/>
          <w:lang w:val="sr-Cyrl-CS"/>
        </w:rPr>
        <w:t>овог з</w:t>
      </w:r>
      <w:r w:rsidRPr="000117CC">
        <w:rPr>
          <w:rFonts w:ascii="Times New Roman" w:hAnsi="Times New Roman" w:cs="Times New Roman"/>
          <w:sz w:val="24"/>
          <w:szCs w:val="24"/>
          <w:lang w:val="sr-Cyrl-CS"/>
        </w:rPr>
        <w:t>акона надлежни су:</w:t>
      </w:r>
    </w:p>
    <w:p w14:paraId="011ACC1F" w14:textId="77777777" w:rsidR="00E33905" w:rsidRPr="000117CC" w:rsidRDefault="00E33905"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1.</w:t>
      </w:r>
      <w:r w:rsidRPr="000117CC">
        <w:rPr>
          <w:rFonts w:ascii="Times New Roman" w:hAnsi="Times New Roman" w:cs="Times New Roman"/>
          <w:sz w:val="24"/>
          <w:szCs w:val="24"/>
          <w:lang w:val="sr-Cyrl-CS"/>
        </w:rPr>
        <w:tab/>
        <w:t>Јединица локалне самоуправе је у обавези да обезбеди обављање комуналних делатности и њихов развој, као и да обезбеди организационе, материјалне и друге услове за изградњу, одржавање и функционисање комуналних објеката и за техничко-технолошко јединство система и уређаја. Јединица локалне самоуправе својим општим актима прописује услове за обављање комуналних делатности у складу са законом и подзаконским актима донетим на основу закона, затим начин вршења надзора над обављањем комуналних делатности, као и права и обавезе корисника комуналних услуга. Инспекцијски надзор над спровођењем прописа јединица локалне самоуправе донетих на основу закона врши јединица локалне самоуправе преко комуналних инспектора. Што се тиче капацитета, свака јединица локалне самоуправе има комуналну инспекцију, као и надлежне органе које се баве комуналним делатностима.</w:t>
      </w:r>
    </w:p>
    <w:p w14:paraId="7C1584EB" w14:textId="77777777" w:rsidR="00E33905" w:rsidRPr="000117CC" w:rsidRDefault="00E33905"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w:t>
      </w:r>
      <w:r w:rsidRPr="000117CC">
        <w:rPr>
          <w:rFonts w:ascii="Times New Roman" w:hAnsi="Times New Roman" w:cs="Times New Roman"/>
          <w:sz w:val="24"/>
          <w:szCs w:val="24"/>
          <w:lang w:val="sr-Cyrl-CS"/>
        </w:rPr>
        <w:tab/>
        <w:t>Министарство има обавезу да прати квалитет и обухват пружања комуналних услуга, ефикасност вршилаца, кретање цена, број запослених и ниво улагања у одржавање и изградњу комуналне инфраструктуре и о томе најмање једном годишње обавештава Владу и јавност. Инспекцијски надзор над спровођењем закона и републичких прописа донетих на основу закона обавља Министарство преко републичких инспектора за комуналне делатности. У оквиру ресорног министарства у Сектору за инспекцијски надзор постоји Одсек републичке инспекције за комуналне делатности, стога Министарство има капацитете за спровођење Закона о комуналним делатностима.</w:t>
      </w:r>
    </w:p>
    <w:p w14:paraId="04DF318B" w14:textId="60992C66" w:rsidR="00E33905" w:rsidRPr="000117CC" w:rsidRDefault="00E33905"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w:t>
      </w:r>
      <w:r w:rsidRPr="000117CC">
        <w:rPr>
          <w:rFonts w:ascii="Times New Roman" w:hAnsi="Times New Roman" w:cs="Times New Roman"/>
          <w:sz w:val="24"/>
          <w:szCs w:val="24"/>
          <w:lang w:val="sr-Cyrl-CS"/>
        </w:rPr>
        <w:tab/>
        <w:t>Министар доноси решење о испуњености услова за обављање комуналне делатности погребна делатност.</w:t>
      </w:r>
    </w:p>
    <w:p w14:paraId="550F4B58" w14:textId="30E31240" w:rsidR="00E71573" w:rsidRPr="000117CC" w:rsidRDefault="00803F1E"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09545B" w:rsidRPr="000117CC">
        <w:rPr>
          <w:rFonts w:ascii="Times New Roman" w:hAnsi="Times New Roman" w:cs="Times New Roman"/>
          <w:sz w:val="24"/>
          <w:szCs w:val="24"/>
          <w:lang w:val="sr-Cyrl-CS"/>
        </w:rPr>
        <w:t>се промена може постићи кроз спровођење информативно-едукативних мера?</w:t>
      </w:r>
    </w:p>
    <w:p w14:paraId="123FFE04" w14:textId="00DDAD2E" w:rsidR="00401402" w:rsidRPr="000117CC" w:rsidRDefault="00401402"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C742E99" w14:textId="77777777" w:rsidR="006F23CB" w:rsidRPr="000117CC" w:rsidRDefault="006F23CB"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5.1.</w:t>
      </w:r>
      <w:r w:rsidRPr="000117CC">
        <w:rPr>
          <w:rFonts w:ascii="Times New Roman" w:hAnsi="Times New Roman" w:cs="Times New Roman"/>
          <w:b/>
          <w:bCs/>
          <w:i/>
          <w:iCs/>
          <w:sz w:val="24"/>
          <w:szCs w:val="24"/>
          <w:lang w:val="sr-Cyrl-CS"/>
        </w:rPr>
        <w:t xml:space="preserve"> </w:t>
      </w:r>
      <w:r w:rsidRPr="000117CC">
        <w:rPr>
          <w:rFonts w:ascii="Times New Roman" w:hAnsi="Times New Roman" w:cs="Times New Roman"/>
          <w:sz w:val="24"/>
          <w:szCs w:val="24"/>
          <w:lang w:val="sr-Cyrl-CS"/>
        </w:rPr>
        <w:t xml:space="preserve">Нерегулаторне мере, социјалне природе, са нижим степеном државне интервенције, попут различитих врста акција у виду информационих, образовних и медијских кампања усмерених на подизање нивоа свести, неопходно је да прате примену овог закона у пракси, али оне саме, изоловане, не доприносе решавању предметних проблема. </w:t>
      </w:r>
    </w:p>
    <w:p w14:paraId="5349814C" w14:textId="702C7D7E" w:rsidR="006F23CB" w:rsidRPr="000117CC" w:rsidRDefault="006F23CB" w:rsidP="00187D46">
      <w:pPr>
        <w:spacing w:before="240" w:after="0" w:line="276" w:lineRule="auto"/>
        <w:ind w:left="720"/>
        <w:jc w:val="both"/>
        <w:rPr>
          <w:rFonts w:ascii="Times New Roman" w:hAnsi="Times New Roman" w:cs="Times New Roman"/>
          <w:b/>
          <w:bCs/>
          <w:i/>
          <w:iCs/>
          <w:sz w:val="24"/>
          <w:szCs w:val="24"/>
          <w:lang w:val="sr-Cyrl-CS"/>
        </w:rPr>
      </w:pPr>
    </w:p>
    <w:p w14:paraId="46CA607C" w14:textId="03DF5D98" w:rsidR="005B3773" w:rsidRPr="000117CC" w:rsidRDefault="005B3773"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циљне групе и друге заинтересоване стране из цивилног и приватног сектора могу да буду укључене у процес спровођења јавне политике, односно прописа или се проблем може решити искључиво интервенцијом јавног сектора? </w:t>
      </w:r>
    </w:p>
    <w:p w14:paraId="2B163E00" w14:textId="75BF0F63" w:rsidR="00C47A45" w:rsidRPr="000117CC" w:rsidRDefault="00C47A45"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3DBE4845" w14:textId="71E439C1" w:rsidR="00505FED" w:rsidRPr="000117CC" w:rsidRDefault="00505FED" w:rsidP="00187D46">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6.1. Обезбеђивање основа за ефикасно и квалитетно обављање комуналних делатности могуће је једино изменом законског оквира и његово усаглашавање са другим секторским законима.</w:t>
      </w:r>
      <w:r w:rsidR="00A96B74" w:rsidRPr="000117CC">
        <w:rPr>
          <w:rFonts w:ascii="Times New Roman" w:hAnsi="Times New Roman" w:cs="Times New Roman"/>
          <w:sz w:val="24"/>
          <w:szCs w:val="24"/>
          <w:lang w:val="sr-Cyrl-CS"/>
        </w:rPr>
        <w:t xml:space="preserve"> Друге заинтересоване стране из цивилног и приватног сектора могу имати улогу у процесу спровођења прописа, али је улога јавног сектора кључна.</w:t>
      </w:r>
    </w:p>
    <w:p w14:paraId="5CE45601" w14:textId="4C404831" w:rsidR="001878C4" w:rsidRPr="000117CC" w:rsidRDefault="005B3773"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постоје расположиви, односно потенцијални ресурси за спровођење идентификованих опција?</w:t>
      </w:r>
    </w:p>
    <w:p w14:paraId="591E4D94" w14:textId="669A9F94" w:rsidR="002A0311" w:rsidRPr="000117CC" w:rsidRDefault="002A0311"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4E8DD30" w14:textId="0E4695C5" w:rsidR="002A0311" w:rsidRPr="000117CC" w:rsidRDefault="002A0311"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7.1. Да.</w:t>
      </w:r>
    </w:p>
    <w:p w14:paraId="3EC43FDA" w14:textId="77777777" w:rsidR="00C60EB4" w:rsidRPr="000117CC" w:rsidRDefault="00C60EB4" w:rsidP="00187D46">
      <w:pPr>
        <w:numPr>
          <w:ilvl w:val="0"/>
          <w:numId w:val="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Која опција је изабрана </w:t>
      </w:r>
      <w:r w:rsidR="006767DE" w:rsidRPr="000117CC">
        <w:rPr>
          <w:rFonts w:ascii="Times New Roman" w:hAnsi="Times New Roman" w:cs="Times New Roman"/>
          <w:sz w:val="24"/>
          <w:szCs w:val="24"/>
          <w:lang w:val="sr-Cyrl-CS"/>
        </w:rPr>
        <w:t xml:space="preserve">за спровођење </w:t>
      </w:r>
      <w:r w:rsidRPr="000117CC">
        <w:rPr>
          <w:rFonts w:ascii="Times New Roman" w:hAnsi="Times New Roman" w:cs="Times New Roman"/>
          <w:sz w:val="24"/>
          <w:szCs w:val="24"/>
          <w:lang w:val="sr-Cyrl-CS"/>
        </w:rPr>
        <w:t>и на основу чега је процењено да ће се</w:t>
      </w:r>
      <w:r w:rsidR="006767DE" w:rsidRPr="000117CC">
        <w:rPr>
          <w:rFonts w:ascii="Times New Roman" w:hAnsi="Times New Roman" w:cs="Times New Roman"/>
          <w:sz w:val="24"/>
          <w:szCs w:val="24"/>
          <w:lang w:val="sr-Cyrl-CS"/>
        </w:rPr>
        <w:t xml:space="preserve"> том опцијом постићи жељена промена и</w:t>
      </w:r>
      <w:r w:rsidRPr="000117CC">
        <w:rPr>
          <w:rFonts w:ascii="Times New Roman" w:hAnsi="Times New Roman" w:cs="Times New Roman"/>
          <w:sz w:val="24"/>
          <w:szCs w:val="24"/>
          <w:lang w:val="sr-Cyrl-CS"/>
        </w:rPr>
        <w:t xml:space="preserve"> остварење утврђених циљева</w:t>
      </w:r>
      <w:r w:rsidR="006767DE" w:rsidRPr="000117CC">
        <w:rPr>
          <w:rFonts w:ascii="Times New Roman" w:hAnsi="Times New Roman" w:cs="Times New Roman"/>
          <w:sz w:val="24"/>
          <w:szCs w:val="24"/>
          <w:lang w:val="sr-Cyrl-CS"/>
        </w:rPr>
        <w:t>?</w:t>
      </w:r>
    </w:p>
    <w:p w14:paraId="659297E5" w14:textId="77777777" w:rsidR="002A0311" w:rsidRPr="000117CC" w:rsidRDefault="002A0311" w:rsidP="00187D46">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591D3E2" w14:textId="191BCF89" w:rsidR="004920EA" w:rsidRPr="000117CC" w:rsidRDefault="002A0311"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8.1. </w:t>
      </w:r>
      <w:r w:rsidR="004920EA" w:rsidRPr="000117CC">
        <w:rPr>
          <w:rFonts w:ascii="Times New Roman" w:hAnsi="Times New Roman" w:cs="Times New Roman"/>
          <w:sz w:val="24"/>
          <w:szCs w:val="24"/>
          <w:lang w:val="sr-Cyrl-CS"/>
        </w:rPr>
        <w:t>Изабране</w:t>
      </w:r>
      <w:r w:rsidR="00B4020C" w:rsidRPr="000117CC">
        <w:rPr>
          <w:rFonts w:ascii="Times New Roman" w:hAnsi="Times New Roman" w:cs="Times New Roman"/>
          <w:sz w:val="24"/>
          <w:szCs w:val="24"/>
          <w:lang w:val="sr-Cyrl-CS"/>
        </w:rPr>
        <w:t xml:space="preserve"> опције осликане су у предлогу и</w:t>
      </w:r>
      <w:r w:rsidR="004920EA" w:rsidRPr="000117CC">
        <w:rPr>
          <w:rFonts w:ascii="Times New Roman" w:hAnsi="Times New Roman" w:cs="Times New Roman"/>
          <w:sz w:val="24"/>
          <w:szCs w:val="24"/>
          <w:lang w:val="sr-Cyrl-CS"/>
        </w:rPr>
        <w:t>змена и допуна Закона. Капацитети јединица локалних самоуправа надлежних за обављање комуналних делатности уредиће се како би могли да обављају послове који су им дати у надлежност, као и да појачају инспекцијски надзор у циљу ефикасног обављања комуналних делатности у складу са законом.</w:t>
      </w:r>
    </w:p>
    <w:p w14:paraId="067A5C19" w14:textId="77777777" w:rsidR="004920EA"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Подзаконски акти који ће се доносити у складу са одредбама овог закона биће донети у року од шест месеци од дана ступања на снагу овог закона.</w:t>
      </w:r>
    </w:p>
    <w:p w14:paraId="1F2BDA24" w14:textId="77777777" w:rsidR="004920EA"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Јединице локалне самоуправе биће дужне да ускладе своја општа акта у року од шест месеци од дана ступања на снагу подзаконских аката, осим Програма изградње и одржавања комуналне инфраструктуре који ће бити у обавези да донесу до 1. јануара 2025. године.</w:t>
      </w:r>
    </w:p>
    <w:p w14:paraId="705C4D40" w14:textId="5207E309" w:rsidR="004920EA"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Сви привредни субјекти који обављају комуналну делатност погребна делатност биће дужни да у року од три од месеца од дана ступања на снагу подз</w:t>
      </w:r>
      <w:r w:rsidR="00810A20" w:rsidRPr="000117CC">
        <w:rPr>
          <w:rFonts w:ascii="Times New Roman" w:hAnsi="Times New Roman" w:cs="Times New Roman"/>
          <w:sz w:val="24"/>
          <w:szCs w:val="24"/>
          <w:lang w:val="sr-Cyrl-CS"/>
        </w:rPr>
        <w:t>аконског акта из члана 7. Предлога</w:t>
      </w:r>
      <w:r w:rsidRPr="000117CC">
        <w:rPr>
          <w:rFonts w:ascii="Times New Roman" w:hAnsi="Times New Roman" w:cs="Times New Roman"/>
          <w:sz w:val="24"/>
          <w:szCs w:val="24"/>
          <w:lang w:val="sr-Cyrl-CS"/>
        </w:rPr>
        <w:t xml:space="preserve"> закона поднесу захтев надлежном министарству, чиме ће се утврдити тачан број вршилаца погребне делатности.</w:t>
      </w:r>
    </w:p>
    <w:p w14:paraId="200C769B" w14:textId="77777777" w:rsidR="004920EA"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Вршиоци комуналних делатности дужни су да у року од три месеца од дана ступања на снагу подзаконског акта из члана 4. став 6. овог закона ускладе своје пословање са тим подзаконским актима.</w:t>
      </w:r>
    </w:p>
    <w:p w14:paraId="192ED095" w14:textId="77777777" w:rsidR="004920EA"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 ступању на снагу овог закона, Министарство ће донети програм одражавања радионица са јединицама локалних самоуправа, као и другим заинтересованим учесницима на којима ће бити представљена решења из предложених измена и допуна Закона о комуналним делатностима, а у циљу омогућавања пуне имплементације предвиђених законских решења.</w:t>
      </w:r>
    </w:p>
    <w:p w14:paraId="09D25FB9" w14:textId="3404A76A" w:rsidR="004628AD" w:rsidRPr="000117CC" w:rsidRDefault="004920EA" w:rsidP="00187D46">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Имплементација закона ће се пратити и кроз редовне и ванредне инспекцијске надзоре републичке и општинске, односно градске комуналне инспекције, и то како у јединицама локалне самоуправе, тако и код вршилаца комуналне делатности и корисника услуга.</w:t>
      </w:r>
      <w:r w:rsidR="004628AD" w:rsidRPr="000117CC">
        <w:rPr>
          <w:rFonts w:ascii="Times New Roman" w:hAnsi="Times New Roman" w:cs="Times New Roman"/>
          <w:sz w:val="24"/>
          <w:szCs w:val="24"/>
          <w:lang w:val="sr-Cyrl-CS"/>
        </w:rPr>
        <w:br w:type="page"/>
      </w:r>
    </w:p>
    <w:p w14:paraId="66AEE14B" w14:textId="77777777" w:rsidR="005B3773" w:rsidRPr="000117CC" w:rsidRDefault="005B3773" w:rsidP="001544AF">
      <w:pPr>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5:</w:t>
      </w:r>
    </w:p>
    <w:p w14:paraId="5E05F713" w14:textId="77777777" w:rsidR="005B3773" w:rsidRPr="000117CC" w:rsidRDefault="005B3773" w:rsidP="001544AF">
      <w:pPr>
        <w:spacing w:before="240" w:line="276" w:lineRule="auto"/>
        <w:rPr>
          <w:rFonts w:ascii="Times New Roman" w:hAnsi="Times New Roman" w:cs="Times New Roman"/>
          <w:sz w:val="24"/>
          <w:szCs w:val="24"/>
          <w:lang w:val="sr-Cyrl-CS"/>
        </w:rPr>
      </w:pPr>
    </w:p>
    <w:p w14:paraId="25E48545"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финансијских ефеката</w:t>
      </w:r>
    </w:p>
    <w:p w14:paraId="4AD97B16" w14:textId="01DE9DFA" w:rsidR="005B3773" w:rsidRPr="000117CC" w:rsidRDefault="005B3773"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Какве </w:t>
      </w:r>
      <w:r w:rsidR="004D48AE" w:rsidRPr="000117CC">
        <w:rPr>
          <w:rFonts w:ascii="Times New Roman" w:hAnsi="Times New Roman" w:cs="Times New Roman"/>
          <w:sz w:val="24"/>
          <w:szCs w:val="24"/>
          <w:lang w:val="sr-Cyrl-CS"/>
        </w:rPr>
        <w:t xml:space="preserve">ће </w:t>
      </w:r>
      <w:r w:rsidRPr="000117CC">
        <w:rPr>
          <w:rFonts w:ascii="Times New Roman" w:hAnsi="Times New Roman" w:cs="Times New Roman"/>
          <w:sz w:val="24"/>
          <w:szCs w:val="24"/>
          <w:lang w:val="sr-Cyrl-CS"/>
        </w:rPr>
        <w:t xml:space="preserve">ефекте </w:t>
      </w:r>
      <w:r w:rsidR="006D52D1" w:rsidRPr="000117CC">
        <w:rPr>
          <w:rFonts w:ascii="Times New Roman" w:hAnsi="Times New Roman" w:cs="Times New Roman"/>
          <w:sz w:val="24"/>
          <w:szCs w:val="24"/>
          <w:lang w:val="sr-Cyrl-CS"/>
        </w:rPr>
        <w:t>изабран</w:t>
      </w:r>
      <w:r w:rsidR="00AD4781" w:rsidRPr="000117CC">
        <w:rPr>
          <w:rFonts w:ascii="Times New Roman" w:hAnsi="Times New Roman" w:cs="Times New Roman"/>
          <w:sz w:val="24"/>
          <w:szCs w:val="24"/>
          <w:lang w:val="sr-Cyrl-CS"/>
        </w:rPr>
        <w:t>a</w:t>
      </w:r>
      <w:r w:rsidR="006D52D1"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опциј</w:t>
      </w:r>
      <w:r w:rsidR="00AD4781" w:rsidRPr="000117CC">
        <w:rPr>
          <w:rFonts w:ascii="Times New Roman" w:hAnsi="Times New Roman" w:cs="Times New Roman"/>
          <w:sz w:val="24"/>
          <w:szCs w:val="24"/>
          <w:lang w:val="sr-Cyrl-CS"/>
        </w:rPr>
        <w:t>a</w:t>
      </w:r>
      <w:r w:rsidRPr="000117CC">
        <w:rPr>
          <w:rFonts w:ascii="Times New Roman" w:hAnsi="Times New Roman" w:cs="Times New Roman"/>
          <w:sz w:val="24"/>
          <w:szCs w:val="24"/>
          <w:lang w:val="sr-Cyrl-CS"/>
        </w:rPr>
        <w:t xml:space="preserve"> има</w:t>
      </w:r>
      <w:r w:rsidR="004D48AE" w:rsidRPr="000117CC">
        <w:rPr>
          <w:rFonts w:ascii="Times New Roman" w:hAnsi="Times New Roman" w:cs="Times New Roman"/>
          <w:sz w:val="24"/>
          <w:szCs w:val="24"/>
          <w:lang w:val="sr-Cyrl-CS"/>
        </w:rPr>
        <w:t>ти</w:t>
      </w:r>
      <w:r w:rsidRPr="000117CC">
        <w:rPr>
          <w:rFonts w:ascii="Times New Roman" w:hAnsi="Times New Roman" w:cs="Times New Roman"/>
          <w:sz w:val="24"/>
          <w:szCs w:val="24"/>
          <w:lang w:val="sr-Cyrl-CS"/>
        </w:rPr>
        <w:t xml:space="preserve"> на јавне приходе и расходе </w:t>
      </w:r>
      <w:r w:rsidR="004D48AE" w:rsidRPr="000117CC">
        <w:rPr>
          <w:rFonts w:ascii="Times New Roman" w:hAnsi="Times New Roman" w:cs="Times New Roman"/>
          <w:sz w:val="24"/>
          <w:szCs w:val="24"/>
          <w:lang w:val="sr-Cyrl-CS"/>
        </w:rPr>
        <w:t xml:space="preserve">у </w:t>
      </w:r>
      <w:r w:rsidRPr="000117CC">
        <w:rPr>
          <w:rFonts w:ascii="Times New Roman" w:hAnsi="Times New Roman" w:cs="Times New Roman"/>
          <w:sz w:val="24"/>
          <w:szCs w:val="24"/>
          <w:lang w:val="sr-Cyrl-CS"/>
        </w:rPr>
        <w:t>средњ</w:t>
      </w:r>
      <w:r w:rsidR="004D48AE" w:rsidRPr="000117CC">
        <w:rPr>
          <w:rFonts w:ascii="Times New Roman" w:hAnsi="Times New Roman" w:cs="Times New Roman"/>
          <w:sz w:val="24"/>
          <w:szCs w:val="24"/>
          <w:lang w:val="sr-Cyrl-CS"/>
        </w:rPr>
        <w:t xml:space="preserve">ем и </w:t>
      </w:r>
      <w:r w:rsidRPr="000117CC">
        <w:rPr>
          <w:rFonts w:ascii="Times New Roman" w:hAnsi="Times New Roman" w:cs="Times New Roman"/>
          <w:sz w:val="24"/>
          <w:szCs w:val="24"/>
          <w:lang w:val="sr-Cyrl-CS"/>
        </w:rPr>
        <w:t>дуго</w:t>
      </w:r>
      <w:r w:rsidR="004D48AE" w:rsidRPr="000117CC">
        <w:rPr>
          <w:rFonts w:ascii="Times New Roman" w:hAnsi="Times New Roman" w:cs="Times New Roman"/>
          <w:sz w:val="24"/>
          <w:szCs w:val="24"/>
          <w:lang w:val="sr-Cyrl-CS"/>
        </w:rPr>
        <w:t>м року</w:t>
      </w:r>
      <w:r w:rsidRPr="000117CC">
        <w:rPr>
          <w:rFonts w:ascii="Times New Roman" w:hAnsi="Times New Roman" w:cs="Times New Roman"/>
          <w:sz w:val="24"/>
          <w:szCs w:val="24"/>
          <w:lang w:val="sr-Cyrl-CS"/>
        </w:rPr>
        <w:t xml:space="preserve">? </w:t>
      </w:r>
    </w:p>
    <w:p w14:paraId="6EBA2EBB" w14:textId="5B783DB9" w:rsidR="00DB14D1" w:rsidRPr="000117CC" w:rsidRDefault="007E00CA"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 xml:space="preserve">Одговор: </w:t>
      </w:r>
    </w:p>
    <w:p w14:paraId="2EE4BDEC" w14:textId="17AA4A7B" w:rsidR="00DB14D1" w:rsidRPr="000117CC" w:rsidRDefault="00977078" w:rsidP="001544AF">
      <w:pPr>
        <w:pStyle w:val="ListParagraph"/>
        <w:numPr>
          <w:ilvl w:val="1"/>
          <w:numId w:val="3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 Измене и допуне Закона које потенцијално могу имати ефекат на јавне приходе и расходе у дугом и средњем року</w:t>
      </w:r>
      <w:r w:rsidR="00A87DAF"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су:</w:t>
      </w:r>
    </w:p>
    <w:p w14:paraId="5500D70E" w14:textId="730EB0D3" w:rsidR="00977078" w:rsidRPr="000117CC" w:rsidRDefault="00A87DAF"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Чланом</w:t>
      </w:r>
      <w:r w:rsidR="004F764C" w:rsidRPr="000117CC">
        <w:rPr>
          <w:rFonts w:ascii="Times New Roman" w:hAnsi="Times New Roman" w:cs="Times New Roman"/>
          <w:sz w:val="24"/>
          <w:szCs w:val="24"/>
          <w:lang w:val="sr-Cyrl-CS"/>
        </w:rPr>
        <w:t xml:space="preserve"> 7. Предлога </w:t>
      </w:r>
      <w:r w:rsidRPr="000117CC">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9а којим су за погребну делатност, као изузету од поверавања, предвиђени услови које ће морати да испуне сви привредни субјекти ради њеног обављања, као и комисија коју образује министар надлежан за послове комуналних делатности и на чији предлог министар доноси решење о испуњености услова за обављање погребне делатности. Такође, предвиђено је да се решење доноси са роком важења од три године, да није дозвољена жалба, али се против њега може покренути управни спор, </w:t>
      </w:r>
      <w:r w:rsidRPr="000117CC">
        <w:rPr>
          <w:rFonts w:ascii="Times New Roman" w:hAnsi="Times New Roman" w:cs="Times New Roman"/>
          <w:b/>
          <w:bCs/>
          <w:sz w:val="24"/>
          <w:szCs w:val="24"/>
          <w:lang w:val="sr-Cyrl-CS"/>
        </w:rPr>
        <w:t>да се плаћа републичка административна такса</w:t>
      </w:r>
      <w:r w:rsidR="003D3AFE" w:rsidRPr="000117CC">
        <w:rPr>
          <w:rFonts w:ascii="Times New Roman" w:hAnsi="Times New Roman" w:cs="Times New Roman"/>
          <w:b/>
          <w:bCs/>
          <w:sz w:val="24"/>
          <w:szCs w:val="24"/>
          <w:lang w:val="sr-Cyrl-CS"/>
        </w:rPr>
        <w:t>,</w:t>
      </w:r>
      <w:r w:rsidRPr="000117CC">
        <w:rPr>
          <w:rFonts w:ascii="Times New Roman" w:hAnsi="Times New Roman" w:cs="Times New Roman"/>
          <w:sz w:val="24"/>
          <w:szCs w:val="24"/>
          <w:lang w:val="sr-Cyrl-CS"/>
        </w:rPr>
        <w:t xml:space="preserve"> као и да административно-стручне и техничке послове министарство може поверити струковној организацији или удружењу на основу уговора који надлежно министарство закључује са том организацијом, односно удружењем.</w:t>
      </w:r>
    </w:p>
    <w:p w14:paraId="7BCA8258" w14:textId="22F770FE" w:rsidR="001F1C80" w:rsidRPr="000117CC" w:rsidRDefault="001F1C80" w:rsidP="001544AF">
      <w:pPr>
        <w:pStyle w:val="ListParagraph"/>
        <w:spacing w:before="240" w:after="0" w:line="276" w:lineRule="auto"/>
        <w:ind w:left="1800"/>
        <w:jc w:val="both"/>
        <w:rPr>
          <w:rFonts w:ascii="Times New Roman" w:hAnsi="Times New Roman" w:cs="Times New Roman"/>
          <w:sz w:val="24"/>
          <w:szCs w:val="24"/>
          <w:lang w:val="sr-Cyrl-CS"/>
        </w:rPr>
      </w:pPr>
    </w:p>
    <w:p w14:paraId="6346B3C0" w14:textId="3736215F" w:rsidR="00CF43DA" w:rsidRPr="000117CC" w:rsidRDefault="001F1C80" w:rsidP="001544AF">
      <w:pPr>
        <w:pStyle w:val="ListParagraph"/>
        <w:spacing w:before="240" w:after="0" w:line="276" w:lineRule="auto"/>
        <w:ind w:left="1800"/>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Процењени ефекат</w:t>
      </w:r>
      <w:r w:rsidR="00B42564" w:rsidRPr="000117CC">
        <w:rPr>
          <w:rFonts w:ascii="Times New Roman" w:hAnsi="Times New Roman" w:cs="Times New Roman"/>
          <w:b/>
          <w:bCs/>
          <w:sz w:val="24"/>
          <w:szCs w:val="24"/>
          <w:lang w:val="sr-Cyrl-CS"/>
        </w:rPr>
        <w:t xml:space="preserve"> (квантитативни)</w:t>
      </w:r>
      <w:r w:rsidRPr="000117CC">
        <w:rPr>
          <w:rFonts w:ascii="Times New Roman" w:hAnsi="Times New Roman" w:cs="Times New Roman"/>
          <w:b/>
          <w:bCs/>
          <w:sz w:val="24"/>
          <w:szCs w:val="24"/>
          <w:lang w:val="sr-Cyrl-CS"/>
        </w:rPr>
        <w:t>:</w:t>
      </w:r>
    </w:p>
    <w:p w14:paraId="0C390835" w14:textId="55994C21" w:rsidR="002F0263" w:rsidRPr="000117CC" w:rsidRDefault="0010287F" w:rsidP="001544AF">
      <w:pPr>
        <w:pStyle w:val="ListParagraph"/>
        <w:numPr>
          <w:ilvl w:val="0"/>
          <w:numId w:val="36"/>
        </w:numPr>
        <w:spacing w:before="240" w:after="0" w:line="276" w:lineRule="auto"/>
        <w:jc w:val="both"/>
        <w:rPr>
          <w:rFonts w:ascii="Times New Roman" w:hAnsi="Times New Roman" w:cs="Times New Roman"/>
          <w:b/>
          <w:bCs/>
          <w:sz w:val="24"/>
          <w:szCs w:val="24"/>
          <w:lang w:val="sr-Cyrl-CS"/>
        </w:rPr>
      </w:pPr>
      <w:r w:rsidRPr="000117CC">
        <w:rPr>
          <w:rFonts w:ascii="Times New Roman" w:hAnsi="Times New Roman" w:cs="Times New Roman"/>
          <w:sz w:val="24"/>
          <w:szCs w:val="24"/>
          <w:lang w:val="sr-Cyrl-CS"/>
        </w:rPr>
        <w:t>републичкa административнa таксa:</w:t>
      </w:r>
      <w:r w:rsidR="00915BAF" w:rsidRPr="000117CC">
        <w:rPr>
          <w:rFonts w:ascii="Times New Roman" w:hAnsi="Times New Roman" w:cs="Times New Roman"/>
          <w:sz w:val="24"/>
          <w:szCs w:val="24"/>
          <w:lang w:val="sr-Cyrl-CS"/>
        </w:rPr>
        <w:t xml:space="preserve"> 660 динара.</w:t>
      </w:r>
    </w:p>
    <w:p w14:paraId="2223C70F" w14:textId="4D2A03A5" w:rsidR="00706830" w:rsidRPr="000117CC" w:rsidRDefault="00D55EB9" w:rsidP="001544AF">
      <w:pPr>
        <w:pStyle w:val="ListParagraph"/>
        <w:numPr>
          <w:ilvl w:val="0"/>
          <w:numId w:val="36"/>
        </w:numPr>
        <w:spacing w:before="240" w:after="0" w:line="276" w:lineRule="auto"/>
        <w:jc w:val="both"/>
        <w:rPr>
          <w:rFonts w:ascii="Times New Roman" w:hAnsi="Times New Roman" w:cs="Times New Roman"/>
          <w:b/>
          <w:bCs/>
          <w:sz w:val="24"/>
          <w:szCs w:val="24"/>
          <w:lang w:val="sr-Cyrl-CS"/>
        </w:rPr>
      </w:pPr>
      <w:r w:rsidRPr="000117CC">
        <w:rPr>
          <w:rFonts w:ascii="Times New Roman" w:hAnsi="Times New Roman" w:cs="Times New Roman"/>
          <w:sz w:val="24"/>
          <w:szCs w:val="24"/>
          <w:lang w:val="sr-Cyrl-CS"/>
        </w:rPr>
        <w:t xml:space="preserve">процењен </w:t>
      </w:r>
      <w:r w:rsidR="00E06044" w:rsidRPr="000117CC">
        <w:rPr>
          <w:rFonts w:ascii="Times New Roman" w:hAnsi="Times New Roman" w:cs="Times New Roman"/>
          <w:sz w:val="24"/>
          <w:szCs w:val="24"/>
          <w:lang w:val="sr-Cyrl-CS"/>
        </w:rPr>
        <w:t xml:space="preserve">број привредних субјеката на територији Републике Србије који обављају предметну делатност: </w:t>
      </w:r>
      <w:r w:rsidR="000A0543" w:rsidRPr="000117CC">
        <w:rPr>
          <w:rFonts w:ascii="Times New Roman" w:hAnsi="Times New Roman" w:cs="Times New Roman"/>
          <w:sz w:val="24"/>
          <w:szCs w:val="24"/>
          <w:lang w:val="sr-Cyrl-CS"/>
        </w:rPr>
        <w:t>11,000</w:t>
      </w:r>
    </w:p>
    <w:p w14:paraId="489C1198" w14:textId="73ACA484" w:rsidR="00D55EB9" w:rsidRPr="000117CC" w:rsidRDefault="00D55EB9"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процењен годишњи прираст броја субјеката:</w:t>
      </w:r>
      <w:r w:rsidR="002668E6" w:rsidRPr="000117CC">
        <w:rPr>
          <w:rFonts w:ascii="Times New Roman" w:hAnsi="Times New Roman" w:cs="Times New Roman"/>
          <w:sz w:val="24"/>
          <w:szCs w:val="24"/>
          <w:lang w:val="sr-Cyrl-CS"/>
        </w:rPr>
        <w:t xml:space="preserve"> 27</w:t>
      </w:r>
      <w:r w:rsidR="000A0543" w:rsidRPr="000117CC">
        <w:rPr>
          <w:rFonts w:ascii="Times New Roman" w:hAnsi="Times New Roman" w:cs="Times New Roman"/>
          <w:sz w:val="24"/>
          <w:szCs w:val="24"/>
          <w:lang w:val="sr-Cyrl-CS"/>
        </w:rPr>
        <w:t xml:space="preserve"> (11,000*0,25% = 27, за три године 27*3=81)</w:t>
      </w:r>
    </w:p>
    <w:p w14:paraId="4AA500EC" w14:textId="6C995C1D" w:rsidR="00D55EB9" w:rsidRPr="000117CC" w:rsidRDefault="00D55EB9"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процењени ниво прихода по основу наплате административне таксе за издавање решења о испуњености услова за обављање погребне делатности</w:t>
      </w:r>
      <w:r w:rsidR="002668E6" w:rsidRPr="000117CC">
        <w:rPr>
          <w:rFonts w:ascii="Times New Roman" w:hAnsi="Times New Roman" w:cs="Times New Roman"/>
          <w:sz w:val="24"/>
          <w:szCs w:val="24"/>
          <w:lang w:val="sr-Cyrl-CS"/>
        </w:rPr>
        <w:t xml:space="preserve"> (у трогодишњем периоду)</w:t>
      </w:r>
      <w:r w:rsidRPr="000117CC">
        <w:rPr>
          <w:rFonts w:ascii="Times New Roman" w:hAnsi="Times New Roman" w:cs="Times New Roman"/>
          <w:sz w:val="24"/>
          <w:szCs w:val="24"/>
          <w:lang w:val="sr-Cyrl-CS"/>
        </w:rPr>
        <w:t xml:space="preserve">: </w:t>
      </w:r>
      <w:r w:rsidR="002668E6" w:rsidRPr="000117CC">
        <w:rPr>
          <w:rFonts w:ascii="Times New Roman" w:hAnsi="Times New Roman" w:cs="Times New Roman"/>
          <w:sz w:val="24"/>
          <w:szCs w:val="24"/>
          <w:lang w:val="sr-Cyrl-CS"/>
        </w:rPr>
        <w:t>660*11,081 = 7,313,460 динара.</w:t>
      </w:r>
    </w:p>
    <w:p w14:paraId="6AE604B1" w14:textId="77777777" w:rsidR="001F1C80" w:rsidRPr="000117CC" w:rsidRDefault="001F1C80" w:rsidP="001544AF">
      <w:pPr>
        <w:pStyle w:val="ListParagraph"/>
        <w:spacing w:before="240" w:after="0" w:line="276" w:lineRule="auto"/>
        <w:ind w:left="1800"/>
        <w:jc w:val="both"/>
        <w:rPr>
          <w:rFonts w:ascii="Times New Roman" w:hAnsi="Times New Roman" w:cs="Times New Roman"/>
          <w:sz w:val="24"/>
          <w:szCs w:val="24"/>
          <w:lang w:val="sr-Cyrl-CS"/>
        </w:rPr>
      </w:pPr>
    </w:p>
    <w:p w14:paraId="13050C70" w14:textId="3E18E165" w:rsidR="00E31F66" w:rsidRPr="000117CC" w:rsidRDefault="00E31F66"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12. </w:t>
      </w:r>
      <w:r w:rsidR="004F764C" w:rsidRPr="000117CC">
        <w:rPr>
          <w:rFonts w:ascii="Times New Roman" w:hAnsi="Times New Roman" w:cs="Times New Roman"/>
          <w:sz w:val="24"/>
          <w:szCs w:val="24"/>
          <w:lang w:val="sr-Cyrl-CS"/>
        </w:rPr>
        <w:t>Предлога</w:t>
      </w:r>
      <w:r w:rsidRPr="000117CC">
        <w:rPr>
          <w:rFonts w:ascii="Times New Roman" w:hAnsi="Times New Roman" w:cs="Times New Roman"/>
          <w:sz w:val="24"/>
          <w:szCs w:val="24"/>
          <w:lang w:val="sr-Cyrl-CS"/>
        </w:rPr>
        <w:t xml:space="preserve"> закона извршена је допуна Закона о комуналним делатностима додавањем новог члана 26а којим је предвиђено да </w:t>
      </w:r>
      <w:r w:rsidRPr="000117CC">
        <w:rPr>
          <w:rFonts w:ascii="Times New Roman" w:hAnsi="Times New Roman" w:cs="Times New Roman"/>
          <w:b/>
          <w:bCs/>
          <w:sz w:val="24"/>
          <w:szCs w:val="24"/>
          <w:lang w:val="sr-Cyrl-CS"/>
        </w:rPr>
        <w:t>Влада прописује методологију за одређивање цена комуналних услуга,</w:t>
      </w:r>
      <w:r w:rsidRPr="000117CC">
        <w:rPr>
          <w:rFonts w:ascii="Times New Roman" w:hAnsi="Times New Roman" w:cs="Times New Roman"/>
          <w:sz w:val="24"/>
          <w:szCs w:val="24"/>
          <w:lang w:val="sr-Cyrl-CS"/>
        </w:rPr>
        <w:t xml:space="preserve"> осим за оне цене које су уређене другим прописима.</w:t>
      </w:r>
    </w:p>
    <w:p w14:paraId="5756C5C6" w14:textId="77777777" w:rsidR="00CF43DA" w:rsidRPr="000117CC" w:rsidRDefault="00CF43DA" w:rsidP="001544AF">
      <w:pPr>
        <w:pStyle w:val="ListParagraph"/>
        <w:rPr>
          <w:rFonts w:ascii="Times New Roman" w:hAnsi="Times New Roman" w:cs="Times New Roman"/>
          <w:sz w:val="24"/>
          <w:szCs w:val="24"/>
          <w:lang w:val="sr-Cyrl-CS"/>
        </w:rPr>
      </w:pPr>
    </w:p>
    <w:p w14:paraId="2BD9A334" w14:textId="249684B9" w:rsidR="00CF43DA" w:rsidRPr="000117CC" w:rsidRDefault="00CF43DA" w:rsidP="001544AF">
      <w:pPr>
        <w:pStyle w:val="ListParagraph"/>
        <w:spacing w:before="240" w:after="0" w:line="276" w:lineRule="auto"/>
        <w:ind w:left="1800"/>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Процењени ефекат</w:t>
      </w:r>
      <w:r w:rsidR="00B42564" w:rsidRPr="000117CC">
        <w:rPr>
          <w:rFonts w:ascii="Times New Roman" w:hAnsi="Times New Roman" w:cs="Times New Roman"/>
          <w:b/>
          <w:bCs/>
          <w:sz w:val="24"/>
          <w:szCs w:val="24"/>
          <w:lang w:val="sr-Cyrl-CS"/>
        </w:rPr>
        <w:t xml:space="preserve"> (квалитативни)</w:t>
      </w:r>
      <w:r w:rsidRPr="000117CC">
        <w:rPr>
          <w:rFonts w:ascii="Times New Roman" w:hAnsi="Times New Roman" w:cs="Times New Roman"/>
          <w:b/>
          <w:bCs/>
          <w:sz w:val="24"/>
          <w:szCs w:val="24"/>
          <w:lang w:val="sr-Cyrl-CS"/>
        </w:rPr>
        <w:t>:</w:t>
      </w:r>
    </w:p>
    <w:p w14:paraId="2A6093FB" w14:textId="089D9196" w:rsidR="007301D9" w:rsidRPr="000117CC" w:rsidRDefault="007301D9"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Овај закон системски уређује стање у комуналној области и као такав непосредно не регулише питања којима се генеришу трошкови субјеката регулације, међу којима су свакако најважније све категорије корисника комуналних услуга – група потрошача. У складу са овом ситемском поставком, као и Уставом, Република Србија око тих питања нема директну надлежност, већ све кључне одлуке о статусу вршиоца, о ценама комуналних услуга, начину финансирања комуналних делатности и висини евентуалних субвенција према вршиоцима делатности доносе надлежни органи јединица локалних самоуправа. Одредбама члана 12. </w:t>
      </w:r>
      <w:r w:rsidR="004F764C"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26а којим је прописано да </w:t>
      </w:r>
      <w:r w:rsidRPr="000117CC">
        <w:rPr>
          <w:rFonts w:ascii="Times New Roman" w:hAnsi="Times New Roman" w:cs="Times New Roman"/>
          <w:b/>
          <w:bCs/>
          <w:sz w:val="24"/>
          <w:szCs w:val="24"/>
          <w:lang w:val="sr-Cyrl-CS"/>
        </w:rPr>
        <w:t>Влада доноси методологију за одређивање цена оних комуналних услуга</w:t>
      </w:r>
      <w:r w:rsidRPr="000117CC">
        <w:rPr>
          <w:rFonts w:ascii="Times New Roman" w:hAnsi="Times New Roman" w:cs="Times New Roman"/>
          <w:sz w:val="24"/>
          <w:szCs w:val="24"/>
          <w:lang w:val="sr-Cyrl-CS"/>
        </w:rPr>
        <w:t xml:space="preserve">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Поред начина на који се израчунавају сви оправдани трошкови и утврђује структура цене одређене комуналне услуге, саставни део методологије ће бити квантификовање границе приступачности цена тако да се утврде максимално дозвољени износи јединичних цена и просечног рачуна које су усклађени са реалном куповном моћи и стандардом становништва. </w:t>
      </w:r>
      <w:r w:rsidR="00AE146A"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На овај начин регулисање цена комуналних услуга са националног нивоа, какав је уобичајен и у компаративној пракси других држава, а не задирући у Уставом и законима гарантована изворна права и надлежности јединица локалне самоуправе, има за циљ да подстакне локалне самоуправе да воде активнију политику цена, што је од посебне важности не само за већу доступност и бољи квалитет комуналних услуга, већ и за успешну реализацију започетих и планираних капиталних пројеката у системе за водоснабдевање, третман отпадних вода и регионалне центре за управљање отпадом у складу са стратешким опредељењима Републике Србије и започете пројекте који су финансијски подржани из националних и међународних извора средстава.</w:t>
      </w:r>
    </w:p>
    <w:p w14:paraId="1468CE2A" w14:textId="70E9C0F5" w:rsidR="004D30DE" w:rsidRPr="000117CC" w:rsidRDefault="004D30DE" w:rsidP="001544AF">
      <w:pPr>
        <w:pStyle w:val="ListParagraph"/>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Нови члан 26а </w:t>
      </w:r>
      <w:r w:rsidR="006A0B4B"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закона даје простор за изузетке тако што оставља могућност да се ова методологија не примењује на оне делатности код којих је питање цена уређено другим прописима. Тренутно, изузетак би била само комунална делатност производња, дистрибуција и снабдевање топлотном енергијом за коју јединице локалних самоуправа цене утврђују на основу Уредбе о утврђивању методологије за одређивање цене снабдевања крајњег купца топлотном енергијом („Службени гласник РС”, брoj 63/15), a у складу са Законом о енергетици („Службени гласник РС”, бр. 145/14, 95/18 - др. закон и 40/21).</w:t>
      </w:r>
    </w:p>
    <w:p w14:paraId="13B9D722" w14:textId="77777777" w:rsidR="004D30DE" w:rsidRPr="000117CC" w:rsidRDefault="004D30DE" w:rsidP="001544AF">
      <w:pPr>
        <w:pStyle w:val="ListParagraph"/>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 перспективи, могуће је да би се изузеће од примене методологије могло односити и на неке друге комуналне делатности уколико би секторским прописима  којима се уређују те делатности, било регулисано и питање </w:t>
      </w:r>
      <w:r w:rsidRPr="000117CC">
        <w:rPr>
          <w:rFonts w:ascii="Times New Roman" w:hAnsi="Times New Roman" w:cs="Times New Roman"/>
          <w:sz w:val="24"/>
          <w:szCs w:val="24"/>
          <w:lang w:val="sr-Cyrl-CS"/>
        </w:rPr>
        <w:lastRenderedPageBreak/>
        <w:t xml:space="preserve">цена, а када због тога не би морао да се усклађује Закон о комуналним делатностима. </w:t>
      </w:r>
    </w:p>
    <w:p w14:paraId="5B7EFDD4" w14:textId="0BD1651A" w:rsidR="004D30DE" w:rsidRPr="000117CC" w:rsidRDefault="004D30DE" w:rsidP="001544AF">
      <w:pPr>
        <w:pStyle w:val="ListParagraph"/>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Дакле, </w:t>
      </w:r>
      <w:r w:rsidR="00FC4945" w:rsidRPr="000117CC">
        <w:rPr>
          <w:rFonts w:ascii="Times New Roman" w:hAnsi="Times New Roman" w:cs="Times New Roman"/>
          <w:b/>
          <w:bCs/>
          <w:sz w:val="24"/>
          <w:szCs w:val="24"/>
          <w:lang w:val="sr-Cyrl-CS"/>
        </w:rPr>
        <w:t xml:space="preserve">Предлог </w:t>
      </w:r>
      <w:r w:rsidRPr="000117CC">
        <w:rPr>
          <w:rFonts w:ascii="Times New Roman" w:hAnsi="Times New Roman" w:cs="Times New Roman"/>
          <w:b/>
          <w:bCs/>
          <w:sz w:val="24"/>
          <w:szCs w:val="24"/>
          <w:lang w:val="sr-Cyrl-CS"/>
        </w:rPr>
        <w:t xml:space="preserve">закона уводи важну новину: доношење подзаконског акта - Уредбе о методологији за одређивање цена комуналних услуга (које имају идентификованог крајњег корисника) која је суштински само један допунски механизам за доследну примену постојећих законских решења и прописаних начела. </w:t>
      </w:r>
      <w:r w:rsidRPr="000117CC">
        <w:rPr>
          <w:rFonts w:ascii="Times New Roman" w:hAnsi="Times New Roman" w:cs="Times New Roman"/>
          <w:sz w:val="24"/>
          <w:szCs w:val="24"/>
          <w:lang w:val="sr-Cyrl-CS"/>
        </w:rPr>
        <w:t xml:space="preserve">Наиме у пракси се дешавало да поједине јединице локалне самоуправе као доносиоци одлука, на различите начине тумаче и примењују Закон или га не спроводе доследно и потпуно што је супротно захтевима међународних финансијских и развојних институција које доделу бесповратних донаторских средстава и повољних кредитних линија за финансирање комуналне инфраструктуре условљавају управо променама у политици цена и преласком на економске цене комуналних услуга. </w:t>
      </w:r>
    </w:p>
    <w:p w14:paraId="2D200C97" w14:textId="6DEE5542" w:rsidR="007301D9" w:rsidRPr="000117CC" w:rsidRDefault="004D30DE" w:rsidP="001544AF">
      <w:pPr>
        <w:pStyle w:val="ListParagraph"/>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b/>
          <w:bCs/>
          <w:sz w:val="24"/>
          <w:szCs w:val="24"/>
          <w:lang w:val="sr-Cyrl-CS"/>
        </w:rPr>
        <w:t>Примена Методологије и постепени прелазак на економске цене комуналних услуга, имаће позитивне реперкусије на јавне финансије и буџетску потрошњу.</w:t>
      </w:r>
      <w:r w:rsidRPr="000117CC">
        <w:rPr>
          <w:rFonts w:ascii="Times New Roman" w:hAnsi="Times New Roman" w:cs="Times New Roman"/>
          <w:sz w:val="24"/>
          <w:szCs w:val="24"/>
          <w:lang w:val="sr-Cyrl-CS"/>
        </w:rPr>
        <w:t xml:space="preserve"> Наиме, у локалним срединама у којима до сада нису били обезбеђени стабилни извори за финансирање комуналних делатности, управо због недоследне примене Закона, јављао се притисак на повећање јавне (буџетске) потрошње преко текућих или капиталних субвенција или других њима сродних буџетских интервенција које су одобраване локалним јавним комуналним предузећима. То на одређени начин поништава напоре Владе да се рационализују сви видови јавне потрошње, тако да предложено решење из</w:t>
      </w:r>
      <w:r w:rsidR="00B35C8C" w:rsidRPr="000117CC">
        <w:rPr>
          <w:rFonts w:ascii="Times New Roman" w:hAnsi="Times New Roman" w:cs="Times New Roman"/>
          <w:sz w:val="24"/>
          <w:szCs w:val="24"/>
          <w:lang w:val="sr-Cyrl-CS"/>
        </w:rPr>
        <w:t xml:space="preserve"> Предлога</w:t>
      </w:r>
      <w:r w:rsidRPr="000117CC">
        <w:rPr>
          <w:rFonts w:ascii="Times New Roman" w:hAnsi="Times New Roman" w:cs="Times New Roman"/>
          <w:sz w:val="24"/>
          <w:szCs w:val="24"/>
          <w:lang w:val="sr-Cyrl-CS"/>
        </w:rPr>
        <w:t xml:space="preserve"> закона преко смањеног притиска на субвенције, корелира са укупним напорима за смањење буџетског дефицита и увођења реда у јавне финансије и консолидовани буџет Републике Србије.</w:t>
      </w:r>
    </w:p>
    <w:p w14:paraId="562D5836" w14:textId="42C2E40A" w:rsidR="00FB435C" w:rsidRPr="000117CC" w:rsidRDefault="00FB435C"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Чланом 13.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нових чл. 29а и 29б којим се разрађује </w:t>
      </w:r>
      <w:r w:rsidRPr="000117CC">
        <w:rPr>
          <w:rFonts w:ascii="Times New Roman" w:hAnsi="Times New Roman" w:cs="Times New Roman"/>
          <w:b/>
          <w:bCs/>
          <w:sz w:val="24"/>
          <w:szCs w:val="24"/>
          <w:lang w:val="sr-Cyrl-CS"/>
        </w:rPr>
        <w:t>програм изградње и одржавања комуналне инфраструктуре на нивоу јединица локалних самоуправа, као и годишњи програм радова.</w:t>
      </w:r>
    </w:p>
    <w:p w14:paraId="522BAA0F" w14:textId="3140D66F" w:rsidR="0006576D" w:rsidRPr="000117CC" w:rsidRDefault="0006576D" w:rsidP="001544AF">
      <w:pPr>
        <w:pStyle w:val="ListParagraph"/>
        <w:numPr>
          <w:ilvl w:val="0"/>
          <w:numId w:val="3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Чланом 14.</w:t>
      </w:r>
      <w:r w:rsidR="0061496C" w:rsidRPr="000117CC">
        <w:rPr>
          <w:rFonts w:ascii="Times New Roman" w:hAnsi="Times New Roman" w:cs="Times New Roman"/>
          <w:sz w:val="24"/>
          <w:szCs w:val="24"/>
          <w:lang w:val="sr-Cyrl-CS"/>
        </w:rPr>
        <w:t xml:space="preserve"> Предлога</w:t>
      </w:r>
      <w:r w:rsidRPr="000117CC">
        <w:rPr>
          <w:rFonts w:ascii="Times New Roman" w:hAnsi="Times New Roman" w:cs="Times New Roman"/>
          <w:sz w:val="24"/>
          <w:szCs w:val="24"/>
          <w:lang w:val="sr-Cyrl-CS"/>
        </w:rPr>
        <w:t xml:space="preserve"> закона измењен је члан 30. став 3. при чему је утврђено да јединица локалне самоуправе од прихода од давања у закуп, односно на коришћење комуналне инфраструктуре и других средстава за обављање комуналне делатности у јавној својини буџета јединице локалне самоуправе, </w:t>
      </w:r>
      <w:r w:rsidRPr="000117CC">
        <w:rPr>
          <w:rFonts w:ascii="Times New Roman" w:hAnsi="Times New Roman" w:cs="Times New Roman"/>
          <w:b/>
          <w:bCs/>
          <w:sz w:val="24"/>
          <w:szCs w:val="24"/>
          <w:lang w:val="sr-Cyrl-CS"/>
        </w:rPr>
        <w:t xml:space="preserve">може основати буџетски фонд за комуналну инфраструктуру за изградњу и инвестиционо одржавање објеката комуналне инфраструктуре </w:t>
      </w:r>
      <w:r w:rsidRPr="000117CC">
        <w:rPr>
          <w:rFonts w:ascii="Times New Roman" w:hAnsi="Times New Roman" w:cs="Times New Roman"/>
          <w:sz w:val="24"/>
          <w:szCs w:val="24"/>
          <w:lang w:val="sr-Cyrl-CS"/>
        </w:rPr>
        <w:t>у складу са законом којим се уређује буџетски систем.</w:t>
      </w:r>
    </w:p>
    <w:p w14:paraId="0E680C76" w14:textId="18A74CC0" w:rsidR="001F2E89" w:rsidRPr="000117CC" w:rsidRDefault="001F2E89" w:rsidP="001544AF">
      <w:pPr>
        <w:spacing w:before="240" w:after="0" w:line="276" w:lineRule="auto"/>
        <w:ind w:left="1080" w:firstLine="720"/>
        <w:jc w:val="both"/>
        <w:rPr>
          <w:rFonts w:ascii="Times New Roman" w:hAnsi="Times New Roman" w:cs="Times New Roman"/>
          <w:b/>
          <w:bCs/>
          <w:sz w:val="24"/>
          <w:szCs w:val="24"/>
          <w:lang w:val="sr-Cyrl-CS"/>
        </w:rPr>
      </w:pPr>
      <w:r w:rsidRPr="000117CC">
        <w:rPr>
          <w:rFonts w:ascii="Times New Roman" w:hAnsi="Times New Roman" w:cs="Times New Roman"/>
          <w:b/>
          <w:bCs/>
          <w:sz w:val="24"/>
          <w:szCs w:val="24"/>
          <w:lang w:val="sr-Cyrl-CS"/>
        </w:rPr>
        <w:t>Процењени ефекат (квалитативни):</w:t>
      </w:r>
    </w:p>
    <w:p w14:paraId="65381DFE" w14:textId="403EE402" w:rsidR="00967ABF" w:rsidRPr="000117CC" w:rsidRDefault="00967ABF" w:rsidP="001544AF">
      <w:pPr>
        <w:spacing w:before="240" w:after="0" w:line="276" w:lineRule="auto"/>
        <w:ind w:left="1800"/>
        <w:jc w:val="both"/>
        <w:rPr>
          <w:rFonts w:ascii="Times New Roman" w:hAnsi="Times New Roman" w:cs="Times New Roman"/>
          <w:b/>
          <w:bCs/>
          <w:sz w:val="24"/>
          <w:szCs w:val="24"/>
          <w:lang w:val="sr-Cyrl-CS"/>
        </w:rPr>
      </w:pPr>
      <w:r w:rsidRPr="000117CC">
        <w:rPr>
          <w:rFonts w:ascii="Times New Roman" w:hAnsi="Times New Roman" w:cs="Times New Roman"/>
          <w:sz w:val="24"/>
          <w:szCs w:val="24"/>
          <w:lang w:val="sr-Cyrl-CS"/>
        </w:rPr>
        <w:lastRenderedPageBreak/>
        <w:t>Претходно поменута решења (израда програма изградње и одржавања комуналне инфраструктуре и годишњег програма радова и потенцијално оснивање буџетског фонда за комуналну инфраструктуру за изградњу и инвестиционо одржавање објеката) у средњем и дугом року, могу имати позитиван утицај на квалитет управљања буџетским средствима, што се посредно може позитивно одразити на приходну и расходну страну буџета, посебно узимајући у обзир обим средстава које локалне самоуправе издвајају за ову намену. Исти је у овом тренутку тешко квантификовати али је готово извесно да са квалитативног аспекта, предложена решења представљају напредак.</w:t>
      </w:r>
    </w:p>
    <w:p w14:paraId="263E107B" w14:textId="07243013" w:rsidR="001F2E89" w:rsidRPr="000117CC" w:rsidRDefault="00967ABF" w:rsidP="001544AF">
      <w:pPr>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Дакле, б</w:t>
      </w:r>
      <w:r w:rsidR="001F2E89" w:rsidRPr="000117CC">
        <w:rPr>
          <w:rFonts w:ascii="Times New Roman" w:hAnsi="Times New Roman" w:cs="Times New Roman"/>
          <w:sz w:val="24"/>
          <w:szCs w:val="24"/>
          <w:lang w:val="sr-Cyrl-CS"/>
        </w:rPr>
        <w:t xml:space="preserve">итан чинилац од кога зависи квалитет пружања комуналне услуге јесте одржавање постојеће и изградња нове комуналне инфраструктуре. Важећи закон питање комуналне инфраструктуре дотиче само на пар места, а највише и углавном у поглављу VIII где се говори о средствима и изворима средстава за грађење објеката комуналне инфраструктуре. Инфраструктура се помиње и у делу који обавезује власнике објеката да омогуће несметани приступ овим објектима. У компаративној пракси других земаља, у прописима којима се уређује комунална област, питањима везаним за комуналну инфраструктуру, посвећује се много већа пажња. </w:t>
      </w:r>
    </w:p>
    <w:p w14:paraId="360AF90E" w14:textId="3C79E52C" w:rsidR="001F2E89" w:rsidRPr="000117CC" w:rsidRDefault="001F2E89" w:rsidP="001544AF">
      <w:pPr>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Када говоримо о инфраструктури, треба да имамо у виду да поред Закона постоје и други прописи који мање или више имају додир са питањима везаним за изградњу и коришћење комуналне инфраструктуре, а међу њима су свакако у првом плану два закона: Закон о планирању и изградњи и Закон о јавној својини. Закон о планирању и изградњи по својој природи има знатнији утицај и на комуналну инфраструктуру. Наиме, процедуре из овог прописа у целини се односе на реконструкцију или изградњу комуналних објеката и инфраструктуре, што се у одређеној мери одражава и на обављање комуналних делатности. Поједине делатности попут управљања гробљима и сахрањивања су такве природе да поред обезбеђења грађевинског земљишта, урбанистичких и других предуслова, код њих инвестиција никад није завршена. Такође, све интервенције на водоводним, канализационим и топловодним мрежама, практично представљају градилишта и подлежу правилима градње. На поједине специфичне инфраструктурне објекте попут градских депонија, постројења за механичко биолошки третман отпада, спалионица и сл., поред општих правила градње, односе се и други секторски прописи из области заштите животне средине. Овај закон на одређени начин уређује и питања у вези са изградњом комуналне инфраструктуре, односно наглашава да се о уређивању земљишта стара јединица локалне </w:t>
      </w:r>
      <w:r w:rsidRPr="000117CC">
        <w:rPr>
          <w:rFonts w:ascii="Times New Roman" w:hAnsi="Times New Roman" w:cs="Times New Roman"/>
          <w:sz w:val="24"/>
          <w:szCs w:val="24"/>
          <w:lang w:val="sr-Cyrl-CS"/>
        </w:rPr>
        <w:lastRenderedPageBreak/>
        <w:t xml:space="preserve">самоуправе, да се на нивоу јединице локалне самоуправе доноси посебан програм чија је садржина уређена подзаконским актом, а начелно наводи и могуће изворе финансирања изградње комуналне инфраструктуре. Осим поменутих, други прописи немају неки значајнији утицај на поступање са комуналном инфраструктуром и начином на који се она користи, одржава и гради. Међутим, ова два поменута закона питањима уже везаним за комуналну инфраструктуру се посебно ни не баве, већ овај сегмент третирају у „пакету” са било којим другим видом јавне својине или било којом другом градњом, тако да се у том погледу јавила потреба да се регулатива у овом делу доради и хармонизује. </w:t>
      </w:r>
    </w:p>
    <w:p w14:paraId="430377EB" w14:textId="28826E4D" w:rsidR="001F2E89" w:rsidRPr="000117CC" w:rsidRDefault="001F2E89" w:rsidP="001544AF">
      <w:pPr>
        <w:spacing w:before="240" w:after="0" w:line="276" w:lineRule="auto"/>
        <w:ind w:left="180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 складу са наведеним, указала се потреба за стварањем одговарајућег правног оквира. Наиме, потребно је да се комунална инфраст</w:t>
      </w:r>
      <w:r w:rsidR="007563EC" w:rsidRPr="000117CC">
        <w:rPr>
          <w:rFonts w:ascii="Times New Roman" w:hAnsi="Times New Roman" w:cs="Times New Roman"/>
          <w:sz w:val="24"/>
          <w:szCs w:val="24"/>
          <w:lang w:val="sr-Cyrl-CS"/>
        </w:rPr>
        <w:t>р</w:t>
      </w:r>
      <w:r w:rsidRPr="000117CC">
        <w:rPr>
          <w:rFonts w:ascii="Times New Roman" w:hAnsi="Times New Roman" w:cs="Times New Roman"/>
          <w:sz w:val="24"/>
          <w:szCs w:val="24"/>
          <w:lang w:val="sr-Cyrl-CS"/>
        </w:rPr>
        <w:t>уктура посматра много шире: из угла изградње нове комуналне инфраструктуре и инвестиционог одржавања постојеће, програма изградње комуналне инфраструктуре, средстава за изградњу, као и обавезе локалне самоуправе да доноси „ Програм изградње комуналне инфраструктуре“. Наведени програм је изузетно важан и потребан документ на локалном нивоу који уз друге документе које доносе јединице локалне самоуправе поставља основ за дугорочно одрживо планирање комуналних система што је предуслов за несметано обављање делатности и пружање комуналних услуга у дугом временском року. Подзаконски актом треба да пропише врсте и типове комуналне инфраструктуре, повезаност комуналних делатности са комуналном инфраструктуром, услове за изградњу и одржавање комуналне инфраструктуре, трошкове и финансирање, елементе које садржи програм, важност програма, повезаност са другим документима јавне политике у планском систему у Републици Србији, повезаност са буџетским процесом јединице локалне самоуправе и друге елементе програма изградње и програма одржавања комуналне инфраструктуре.</w:t>
      </w:r>
    </w:p>
    <w:p w14:paraId="590F6915" w14:textId="77777777" w:rsidR="001F2E89" w:rsidRPr="000117CC" w:rsidRDefault="001F2E89" w:rsidP="001544AF">
      <w:pPr>
        <w:spacing w:before="240" w:after="0" w:line="276" w:lineRule="auto"/>
        <w:jc w:val="both"/>
        <w:rPr>
          <w:rFonts w:ascii="Times New Roman" w:hAnsi="Times New Roman" w:cs="Times New Roman"/>
          <w:sz w:val="24"/>
          <w:szCs w:val="24"/>
          <w:lang w:val="sr-Cyrl-CS"/>
        </w:rPr>
      </w:pPr>
    </w:p>
    <w:p w14:paraId="1453DEBA" w14:textId="1BF9B4AA" w:rsidR="005B3773" w:rsidRPr="000117CC" w:rsidRDefault="005B3773"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9D0871" w:rsidRPr="000117CC">
        <w:rPr>
          <w:rFonts w:ascii="Times New Roman" w:hAnsi="Times New Roman" w:cs="Times New Roman"/>
          <w:sz w:val="24"/>
          <w:szCs w:val="24"/>
          <w:lang w:val="sr-Cyrl-CS"/>
        </w:rPr>
        <w:t xml:space="preserve">је </w:t>
      </w:r>
      <w:r w:rsidRPr="000117CC">
        <w:rPr>
          <w:rFonts w:ascii="Times New Roman" w:hAnsi="Times New Roman" w:cs="Times New Roman"/>
          <w:sz w:val="24"/>
          <w:szCs w:val="24"/>
          <w:lang w:val="sr-Cyrl-CS"/>
        </w:rPr>
        <w:t>финансијск</w:t>
      </w:r>
      <w:r w:rsidR="009D0871"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ресурс</w:t>
      </w:r>
      <w:r w:rsidR="009D0871"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за спровођење </w:t>
      </w:r>
      <w:r w:rsidR="00F477C8" w:rsidRPr="000117CC">
        <w:rPr>
          <w:rFonts w:ascii="Times New Roman" w:hAnsi="Times New Roman" w:cs="Times New Roman"/>
          <w:sz w:val="24"/>
          <w:szCs w:val="24"/>
          <w:lang w:val="sr-Cyrl-CS"/>
        </w:rPr>
        <w:t>изабране опције</w:t>
      </w:r>
      <w:r w:rsidRPr="000117CC">
        <w:rPr>
          <w:rFonts w:ascii="Times New Roman" w:hAnsi="Times New Roman" w:cs="Times New Roman"/>
          <w:sz w:val="24"/>
          <w:szCs w:val="24"/>
          <w:lang w:val="sr-Cyrl-CS"/>
        </w:rPr>
        <w:t xml:space="preserve"> </w:t>
      </w:r>
      <w:r w:rsidR="009D0871" w:rsidRPr="000117CC">
        <w:rPr>
          <w:rFonts w:ascii="Times New Roman" w:hAnsi="Times New Roman" w:cs="Times New Roman"/>
          <w:sz w:val="24"/>
          <w:szCs w:val="24"/>
          <w:lang w:val="sr-Cyrl-CS"/>
        </w:rPr>
        <w:t>по</w:t>
      </w:r>
      <w:r w:rsidRPr="000117CC">
        <w:rPr>
          <w:rFonts w:ascii="Times New Roman" w:hAnsi="Times New Roman" w:cs="Times New Roman"/>
          <w:sz w:val="24"/>
          <w:szCs w:val="24"/>
          <w:lang w:val="sr-Cyrl-CS"/>
        </w:rPr>
        <w:t>треб</w:t>
      </w:r>
      <w:r w:rsidR="009D0871" w:rsidRPr="000117CC">
        <w:rPr>
          <w:rFonts w:ascii="Times New Roman" w:hAnsi="Times New Roman" w:cs="Times New Roman"/>
          <w:sz w:val="24"/>
          <w:szCs w:val="24"/>
          <w:lang w:val="sr-Cyrl-CS"/>
        </w:rPr>
        <w:t>но</w:t>
      </w:r>
      <w:r w:rsidRPr="000117CC">
        <w:rPr>
          <w:rFonts w:ascii="Times New Roman" w:hAnsi="Times New Roman" w:cs="Times New Roman"/>
          <w:sz w:val="24"/>
          <w:szCs w:val="24"/>
          <w:lang w:val="sr-Cyrl-CS"/>
        </w:rPr>
        <w:t xml:space="preserve"> обезбед</w:t>
      </w:r>
      <w:r w:rsidR="009D0871" w:rsidRPr="000117CC">
        <w:rPr>
          <w:rFonts w:ascii="Times New Roman" w:hAnsi="Times New Roman" w:cs="Times New Roman"/>
          <w:sz w:val="24"/>
          <w:szCs w:val="24"/>
          <w:lang w:val="sr-Cyrl-CS"/>
        </w:rPr>
        <w:t>ити</w:t>
      </w:r>
      <w:r w:rsidRPr="000117CC">
        <w:rPr>
          <w:rFonts w:ascii="Times New Roman" w:hAnsi="Times New Roman" w:cs="Times New Roman"/>
          <w:sz w:val="24"/>
          <w:szCs w:val="24"/>
          <w:lang w:val="sr-Cyrl-CS"/>
        </w:rPr>
        <w:t xml:space="preserve"> у буџету</w:t>
      </w:r>
      <w:r w:rsidR="009D0871"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или из других извора</w:t>
      </w:r>
      <w:r w:rsidR="009D0871" w:rsidRPr="000117CC">
        <w:rPr>
          <w:rFonts w:ascii="Times New Roman" w:hAnsi="Times New Roman" w:cs="Times New Roman"/>
          <w:sz w:val="24"/>
          <w:szCs w:val="24"/>
          <w:lang w:val="sr-Cyrl-CS"/>
        </w:rPr>
        <w:t xml:space="preserve"> финансирања и којих</w:t>
      </w:r>
      <w:r w:rsidRPr="000117CC">
        <w:rPr>
          <w:rFonts w:ascii="Times New Roman" w:hAnsi="Times New Roman" w:cs="Times New Roman"/>
          <w:sz w:val="24"/>
          <w:szCs w:val="24"/>
          <w:lang w:val="sr-Cyrl-CS"/>
        </w:rPr>
        <w:t>?</w:t>
      </w:r>
    </w:p>
    <w:p w14:paraId="5594950E" w14:textId="25A8ECBE" w:rsidR="0044238B" w:rsidRPr="000117CC" w:rsidRDefault="0044238B"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4B95162" w14:textId="59A0ACE3" w:rsidR="000D30B3" w:rsidRPr="000117CC" w:rsidRDefault="000D30B3" w:rsidP="001544AF">
      <w:pPr>
        <w:pStyle w:val="ListParagraph"/>
        <w:numPr>
          <w:ilvl w:val="1"/>
          <w:numId w:val="3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Не.</w:t>
      </w:r>
    </w:p>
    <w:p w14:paraId="1FE436D0" w14:textId="77777777" w:rsidR="000D30B3" w:rsidRPr="000117CC" w:rsidRDefault="005B3773"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Как</w:t>
      </w:r>
      <w:r w:rsidR="00F477C8" w:rsidRPr="000117CC">
        <w:rPr>
          <w:rFonts w:ascii="Times New Roman" w:hAnsi="Times New Roman" w:cs="Times New Roman"/>
          <w:sz w:val="24"/>
          <w:szCs w:val="24"/>
          <w:lang w:val="sr-Cyrl-CS"/>
        </w:rPr>
        <w:t xml:space="preserve">о ће спровођење изабране опције утицати на </w:t>
      </w:r>
      <w:r w:rsidRPr="000117CC">
        <w:rPr>
          <w:rFonts w:ascii="Times New Roman" w:hAnsi="Times New Roman" w:cs="Times New Roman"/>
          <w:sz w:val="24"/>
          <w:szCs w:val="24"/>
          <w:lang w:val="sr-Cyrl-CS"/>
        </w:rPr>
        <w:t xml:space="preserve"> међународне финансијске обавезе?</w:t>
      </w:r>
    </w:p>
    <w:p w14:paraId="453132CD" w14:textId="77777777" w:rsidR="0044238B" w:rsidRPr="000117CC" w:rsidRDefault="0044238B"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0942FFA" w14:textId="29E92ACA" w:rsidR="005B3773" w:rsidRPr="000117CC" w:rsidRDefault="0044238B" w:rsidP="001544AF">
      <w:pPr>
        <w:pStyle w:val="ListParagraph"/>
        <w:numPr>
          <w:ilvl w:val="1"/>
          <w:numId w:val="37"/>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Нема утицаја на међународне финансијске обавезе.</w:t>
      </w:r>
    </w:p>
    <w:p w14:paraId="000182AF" w14:textId="387C3710" w:rsidR="005B3773" w:rsidRPr="000117CC" w:rsidRDefault="001C6EE8"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Колики </w:t>
      </w:r>
      <w:r w:rsidR="003D2F83" w:rsidRPr="000117CC">
        <w:rPr>
          <w:rFonts w:ascii="Times New Roman" w:hAnsi="Times New Roman" w:cs="Times New Roman"/>
          <w:sz w:val="24"/>
          <w:szCs w:val="24"/>
          <w:lang w:val="sr-Cyrl-CS"/>
        </w:rPr>
        <w:t>су процењени</w:t>
      </w:r>
      <w:r w:rsidR="005B3773" w:rsidRPr="000117CC">
        <w:rPr>
          <w:rFonts w:ascii="Times New Roman" w:hAnsi="Times New Roman" w:cs="Times New Roman"/>
          <w:sz w:val="24"/>
          <w:szCs w:val="24"/>
          <w:lang w:val="sr-Cyrl-CS"/>
        </w:rPr>
        <w:t xml:space="preserve"> трошкови увођења промена кој</w:t>
      </w:r>
      <w:r w:rsidR="004D48AE" w:rsidRPr="000117CC">
        <w:rPr>
          <w:rFonts w:ascii="Times New Roman" w:hAnsi="Times New Roman" w:cs="Times New Roman"/>
          <w:sz w:val="24"/>
          <w:szCs w:val="24"/>
          <w:lang w:val="sr-Cyrl-CS"/>
        </w:rPr>
        <w:t>и</w:t>
      </w:r>
      <w:r w:rsidR="005B3773" w:rsidRPr="000117CC">
        <w:rPr>
          <w:rFonts w:ascii="Times New Roman" w:hAnsi="Times New Roman" w:cs="Times New Roman"/>
          <w:sz w:val="24"/>
          <w:szCs w:val="24"/>
          <w:lang w:val="sr-Cyrl-CS"/>
        </w:rPr>
        <w:t xml:space="preserve"> проистичу из спровођења </w:t>
      </w:r>
      <w:r w:rsidR="00F477C8" w:rsidRPr="000117CC">
        <w:rPr>
          <w:rFonts w:ascii="Times New Roman" w:hAnsi="Times New Roman" w:cs="Times New Roman"/>
          <w:sz w:val="24"/>
          <w:szCs w:val="24"/>
          <w:lang w:val="sr-Cyrl-CS"/>
        </w:rPr>
        <w:t>изабране опције</w:t>
      </w:r>
      <w:r w:rsidR="005B3773" w:rsidRPr="000117CC">
        <w:rPr>
          <w:rFonts w:ascii="Times New Roman" w:hAnsi="Times New Roman" w:cs="Times New Roman"/>
          <w:sz w:val="24"/>
          <w:szCs w:val="24"/>
          <w:lang w:val="sr-Cyrl-CS"/>
        </w:rPr>
        <w:t xml:space="preserve"> (оснивање нових институција, реструктурирање постојећих институција и обука државних службеника) исказани у категоријама капиталних трошкова, текућих трошкова и зарада? </w:t>
      </w:r>
    </w:p>
    <w:p w14:paraId="60ADCA07" w14:textId="77777777" w:rsidR="000F7083" w:rsidRPr="000117CC" w:rsidRDefault="000F7083" w:rsidP="001544AF">
      <w:pPr>
        <w:tabs>
          <w:tab w:val="left" w:pos="1404"/>
        </w:tabs>
        <w:rPr>
          <w:rFonts w:ascii="Times New Roman" w:hAnsi="Times New Roman" w:cs="Times New Roman"/>
          <w:sz w:val="24"/>
          <w:szCs w:val="24"/>
          <w:lang w:val="sr-Cyrl-CS"/>
        </w:rPr>
      </w:pPr>
      <w:r w:rsidRPr="000117CC">
        <w:rPr>
          <w:rFonts w:ascii="Times New Roman" w:hAnsi="Times New Roman" w:cs="Times New Roman"/>
          <w:sz w:val="24"/>
          <w:szCs w:val="24"/>
          <w:lang w:val="sr-Cyrl-CS"/>
        </w:rPr>
        <w:tab/>
      </w:r>
    </w:p>
    <w:p w14:paraId="6ECFE784" w14:textId="77777777" w:rsidR="000F7083" w:rsidRPr="000117CC" w:rsidRDefault="000F7083" w:rsidP="001544AF">
      <w:pPr>
        <w:tabs>
          <w:tab w:val="left" w:pos="1404"/>
        </w:tabs>
        <w:rPr>
          <w:rFonts w:ascii="Times New Roman" w:hAnsi="Times New Roman" w:cs="Times New Roman"/>
          <w:sz w:val="24"/>
          <w:szCs w:val="24"/>
          <w:lang w:val="sr-Cyrl-CS"/>
        </w:rPr>
      </w:pPr>
    </w:p>
    <w:p w14:paraId="2B2AFA96" w14:textId="19101D03" w:rsidR="000F7083" w:rsidRPr="000117CC" w:rsidRDefault="000F7083"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0592A8C" w14:textId="0905611F" w:rsidR="000F7083" w:rsidRPr="000117CC" w:rsidRDefault="000F7083"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4.1. У односу на важећи Закон о комуналним делатностима, </w:t>
      </w:r>
      <w:r w:rsidR="00FC4945" w:rsidRPr="000117CC">
        <w:rPr>
          <w:rFonts w:ascii="Times New Roman" w:hAnsi="Times New Roman" w:cs="Times New Roman"/>
          <w:sz w:val="24"/>
          <w:szCs w:val="24"/>
          <w:lang w:val="sr-Cyrl-CS"/>
        </w:rPr>
        <w:t>Предлог</w:t>
      </w:r>
      <w:r w:rsidRPr="000117CC">
        <w:rPr>
          <w:rFonts w:ascii="Times New Roman" w:hAnsi="Times New Roman" w:cs="Times New Roman"/>
          <w:sz w:val="24"/>
          <w:szCs w:val="24"/>
          <w:lang w:val="sr-Cyrl-CS"/>
        </w:rPr>
        <w:t xml:space="preserve"> закона не уноси нове елементе на основу којих би трошкови пружаоца услуга били већи од досадашњих.</w:t>
      </w:r>
    </w:p>
    <w:p w14:paraId="54FF2699" w14:textId="551271C2" w:rsidR="005B3773" w:rsidRPr="000117CC" w:rsidRDefault="005B3773"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је могуће финансирати расходе </w:t>
      </w:r>
      <w:r w:rsidR="00F477C8" w:rsidRPr="000117CC">
        <w:rPr>
          <w:rFonts w:ascii="Times New Roman" w:hAnsi="Times New Roman" w:cs="Times New Roman"/>
          <w:sz w:val="24"/>
          <w:szCs w:val="24"/>
          <w:lang w:val="sr-Cyrl-CS"/>
        </w:rPr>
        <w:t xml:space="preserve">изабране </w:t>
      </w:r>
      <w:r w:rsidRPr="000117CC">
        <w:rPr>
          <w:rFonts w:ascii="Times New Roman" w:hAnsi="Times New Roman" w:cs="Times New Roman"/>
          <w:sz w:val="24"/>
          <w:szCs w:val="24"/>
          <w:lang w:val="sr-Cyrl-CS"/>
        </w:rPr>
        <w:t xml:space="preserve">опције кроз редистрибуцију постојећих средстава? </w:t>
      </w:r>
    </w:p>
    <w:p w14:paraId="3FA30CDF" w14:textId="7DDE023F" w:rsidR="00FA64A8" w:rsidRPr="000117CC" w:rsidRDefault="00FA64A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90938A7" w14:textId="2F06A751" w:rsidR="00FA64A8" w:rsidRPr="000117CC" w:rsidRDefault="00FA64A8"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5.1. Ирелевантно.</w:t>
      </w:r>
    </w:p>
    <w:p w14:paraId="5B78B02C" w14:textId="62877231" w:rsidR="005B3773" w:rsidRPr="000117CC" w:rsidRDefault="005B3773" w:rsidP="001544AF">
      <w:pPr>
        <w:numPr>
          <w:ilvl w:val="0"/>
          <w:numId w:val="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Какви ће бити ефекти спровођења </w:t>
      </w:r>
      <w:r w:rsidR="00F477C8" w:rsidRPr="000117CC">
        <w:rPr>
          <w:rFonts w:ascii="Times New Roman" w:hAnsi="Times New Roman" w:cs="Times New Roman"/>
          <w:sz w:val="24"/>
          <w:szCs w:val="24"/>
          <w:lang w:val="sr-Cyrl-CS"/>
        </w:rPr>
        <w:t xml:space="preserve">изабране </w:t>
      </w:r>
      <w:r w:rsidRPr="000117CC">
        <w:rPr>
          <w:rFonts w:ascii="Times New Roman" w:hAnsi="Times New Roman" w:cs="Times New Roman"/>
          <w:sz w:val="24"/>
          <w:szCs w:val="24"/>
          <w:lang w:val="sr-Cyrl-CS"/>
        </w:rPr>
        <w:t xml:space="preserve">опције на расходе других институција? </w:t>
      </w:r>
    </w:p>
    <w:p w14:paraId="400B6199" w14:textId="78F5B903" w:rsidR="005B3773" w:rsidRPr="000117CC" w:rsidRDefault="00D5187B"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0FAC0DB7" w14:textId="1479524F" w:rsidR="004628AD" w:rsidRPr="000117CC" w:rsidRDefault="00D5187B"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6.1. Нема ефеката по овом основу.</w:t>
      </w:r>
    </w:p>
    <w:p w14:paraId="5696E4DE" w14:textId="77777777" w:rsidR="005B3773" w:rsidRPr="000117CC" w:rsidRDefault="005B3773" w:rsidP="001544AF">
      <w:pPr>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ПРИЛОГ 6:</w:t>
      </w:r>
    </w:p>
    <w:p w14:paraId="75D70C1C" w14:textId="77777777" w:rsidR="005B3773" w:rsidRPr="000117CC" w:rsidRDefault="005B3773" w:rsidP="001544AF">
      <w:pPr>
        <w:spacing w:before="240" w:line="276" w:lineRule="auto"/>
        <w:jc w:val="right"/>
        <w:rPr>
          <w:rFonts w:ascii="Times New Roman" w:hAnsi="Times New Roman" w:cs="Times New Roman"/>
          <w:b/>
          <w:sz w:val="24"/>
          <w:szCs w:val="24"/>
          <w:lang w:val="sr-Cyrl-CS"/>
        </w:rPr>
      </w:pPr>
    </w:p>
    <w:p w14:paraId="55F88ADA"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економских ефеката</w:t>
      </w:r>
    </w:p>
    <w:p w14:paraId="3AF3B0A0" w14:textId="60EB8D40" w:rsidR="005B3773" w:rsidRPr="000117CC" w:rsidRDefault="005B3773"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Које трошкове и користи (материјалне и нематеријалне) ће </w:t>
      </w:r>
      <w:r w:rsidR="00F477C8" w:rsidRPr="000117CC">
        <w:rPr>
          <w:rFonts w:ascii="Times New Roman" w:hAnsi="Times New Roman" w:cs="Times New Roman"/>
          <w:sz w:val="24"/>
          <w:szCs w:val="24"/>
          <w:lang w:val="sr-Cyrl-CS"/>
        </w:rPr>
        <w:t>изабрана</w:t>
      </w:r>
      <w:r w:rsidRPr="000117CC">
        <w:rPr>
          <w:rFonts w:ascii="Times New Roman" w:hAnsi="Times New Roman" w:cs="Times New Roman"/>
          <w:sz w:val="24"/>
          <w:szCs w:val="24"/>
          <w:lang w:val="sr-Cyrl-CS"/>
        </w:rPr>
        <w:t xml:space="preserve"> опција проузроковати привреди, </w:t>
      </w:r>
      <w:r w:rsidR="00F477C8" w:rsidRPr="000117CC">
        <w:rPr>
          <w:rFonts w:ascii="Times New Roman" w:hAnsi="Times New Roman" w:cs="Times New Roman"/>
          <w:sz w:val="24"/>
          <w:szCs w:val="24"/>
          <w:lang w:val="sr-Cyrl-CS"/>
        </w:rPr>
        <w:t xml:space="preserve">појединој грани, </w:t>
      </w:r>
      <w:r w:rsidRPr="000117CC">
        <w:rPr>
          <w:rFonts w:ascii="Times New Roman" w:hAnsi="Times New Roman" w:cs="Times New Roman"/>
          <w:sz w:val="24"/>
          <w:szCs w:val="24"/>
          <w:lang w:val="sr-Cyrl-CS"/>
        </w:rPr>
        <w:t>односно одређеној категорији привредних субјеката?</w:t>
      </w:r>
    </w:p>
    <w:p w14:paraId="3CD76457" w14:textId="213D9F6E" w:rsidR="002C2097" w:rsidRPr="000117CC" w:rsidRDefault="002C2097"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41A0BD6" w14:textId="1EEB85A5" w:rsidR="002C2097" w:rsidRPr="000117CC" w:rsidRDefault="002C2097"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Процена ефеката (квалитативна):</w:t>
      </w:r>
    </w:p>
    <w:p w14:paraId="3608A57F" w14:textId="54C36413" w:rsidR="002C2097" w:rsidRPr="000117CC" w:rsidRDefault="002C2097" w:rsidP="001544AF">
      <w:pPr>
        <w:pStyle w:val="ListParagraph"/>
        <w:numPr>
          <w:ilvl w:val="1"/>
          <w:numId w:val="38"/>
        </w:num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Овај закон системски уређује стање у комуналној области и као такав непосредно не регулише питања којима се генеришу трошкови субјеката регулације, међу којима су свакако најважније све категорије корисника комуналних услуга – група потрошача. У складу са овом ситемском поставком, као и Уставом, Република </w:t>
      </w:r>
      <w:r w:rsidRPr="000117CC">
        <w:rPr>
          <w:rFonts w:ascii="Times New Roman" w:hAnsi="Times New Roman" w:cs="Times New Roman"/>
          <w:sz w:val="24"/>
          <w:szCs w:val="24"/>
          <w:lang w:val="sr-Cyrl-CS"/>
        </w:rPr>
        <w:lastRenderedPageBreak/>
        <w:t xml:space="preserve">Србија око тих питања нема директну надлежност, већ све кључне одлуке о статусу вршиоца, о ценама комуналних услуга, начину финансирања комуналних делатности и висини евентуалних субвенција према вршиоцима делатности доносе надлежни органи јединица локалних самоуправа. Одредбама члана 13. </w:t>
      </w:r>
      <w:r w:rsidR="001F6F70"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извршена је допуна Закона о комуналним делатностима додавањем новог члана 26а којим је прописано да Влада доноси методологију за одређивање цена оних комуналних услуга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Поред начина на који се израчунавају сви оправдани трошкови и утврђује структура цене одређене комуналне услуге, саставни део методологије ће бити квантификовање границе приступачности цена тако да се утврде максимално дозвољени износи јединичних цена и просечног рачуна које су усклађени са реалном куповном моћи и стандардом становништва.  На овај начин регулисање цена комуналних услуга са националног нивоа, какав је уобичајен и у компаративној пракси других држава, а не задирући у Уставом и законима гарантована изворна права и надлежности јединица локалне самоуправе, има за циљ да подстакне локалне самоуправе да воде активнију политику цена, што је од посебне важности не само за већу доступност и бољи квалитет комуналних услуга, већ и за успешну реализацију започетих и планираних капиталних пројеката у системе за водоснабдевање, третман отпадних вода и регионалне центре за управљање отпадом у складу са стратешким опредељењима Републике Србије и започете пројекте који су финансијски подржани из националних и међународних извора средстава. </w:t>
      </w:r>
      <w:r w:rsidR="00B9310A" w:rsidRPr="000117CC">
        <w:rPr>
          <w:rFonts w:ascii="Times New Roman" w:hAnsi="Times New Roman" w:cs="Times New Roman"/>
          <w:sz w:val="24"/>
          <w:szCs w:val="24"/>
          <w:lang w:val="sr-Cyrl-CS"/>
        </w:rPr>
        <w:t xml:space="preserve">Нови члан 26а Предлога </w:t>
      </w:r>
      <w:r w:rsidRPr="000117CC">
        <w:rPr>
          <w:rFonts w:ascii="Times New Roman" w:hAnsi="Times New Roman" w:cs="Times New Roman"/>
          <w:sz w:val="24"/>
          <w:szCs w:val="24"/>
          <w:lang w:val="sr-Cyrl-CS"/>
        </w:rPr>
        <w:t>закона даје простор за изузетке тако што оставља могућност да се ова методологија не примењује на оне делатности код којих је питање цена уређено другим прописима. Тренутно, изузетак би била само комунална делатност производња, дистрибуција и снабдевање топлотном енергијом за коју јединице локалних самоуправа цене утврђују на основу Уредбе о утврђивању методологије за одређивање цене снабдевања крајњег купца топлотном енергијом („Службени гласник РС”, брoj 63/15), a у складу са Законом о енергетици („Службени гласник РС”, бр. 145/14, 95/18 - др. закон и 40/21). У перспективи, могуће је да би се изузеће од примене методологије могло односити и на неке друге комуналне делатности уколико би секторским прописима</w:t>
      </w:r>
      <w:r w:rsidRPr="000117CC">
        <w:rPr>
          <w:rFonts w:ascii="Times New Roman" w:hAnsi="Times New Roman" w:cs="Times New Roman"/>
          <w:sz w:val="24"/>
          <w:szCs w:val="24"/>
          <w:lang w:val="sr-Cyrl-CS"/>
        </w:rPr>
        <w:footnoteReference w:id="1"/>
      </w:r>
      <w:r w:rsidRPr="000117CC">
        <w:rPr>
          <w:rFonts w:ascii="Times New Roman" w:hAnsi="Times New Roman" w:cs="Times New Roman"/>
          <w:sz w:val="24"/>
          <w:szCs w:val="24"/>
          <w:lang w:val="sr-Cyrl-CS"/>
        </w:rPr>
        <w:t xml:space="preserve"> којима се уређују те делатности, било регулисано и питање цена, а када због тога не би морао да се усклађује Закон о комуналним делатностима.  Дакле,</w:t>
      </w:r>
      <w:r w:rsidR="002609F2" w:rsidRPr="000117CC">
        <w:rPr>
          <w:rFonts w:ascii="Times New Roman" w:hAnsi="Times New Roman" w:cs="Times New Roman"/>
          <w:sz w:val="24"/>
          <w:szCs w:val="24"/>
          <w:lang w:val="sr-Cyrl-CS"/>
        </w:rPr>
        <w:t xml:space="preserve"> Предлог </w:t>
      </w:r>
      <w:r w:rsidRPr="000117CC">
        <w:rPr>
          <w:rFonts w:ascii="Times New Roman" w:hAnsi="Times New Roman" w:cs="Times New Roman"/>
          <w:sz w:val="24"/>
          <w:szCs w:val="24"/>
          <w:lang w:val="sr-Cyrl-CS"/>
        </w:rPr>
        <w:t xml:space="preserve">закона уводи важну новину: доношење подзаконског акта - Уредбе о методологији за одређивање цена комуналних услуга (које имају идентификованог крајњег корисника) која је суштински само један допунски механизам за доследну примену постојећих законских решења и прописаних начела. Наиме у пракси се дешавало да поједине јединице локалне самоуправе као доносиоци одлука, на различите начине тумаче и примењују Закон или га не спроводе доследно и потпуно што је супротно </w:t>
      </w:r>
      <w:r w:rsidRPr="000117CC">
        <w:rPr>
          <w:rFonts w:ascii="Times New Roman" w:hAnsi="Times New Roman" w:cs="Times New Roman"/>
          <w:sz w:val="24"/>
          <w:szCs w:val="24"/>
          <w:lang w:val="sr-Cyrl-CS"/>
        </w:rPr>
        <w:lastRenderedPageBreak/>
        <w:t xml:space="preserve">захтевима међународних финансијских и развојних институција које доделу бесповратних донаторских средстава и повољних кредитних линија за финансирање комуналне инфраструктуре условљавају управо променама у политици цена и преласком на економске цене комуналних услуга.  Примена Методологије и постепени прелазак на економске цене комуналних услуга, имаће позитивне реперкусије на јавне финансије и буџетску потрошњу. Наиме, у локалним срединама у којима до сада нису били обезбеђени стабилни извори за финансирање комуналних делатности, управо због недоследне примене Закона, јављао се притисак на повећање јавне (буџетске) потрошње преко текућих или капиталних субвенција или других њима сродних буџетских интервенција које су одобраване локалним јавним комуналним предузећима. То на одређени начин поништава напоре Владе да се рационализују сви видови јавне потрошње, тако да предложено решење из </w:t>
      </w:r>
      <w:r w:rsidR="001C2357"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закона преко смањеног притиска на субвенције, корелира са укупним напорима за смањење буџетског дефицита и увођења реда у јавне финансије и консолидовани буџет Републике Србије. Поред одређивања оптималног нивоа цена и граница њихове приступачности, Методологија би требало да разради и питања везана за тарифну политику што је у интересу становништва и привреде као корисника комуналних услуга. Наиме, досадашња пракса показала је да у примени у основи исправних и са ЕУ стандардима усаглашених начела око формирања цена, постоје одступања која доводе до дискриминиције појединих група корисника комуналних услуга.</w:t>
      </w:r>
    </w:p>
    <w:p w14:paraId="1757FA12" w14:textId="77777777" w:rsidR="002C2097" w:rsidRPr="000117CC" w:rsidRDefault="002C2097" w:rsidP="001544AF">
      <w:pPr>
        <w:pStyle w:val="ListParagraph"/>
        <w:ind w:left="1004"/>
        <w:jc w:val="both"/>
        <w:rPr>
          <w:rFonts w:ascii="Times New Roman" w:hAnsi="Times New Roman" w:cs="Times New Roman"/>
          <w:sz w:val="24"/>
          <w:szCs w:val="24"/>
          <w:lang w:val="sr-Cyrl-CS"/>
        </w:rPr>
      </w:pPr>
    </w:p>
    <w:p w14:paraId="3CD0878B" w14:textId="04C1BC0D" w:rsidR="002C2097" w:rsidRPr="000117CC" w:rsidRDefault="002C2097" w:rsidP="001544AF">
      <w:pPr>
        <w:pStyle w:val="ListParagraph"/>
        <w:ind w:left="100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Елементи дискриминације појављују се из два основна разлога:</w:t>
      </w:r>
    </w:p>
    <w:p w14:paraId="26ECC194" w14:textId="77777777" w:rsidR="002C2097" w:rsidRPr="000117CC" w:rsidRDefault="002C2097" w:rsidP="001544AF">
      <w:pPr>
        <w:pStyle w:val="ListParagraph"/>
        <w:numPr>
          <w:ilvl w:val="0"/>
          <w:numId w:val="39"/>
        </w:numPr>
        <w:tabs>
          <w:tab w:val="left" w:pos="993"/>
        </w:tabs>
        <w:spacing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Први разлог је недовољно прецизно мерење (очитавање) потрошње што због недостатка мерних инструмената, што због примене неадекватних јединица мере за извршену услугу, због чега у пракси постоје разни видови социјализације трошкова. Једна група корисника од овог упросечавања неосновано се оптерећује трошковима других група корисника који су тако прикривено субвенционисани. Овај проблем свакако ће бити третиран решењима предвиђене Уредбе о методологији за одређивање цена, која ће свакако садржати и елементе тарифне политике.</w:t>
      </w:r>
    </w:p>
    <w:p w14:paraId="63CB1BB0" w14:textId="77777777" w:rsidR="002C2097" w:rsidRPr="000117CC" w:rsidRDefault="002C2097" w:rsidP="001544AF">
      <w:pPr>
        <w:pStyle w:val="ListParagraph"/>
        <w:numPr>
          <w:ilvl w:val="0"/>
          <w:numId w:val="39"/>
        </w:numPr>
        <w:tabs>
          <w:tab w:val="left" w:pos="993"/>
        </w:tabs>
        <w:spacing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Други разлог који дискриминише поједине групе потрошача, уз истовремено фаворизовање других група (поткатегорија) су осетно више тарифе које се примењују на правна лица у односу на становништво и друге повлашћене категорије потрошача. Ова пракса трошковно непотребно оптерећује привреду, а изразито негативно дејство је нарочито код малих и средњих привредних субјеката којима овај додатни трошак успорава развој.</w:t>
      </w:r>
    </w:p>
    <w:p w14:paraId="231FD75D" w14:textId="77777777" w:rsidR="002C2097" w:rsidRPr="000117CC" w:rsidRDefault="002C2097" w:rsidP="001544AF">
      <w:pPr>
        <w:ind w:left="644" w:firstLine="644"/>
        <w:jc w:val="both"/>
        <w:rPr>
          <w:rFonts w:ascii="Times New Roman" w:hAnsi="Times New Roman" w:cs="Times New Roman"/>
          <w:sz w:val="24"/>
          <w:szCs w:val="24"/>
          <w:lang w:val="sr-Cyrl-CS"/>
        </w:rPr>
      </w:pPr>
    </w:p>
    <w:p w14:paraId="01F20F60" w14:textId="3BBCD8EC" w:rsidR="002C2097" w:rsidRPr="000117CC" w:rsidRDefault="002C2097" w:rsidP="001544AF">
      <w:pPr>
        <w:ind w:left="128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Подаци прикупљени из јединица локалних самоуправа и анализе рађене у Министарству, показују да је распон између тарифа за становништво и правна лица на нивоу од 1:2,5 односно</w:t>
      </w:r>
      <w:r w:rsidR="00F3368F"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да привреда исту услугу плаћа и до два и по пута скупље него грађани. Са друге стране, пилот рачунице показују да би нагли раскид са овом, у основи неодрживом праксом, изазвао осетан раст цена и тарифа које се примењују на становништво које је такође осетљива категорија корисника и чији стандард такође треба заштитити од наглих ценовних удара. </w:t>
      </w:r>
    </w:p>
    <w:p w14:paraId="3E448096" w14:textId="5316E279" w:rsidR="002C2097" w:rsidRPr="000117CC" w:rsidRDefault="002C2097" w:rsidP="001544AF">
      <w:pPr>
        <w:ind w:left="128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Стога је</w:t>
      </w:r>
      <w:r w:rsidR="002609F2" w:rsidRPr="000117CC">
        <w:rPr>
          <w:rFonts w:ascii="Times New Roman" w:hAnsi="Times New Roman" w:cs="Times New Roman"/>
          <w:sz w:val="24"/>
          <w:szCs w:val="24"/>
          <w:lang w:val="sr-Cyrl-CS"/>
        </w:rPr>
        <w:t xml:space="preserve"> Предлог </w:t>
      </w:r>
      <w:r w:rsidRPr="000117CC">
        <w:rPr>
          <w:rFonts w:ascii="Times New Roman" w:hAnsi="Times New Roman" w:cs="Times New Roman"/>
          <w:sz w:val="24"/>
          <w:szCs w:val="24"/>
          <w:lang w:val="sr-Cyrl-CS"/>
        </w:rPr>
        <w:t>закона, имајући у виду интересе свих категорија корисника услуга, предвидео раскидање са праксом којом се дискриминишу или прикривено субвенционишу поједине категорије корисника, а један од задатака Методологије биће управо да установи системске модалитете којима се смањују или елиминишу разни видови дискриминација појединих група потрошача.</w:t>
      </w:r>
    </w:p>
    <w:p w14:paraId="6505C280" w14:textId="66FB9EA6" w:rsidR="002C2097" w:rsidRPr="000117CC" w:rsidRDefault="002C2097" w:rsidP="001544AF">
      <w:pPr>
        <w:ind w:left="128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Предложено решење којим би Влада прописала методологију за одређивање цена, не само да би унапредило стање у области цена комуналних услуга и отклонило сада присутне неуједначености, већ би у великој мери представљало помоћ и усмерење локалним самоуправама, посебно оних најмањих, да политику цена комуналних услуга профилишу и воде, у интересу свих, на уравнотежен дугорочно одржив начин. </w:t>
      </w:r>
    </w:p>
    <w:p w14:paraId="376A6C10" w14:textId="6F0A03DA" w:rsidR="002C2097" w:rsidRPr="000117CC" w:rsidRDefault="002C2097" w:rsidP="001544AF">
      <w:pPr>
        <w:ind w:left="128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Поред тога, неспорна је чињеница да у појединим комуналним делатностима постоји тзв. природни монопол који проистиче из коришћења објеката комуналне инфраструктуре који су највећим делом у јавној својини и који су од непроцењивог значаја, те се као такви не могу отуђити. У том случају, држава мора да успостави механизме за ограничења злоупотребе монопола од стране предузећа коме је поверено обављање делатности, а пре свега да успостави контролу цена комуналних услуга на начин како је одредбом члана 13. </w:t>
      </w:r>
      <w:r w:rsidR="00555BBD"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закона предвиђено да Влада ближе прописује методологију за одређивање цена комуналних услуга.</w:t>
      </w:r>
    </w:p>
    <w:p w14:paraId="08C07F1A" w14:textId="77777777" w:rsidR="002C2097" w:rsidRPr="000117CC" w:rsidRDefault="002C2097" w:rsidP="001544AF">
      <w:pPr>
        <w:ind w:firstLine="644"/>
        <w:rPr>
          <w:rFonts w:ascii="Times New Roman" w:hAnsi="Times New Roman" w:cs="Times New Roman"/>
          <w:b/>
          <w:bCs/>
          <w:i/>
          <w:iCs/>
          <w:sz w:val="24"/>
          <w:szCs w:val="24"/>
          <w:lang w:val="sr-Cyrl-CS"/>
        </w:rPr>
      </w:pPr>
    </w:p>
    <w:p w14:paraId="5BD8C164" w14:textId="77777777" w:rsidR="002C2097" w:rsidRPr="000117CC" w:rsidRDefault="002C2097" w:rsidP="001544AF">
      <w:pPr>
        <w:ind w:right="48"/>
        <w:jc w:val="center"/>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Досадашња искуства и примери за промене цена за поједине врсте комуналних делатности на територијама различитих локалних самоуправа:</w:t>
      </w:r>
    </w:p>
    <w:p w14:paraId="257FF4F8" w14:textId="77777777" w:rsidR="002C2097" w:rsidRPr="000117CC" w:rsidRDefault="002C2097" w:rsidP="001544AF">
      <w:pPr>
        <w:ind w:left="644" w:right="4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Потребу за доношење Методологије којом се на националном нивоу регулишу цене комуналних услуга у претходном периоду покретале су практично све наше струковне и интересне организације и асоцијације које се на неки начин баве комуналном проблематиком. Ставови комуналне привреде су обједињени у иницијативама Привредне коморе Србије (ПКС), док су интереси локалних самоуправа да се на овај начин унапреди политика цена комуналних услуга изражени кроз активности Сталне конференције градова и општина (СКГО). Иницијативе СКГО и ПКС наилазиле су на неподељену подршку не само комуналних предузећа, већ и репрезентативних синдиката, међународних развојних и финансијских организација, али што је посебно значајно, подржавани су и од појединих удружења потрошача који по природи свог деловања у сектору цена услуга имају разлоге за опрезност.</w:t>
      </w:r>
    </w:p>
    <w:p w14:paraId="38E58731" w14:textId="77777777" w:rsidR="002C2097" w:rsidRPr="000117CC" w:rsidRDefault="002C2097" w:rsidP="001544AF">
      <w:pPr>
        <w:ind w:left="644" w:firstLine="76"/>
        <w:jc w:val="both"/>
        <w:outlineLvl w:val="0"/>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СКГО као асоцијације свих наших локалних самоуправа најдаље је отишла у конкретизацији ове иницијативе. Наиме, још у току 2013. године урађен и објављен документ под називом „Јединствена методологија за одређивање цена комуналних услуга” која је потпуно усклађена са Законом о комуналним делатностима, а нарочито са начелима из члана 25. тог закона. После више пилот провера које су показале су да </w:t>
      </w:r>
      <w:r w:rsidRPr="000117CC">
        <w:rPr>
          <w:rFonts w:ascii="Times New Roman" w:hAnsi="Times New Roman" w:cs="Times New Roman"/>
          <w:sz w:val="24"/>
          <w:szCs w:val="24"/>
          <w:lang w:val="sr-Cyrl-CS"/>
        </w:rPr>
        <w:lastRenderedPageBreak/>
        <w:t xml:space="preserve">је Методологија применљива и да није оправдано страховање да ће цене комуналних услуга њеном применом енормно порасти, СКГО је после разматрања на својим органима, Методологију препоручио свим локалним самоуправама и уједно, покренуо иницијативу да се изменама и допунама Закона пропише обавезност њене примене. </w:t>
      </w:r>
    </w:p>
    <w:p w14:paraId="58802603" w14:textId="77777777" w:rsidR="002C2097" w:rsidRPr="000117CC" w:rsidRDefault="002C2097" w:rsidP="001544AF">
      <w:pPr>
        <w:ind w:left="644" w:firstLine="76"/>
        <w:jc w:val="both"/>
        <w:outlineLvl w:val="0"/>
        <w:rPr>
          <w:rFonts w:ascii="Times New Roman" w:hAnsi="Times New Roman" w:cs="Times New Roman"/>
          <w:sz w:val="24"/>
          <w:szCs w:val="24"/>
          <w:lang w:val="sr-Cyrl-CS"/>
        </w:rPr>
      </w:pPr>
      <w:r w:rsidRPr="000117CC">
        <w:rPr>
          <w:rFonts w:ascii="Times New Roman" w:hAnsi="Times New Roman" w:cs="Times New Roman"/>
          <w:sz w:val="24"/>
          <w:szCs w:val="24"/>
          <w:lang w:val="sr-Cyrl-CS"/>
        </w:rPr>
        <w:t>У претходних десетак година ова Методологија је успешно примењивана код одређивања цена комуналних услуга практично у свим типовима комуналних предузећа из више наших градова и општина. Од уско специјализованих водовода, топлана или чистоћа из наших највећих градова</w:t>
      </w:r>
      <w:r w:rsidRPr="000117CC">
        <w:rPr>
          <w:rFonts w:ascii="Times New Roman" w:hAnsi="Times New Roman" w:cs="Times New Roman"/>
          <w:sz w:val="24"/>
          <w:szCs w:val="24"/>
          <w:lang w:val="sr-Cyrl-CS"/>
        </w:rPr>
        <w:footnoteReference w:id="2"/>
      </w:r>
      <w:r w:rsidRPr="000117CC">
        <w:rPr>
          <w:rFonts w:ascii="Times New Roman" w:hAnsi="Times New Roman" w:cs="Times New Roman"/>
          <w:sz w:val="24"/>
          <w:szCs w:val="24"/>
          <w:lang w:val="sr-Cyrl-CS"/>
        </w:rPr>
        <w:t>, до мањих мешовитих комуналних предузећа из мањих општина</w:t>
      </w:r>
      <w:r w:rsidRPr="000117CC">
        <w:rPr>
          <w:rFonts w:ascii="Times New Roman" w:hAnsi="Times New Roman" w:cs="Times New Roman"/>
          <w:sz w:val="24"/>
          <w:szCs w:val="24"/>
          <w:lang w:val="sr-Cyrl-CS"/>
        </w:rPr>
        <w:footnoteReference w:id="3"/>
      </w:r>
      <w:r w:rsidRPr="000117CC">
        <w:rPr>
          <w:rFonts w:ascii="Times New Roman" w:hAnsi="Times New Roman" w:cs="Times New Roman"/>
          <w:sz w:val="24"/>
          <w:szCs w:val="24"/>
          <w:lang w:val="sr-Cyrl-CS"/>
        </w:rPr>
        <w:t xml:space="preserve"> којима је поверено истовремено обављање већег броја комуналних делатности.</w:t>
      </w:r>
    </w:p>
    <w:p w14:paraId="473F184E" w14:textId="77777777" w:rsidR="002C2097" w:rsidRPr="000117CC" w:rsidRDefault="002C2097" w:rsidP="001544AF">
      <w:pPr>
        <w:ind w:left="644" w:firstLine="76"/>
        <w:jc w:val="both"/>
        <w:outlineLvl w:val="0"/>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Показало се да би у већини случајева, већ са растом цена од 15-20% био достигнут ниво којим се обезбеђује стабилно финансирање комуналних делатности. То значи да би у тим општинама где цене нису превише депресиране, економске цене комуналних услуга могле да се достигну у релативно кратком року од само пар година. Притом, када се ради о основним комуналним услугама заштита интереса потрошача постигнута је увођењем обавезног корективног елемента за одређивање висине цене комуналне услуге кроз тзв. границу приступачности. Утврђивање границе приступачности је показатељ цене коју грађани реално могу да поднесу и она се утврђује у односу на просечну нето зараду у конкретној јединици локалне самоуправе. Овде треба посебно напоменути чињеницу да комуналне услуге као такве не утичу пресудно на укупан стандард грађана, али су свакако значајан издатак у оквиру укупних трошкова становања и да је то битан разлог због чега ће се управо водити рачуна о овом корективном елементу, како не би дошло до угрожавања стандарда живота грађана Републике Србије.</w:t>
      </w:r>
    </w:p>
    <w:p w14:paraId="5A9452A8" w14:textId="77777777" w:rsidR="002C2097" w:rsidRPr="000117CC" w:rsidRDefault="002C2097" w:rsidP="001544AF">
      <w:pPr>
        <w:ind w:left="644" w:right="48"/>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 наредним табелама као илустрација, приказани су резултати примене методологије Сталне конференције градова и општина у неколико карактеристичних случајева који су добијани у претходних неколико година:</w:t>
      </w:r>
    </w:p>
    <w:p w14:paraId="0733ED92" w14:textId="77777777" w:rsidR="002C2097" w:rsidRPr="000117CC" w:rsidRDefault="002C2097" w:rsidP="001544AF">
      <w:pPr>
        <w:ind w:firstLine="720"/>
        <w:jc w:val="both"/>
        <w:rPr>
          <w:rFonts w:ascii="Times New Roman" w:hAnsi="Times New Roman" w:cs="Times New Roman"/>
          <w:sz w:val="24"/>
          <w:szCs w:val="24"/>
          <w:lang w:val="sr-Cyrl-CS"/>
        </w:rPr>
      </w:pPr>
    </w:p>
    <w:tbl>
      <w:tblPr>
        <w:tblStyle w:val="TableGrid4"/>
        <w:tblW w:w="9504" w:type="dxa"/>
        <w:tblLook w:val="0000" w:firstRow="0" w:lastRow="0" w:firstColumn="0" w:lastColumn="0" w:noHBand="0" w:noVBand="0"/>
      </w:tblPr>
      <w:tblGrid>
        <w:gridCol w:w="4113"/>
        <w:gridCol w:w="1967"/>
        <w:gridCol w:w="1539"/>
        <w:gridCol w:w="1885"/>
      </w:tblGrid>
      <w:tr w:rsidR="002C2097" w:rsidRPr="000117CC" w14:paraId="7D4B107D" w14:textId="77777777" w:rsidTr="000E569C">
        <w:trPr>
          <w:trHeight w:val="315"/>
        </w:trPr>
        <w:tc>
          <w:tcPr>
            <w:tcW w:w="4113" w:type="dxa"/>
            <w:noWrap/>
          </w:tcPr>
          <w:p w14:paraId="6E2DBB2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ЦЕНЕ ВОДЕ</w:t>
            </w:r>
          </w:p>
        </w:tc>
        <w:tc>
          <w:tcPr>
            <w:tcW w:w="1982" w:type="dxa"/>
          </w:tcPr>
          <w:p w14:paraId="6B719B1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Израчунато потребно повећање цене воде</w:t>
            </w:r>
          </w:p>
        </w:tc>
        <w:tc>
          <w:tcPr>
            <w:tcW w:w="1508" w:type="dxa"/>
          </w:tcPr>
          <w:p w14:paraId="0057859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Просечан месечни рачун за трочлано домаћинство</w:t>
            </w:r>
          </w:p>
        </w:tc>
        <w:tc>
          <w:tcPr>
            <w:tcW w:w="1901" w:type="dxa"/>
          </w:tcPr>
          <w:p w14:paraId="38ADC428"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Учешће просечног рачуна за воду у нето заради (</w:t>
            </w:r>
            <w:r w:rsidRPr="000117CC">
              <w:rPr>
                <w:rFonts w:ascii="Times New Roman" w:hAnsi="Times New Roman" w:cs="Times New Roman"/>
                <w:sz w:val="24"/>
                <w:szCs w:val="24"/>
                <w:lang w:val="sr-Cyrl-CS"/>
              </w:rPr>
              <w:sym w:font="Symbol" w:char="F03C"/>
            </w:r>
            <w:r w:rsidRPr="000117CC">
              <w:rPr>
                <w:rFonts w:ascii="Times New Roman" w:hAnsi="Times New Roman" w:cs="Times New Roman"/>
                <w:sz w:val="24"/>
                <w:szCs w:val="24"/>
                <w:lang w:val="sr-Cyrl-CS"/>
              </w:rPr>
              <w:t xml:space="preserve"> 3%)</w:t>
            </w:r>
          </w:p>
        </w:tc>
      </w:tr>
      <w:tr w:rsidR="002C2097" w:rsidRPr="000117CC" w14:paraId="0A6463F0" w14:textId="77777777" w:rsidTr="000E569C">
        <w:trPr>
          <w:trHeight w:val="255"/>
        </w:trPr>
        <w:tc>
          <w:tcPr>
            <w:tcW w:w="4113" w:type="dxa"/>
          </w:tcPr>
          <w:p w14:paraId="43C49175"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Специјализовани водовод - град 1</w:t>
            </w:r>
          </w:p>
        </w:tc>
        <w:tc>
          <w:tcPr>
            <w:tcW w:w="1982" w:type="dxa"/>
          </w:tcPr>
          <w:p w14:paraId="670D0DB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+20,3%</w:t>
            </w:r>
          </w:p>
        </w:tc>
        <w:tc>
          <w:tcPr>
            <w:tcW w:w="1508" w:type="dxa"/>
          </w:tcPr>
          <w:p w14:paraId="7AD3377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780 РСД</w:t>
            </w:r>
          </w:p>
        </w:tc>
        <w:tc>
          <w:tcPr>
            <w:tcW w:w="1901" w:type="dxa"/>
          </w:tcPr>
          <w:p w14:paraId="1404776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1,49 %</w:t>
            </w:r>
          </w:p>
        </w:tc>
      </w:tr>
      <w:tr w:rsidR="002C2097" w:rsidRPr="000117CC" w14:paraId="70362E1F" w14:textId="77777777" w:rsidTr="000E569C">
        <w:trPr>
          <w:trHeight w:val="255"/>
        </w:trPr>
        <w:tc>
          <w:tcPr>
            <w:tcW w:w="4113" w:type="dxa"/>
          </w:tcPr>
          <w:p w14:paraId="485A9B4B"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Специјализовани водовод – град 2</w:t>
            </w:r>
          </w:p>
        </w:tc>
        <w:tc>
          <w:tcPr>
            <w:tcW w:w="1982" w:type="dxa"/>
          </w:tcPr>
          <w:p w14:paraId="5704736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+17,2 %</w:t>
            </w:r>
          </w:p>
        </w:tc>
        <w:tc>
          <w:tcPr>
            <w:tcW w:w="1508" w:type="dxa"/>
          </w:tcPr>
          <w:p w14:paraId="60CCD4A4"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870 РСД</w:t>
            </w:r>
          </w:p>
        </w:tc>
        <w:tc>
          <w:tcPr>
            <w:tcW w:w="1901" w:type="dxa"/>
          </w:tcPr>
          <w:p w14:paraId="2D0692B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1,67 %</w:t>
            </w:r>
          </w:p>
        </w:tc>
      </w:tr>
      <w:tr w:rsidR="002C2097" w:rsidRPr="000117CC" w14:paraId="797BA079" w14:textId="77777777" w:rsidTr="000E569C">
        <w:trPr>
          <w:trHeight w:val="255"/>
        </w:trPr>
        <w:tc>
          <w:tcPr>
            <w:tcW w:w="4113" w:type="dxa"/>
          </w:tcPr>
          <w:p w14:paraId="6994405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Специјализовани водовод – град 3 </w:t>
            </w:r>
          </w:p>
        </w:tc>
        <w:tc>
          <w:tcPr>
            <w:tcW w:w="1982" w:type="dxa"/>
          </w:tcPr>
          <w:p w14:paraId="777524C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+9,3%</w:t>
            </w:r>
          </w:p>
        </w:tc>
        <w:tc>
          <w:tcPr>
            <w:tcW w:w="1508" w:type="dxa"/>
          </w:tcPr>
          <w:p w14:paraId="64115BC2"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825 РСД</w:t>
            </w:r>
          </w:p>
        </w:tc>
        <w:tc>
          <w:tcPr>
            <w:tcW w:w="1901" w:type="dxa"/>
          </w:tcPr>
          <w:p w14:paraId="08F9FD6B"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1,34 %</w:t>
            </w:r>
          </w:p>
        </w:tc>
      </w:tr>
      <w:tr w:rsidR="002C2097" w:rsidRPr="000117CC" w14:paraId="3F14B7C2" w14:textId="77777777" w:rsidTr="000E569C">
        <w:trPr>
          <w:trHeight w:val="255"/>
        </w:trPr>
        <w:tc>
          <w:tcPr>
            <w:tcW w:w="4113" w:type="dxa"/>
          </w:tcPr>
          <w:p w14:paraId="16C8416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1</w:t>
            </w:r>
          </w:p>
        </w:tc>
        <w:tc>
          <w:tcPr>
            <w:tcW w:w="1982" w:type="dxa"/>
          </w:tcPr>
          <w:p w14:paraId="1B8231F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+23,2%</w:t>
            </w:r>
          </w:p>
        </w:tc>
        <w:tc>
          <w:tcPr>
            <w:tcW w:w="1508" w:type="dxa"/>
          </w:tcPr>
          <w:p w14:paraId="6CC2810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930 РСД</w:t>
            </w:r>
          </w:p>
        </w:tc>
        <w:tc>
          <w:tcPr>
            <w:tcW w:w="1901" w:type="dxa"/>
          </w:tcPr>
          <w:p w14:paraId="7CDCD64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1,73 %</w:t>
            </w:r>
          </w:p>
        </w:tc>
      </w:tr>
      <w:tr w:rsidR="002C2097" w:rsidRPr="000117CC" w14:paraId="4D7FFE04" w14:textId="77777777" w:rsidTr="000E569C">
        <w:trPr>
          <w:trHeight w:val="255"/>
        </w:trPr>
        <w:tc>
          <w:tcPr>
            <w:tcW w:w="4113" w:type="dxa"/>
          </w:tcPr>
          <w:p w14:paraId="18DA6B3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2</w:t>
            </w:r>
          </w:p>
        </w:tc>
        <w:tc>
          <w:tcPr>
            <w:tcW w:w="1982" w:type="dxa"/>
          </w:tcPr>
          <w:p w14:paraId="0E4FD96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-3,4%</w:t>
            </w:r>
          </w:p>
        </w:tc>
        <w:tc>
          <w:tcPr>
            <w:tcW w:w="1508" w:type="dxa"/>
          </w:tcPr>
          <w:p w14:paraId="2852FAC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1.020 РСД</w:t>
            </w:r>
          </w:p>
        </w:tc>
        <w:tc>
          <w:tcPr>
            <w:tcW w:w="1901" w:type="dxa"/>
          </w:tcPr>
          <w:p w14:paraId="126BD2BB"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1,91 %</w:t>
            </w:r>
          </w:p>
        </w:tc>
      </w:tr>
      <w:tr w:rsidR="002C2097" w:rsidRPr="000117CC" w14:paraId="3CFB67F3" w14:textId="77777777" w:rsidTr="000E569C">
        <w:trPr>
          <w:trHeight w:val="255"/>
        </w:trPr>
        <w:tc>
          <w:tcPr>
            <w:tcW w:w="4113" w:type="dxa"/>
          </w:tcPr>
          <w:p w14:paraId="4240AE2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3</w:t>
            </w:r>
          </w:p>
        </w:tc>
        <w:tc>
          <w:tcPr>
            <w:tcW w:w="1982" w:type="dxa"/>
          </w:tcPr>
          <w:p w14:paraId="4664F73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+12,7%</w:t>
            </w:r>
          </w:p>
        </w:tc>
        <w:tc>
          <w:tcPr>
            <w:tcW w:w="1508" w:type="dxa"/>
          </w:tcPr>
          <w:p w14:paraId="2A6BC60E"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840 РСД</w:t>
            </w:r>
          </w:p>
        </w:tc>
        <w:tc>
          <w:tcPr>
            <w:tcW w:w="1901" w:type="dxa"/>
          </w:tcPr>
          <w:p w14:paraId="0399C3DB"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1,30 %</w:t>
            </w:r>
          </w:p>
        </w:tc>
      </w:tr>
    </w:tbl>
    <w:p w14:paraId="13CFA262" w14:textId="77777777" w:rsidR="002C2097" w:rsidRPr="000117CC" w:rsidRDefault="002C2097" w:rsidP="001544AF">
      <w:pPr>
        <w:ind w:firstLine="720"/>
        <w:jc w:val="both"/>
        <w:rPr>
          <w:rFonts w:ascii="Times New Roman" w:hAnsi="Times New Roman" w:cs="Times New Roman"/>
          <w:sz w:val="24"/>
          <w:szCs w:val="24"/>
          <w:lang w:val="sr-Cyrl-CS"/>
        </w:rPr>
      </w:pPr>
      <w:r w:rsidRPr="000117CC">
        <w:rPr>
          <w:rFonts w:ascii="Times New Roman" w:hAnsi="Times New Roman" w:cs="Times New Roman"/>
          <w:noProof/>
          <w:sz w:val="24"/>
          <w:szCs w:val="24"/>
          <w:lang w:val="sr-Cyrl-CS"/>
        </w:rPr>
        <w:drawing>
          <wp:inline distT="0" distB="0" distL="0" distR="0" wp14:anchorId="63E5EFBD" wp14:editId="072B09FE">
            <wp:extent cx="4572000" cy="2743200"/>
            <wp:effectExtent l="0" t="0" r="0" b="0"/>
            <wp:docPr id="2004533946" name="Chart 1">
              <a:extLst xmlns:a="http://schemas.openxmlformats.org/drawingml/2006/main">
                <a:ext uri="{FF2B5EF4-FFF2-40B4-BE49-F238E27FC236}">
                  <a16:creationId xmlns:a16="http://schemas.microsoft.com/office/drawing/2014/main" id="{793AAE6B-66F6-C93A-3AE5-32A4464196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1F95398F" w14:textId="77777777" w:rsidR="002C2097" w:rsidRPr="000117CC" w:rsidRDefault="002C2097" w:rsidP="001544AF">
      <w:pPr>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5"/>
        <w:gridCol w:w="1539"/>
        <w:gridCol w:w="1887"/>
      </w:tblGrid>
      <w:tr w:rsidR="002C2097" w:rsidRPr="000117CC" w14:paraId="159AF7F1" w14:textId="77777777" w:rsidTr="000E569C">
        <w:trPr>
          <w:trHeight w:val="315"/>
        </w:trPr>
        <w:tc>
          <w:tcPr>
            <w:tcW w:w="4113" w:type="dxa"/>
            <w:noWrap/>
          </w:tcPr>
          <w:p w14:paraId="3ACDE004"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ЦЕНЕ ОДВОЂЕЊА И ПРЕЧИШЧЋАВАЊА ОТПАДНИХ ВОДА</w:t>
            </w:r>
          </w:p>
        </w:tc>
        <w:tc>
          <w:tcPr>
            <w:tcW w:w="1982" w:type="dxa"/>
          </w:tcPr>
          <w:p w14:paraId="0717D4B8"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Израчунато потребно повећање цене канализације</w:t>
            </w:r>
          </w:p>
        </w:tc>
        <w:tc>
          <w:tcPr>
            <w:tcW w:w="1508" w:type="dxa"/>
          </w:tcPr>
          <w:p w14:paraId="3848537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Просечан месечни рачун за трочлано домаћинство</w:t>
            </w:r>
          </w:p>
        </w:tc>
        <w:tc>
          <w:tcPr>
            <w:tcW w:w="1901" w:type="dxa"/>
          </w:tcPr>
          <w:p w14:paraId="49B6ADA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Учешће просечног рачуна за канализацију у нето заради </w:t>
            </w:r>
          </w:p>
          <w:p w14:paraId="0031E7E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sym w:font="Symbol" w:char="F03C"/>
            </w:r>
            <w:r w:rsidRPr="000117CC">
              <w:rPr>
                <w:rFonts w:ascii="Times New Roman" w:hAnsi="Times New Roman" w:cs="Times New Roman"/>
                <w:sz w:val="24"/>
                <w:szCs w:val="24"/>
                <w:lang w:val="sr-Cyrl-CS"/>
              </w:rPr>
              <w:t xml:space="preserve"> 2%)</w:t>
            </w:r>
          </w:p>
        </w:tc>
      </w:tr>
      <w:tr w:rsidR="002C2097" w:rsidRPr="000117CC" w14:paraId="153F4C94" w14:textId="77777777" w:rsidTr="000E569C">
        <w:trPr>
          <w:trHeight w:val="255"/>
        </w:trPr>
        <w:tc>
          <w:tcPr>
            <w:tcW w:w="4113" w:type="dxa"/>
          </w:tcPr>
          <w:p w14:paraId="75269CA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Специјализовани водовод - град 1</w:t>
            </w:r>
          </w:p>
        </w:tc>
        <w:tc>
          <w:tcPr>
            <w:tcW w:w="1982" w:type="dxa"/>
          </w:tcPr>
          <w:p w14:paraId="6554EBD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+30,5%</w:t>
            </w:r>
          </w:p>
        </w:tc>
        <w:tc>
          <w:tcPr>
            <w:tcW w:w="1508" w:type="dxa"/>
          </w:tcPr>
          <w:p w14:paraId="05E9AC65"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234 РСД</w:t>
            </w:r>
          </w:p>
        </w:tc>
        <w:tc>
          <w:tcPr>
            <w:tcW w:w="1901" w:type="dxa"/>
          </w:tcPr>
          <w:p w14:paraId="7087651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0,45 %</w:t>
            </w:r>
          </w:p>
        </w:tc>
      </w:tr>
      <w:tr w:rsidR="002C2097" w:rsidRPr="000117CC" w14:paraId="3A46BCE4" w14:textId="77777777" w:rsidTr="000E569C">
        <w:trPr>
          <w:trHeight w:val="255"/>
        </w:trPr>
        <w:tc>
          <w:tcPr>
            <w:tcW w:w="4113" w:type="dxa"/>
          </w:tcPr>
          <w:p w14:paraId="3869760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Специјализовани водовод – град 2</w:t>
            </w:r>
          </w:p>
        </w:tc>
        <w:tc>
          <w:tcPr>
            <w:tcW w:w="1982" w:type="dxa"/>
          </w:tcPr>
          <w:p w14:paraId="40E2919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+27,2 %</w:t>
            </w:r>
          </w:p>
        </w:tc>
        <w:tc>
          <w:tcPr>
            <w:tcW w:w="1508" w:type="dxa"/>
          </w:tcPr>
          <w:p w14:paraId="4EF8F30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261 РСД</w:t>
            </w:r>
          </w:p>
        </w:tc>
        <w:tc>
          <w:tcPr>
            <w:tcW w:w="1901" w:type="dxa"/>
          </w:tcPr>
          <w:p w14:paraId="3F910A5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0,50 %</w:t>
            </w:r>
          </w:p>
        </w:tc>
      </w:tr>
      <w:tr w:rsidR="002C2097" w:rsidRPr="000117CC" w14:paraId="07BA9E63" w14:textId="77777777" w:rsidTr="000E569C">
        <w:trPr>
          <w:trHeight w:val="255"/>
        </w:trPr>
        <w:tc>
          <w:tcPr>
            <w:tcW w:w="4113" w:type="dxa"/>
          </w:tcPr>
          <w:p w14:paraId="46C95862"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Специјализовани водовод – град 3 </w:t>
            </w:r>
          </w:p>
        </w:tc>
        <w:tc>
          <w:tcPr>
            <w:tcW w:w="1982" w:type="dxa"/>
          </w:tcPr>
          <w:p w14:paraId="3550947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+19,8%</w:t>
            </w:r>
          </w:p>
        </w:tc>
        <w:tc>
          <w:tcPr>
            <w:tcW w:w="1508" w:type="dxa"/>
          </w:tcPr>
          <w:p w14:paraId="6F5CBCD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247 РСД</w:t>
            </w:r>
          </w:p>
        </w:tc>
        <w:tc>
          <w:tcPr>
            <w:tcW w:w="1901" w:type="dxa"/>
          </w:tcPr>
          <w:p w14:paraId="53C6ABD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0,40 %</w:t>
            </w:r>
          </w:p>
        </w:tc>
      </w:tr>
      <w:tr w:rsidR="002C2097" w:rsidRPr="000117CC" w14:paraId="06BEC80D" w14:textId="77777777" w:rsidTr="000E569C">
        <w:trPr>
          <w:trHeight w:val="255"/>
        </w:trPr>
        <w:tc>
          <w:tcPr>
            <w:tcW w:w="4113" w:type="dxa"/>
          </w:tcPr>
          <w:p w14:paraId="1D5B028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1</w:t>
            </w:r>
          </w:p>
        </w:tc>
        <w:tc>
          <w:tcPr>
            <w:tcW w:w="1982" w:type="dxa"/>
          </w:tcPr>
          <w:p w14:paraId="477D92B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+23,2%</w:t>
            </w:r>
          </w:p>
        </w:tc>
        <w:tc>
          <w:tcPr>
            <w:tcW w:w="1508" w:type="dxa"/>
          </w:tcPr>
          <w:p w14:paraId="377373B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372 РСД</w:t>
            </w:r>
          </w:p>
        </w:tc>
        <w:tc>
          <w:tcPr>
            <w:tcW w:w="1901" w:type="dxa"/>
          </w:tcPr>
          <w:p w14:paraId="632B148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0,69 %</w:t>
            </w:r>
          </w:p>
        </w:tc>
      </w:tr>
      <w:tr w:rsidR="002C2097" w:rsidRPr="000117CC" w14:paraId="413EE3F4" w14:textId="77777777" w:rsidTr="000E569C">
        <w:trPr>
          <w:trHeight w:val="255"/>
        </w:trPr>
        <w:tc>
          <w:tcPr>
            <w:tcW w:w="4113" w:type="dxa"/>
          </w:tcPr>
          <w:p w14:paraId="600D41C2"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2</w:t>
            </w:r>
          </w:p>
        </w:tc>
        <w:tc>
          <w:tcPr>
            <w:tcW w:w="1982" w:type="dxa"/>
          </w:tcPr>
          <w:p w14:paraId="77A0A1A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0,0%</w:t>
            </w:r>
          </w:p>
        </w:tc>
        <w:tc>
          <w:tcPr>
            <w:tcW w:w="1508" w:type="dxa"/>
          </w:tcPr>
          <w:p w14:paraId="6866F01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306 РСД</w:t>
            </w:r>
          </w:p>
        </w:tc>
        <w:tc>
          <w:tcPr>
            <w:tcW w:w="1901" w:type="dxa"/>
          </w:tcPr>
          <w:p w14:paraId="5014990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0,57 %</w:t>
            </w:r>
          </w:p>
        </w:tc>
      </w:tr>
      <w:tr w:rsidR="002C2097" w:rsidRPr="000117CC" w14:paraId="130AF4F8" w14:textId="77777777" w:rsidTr="000E569C">
        <w:trPr>
          <w:trHeight w:val="255"/>
        </w:trPr>
        <w:tc>
          <w:tcPr>
            <w:tcW w:w="4113" w:type="dxa"/>
          </w:tcPr>
          <w:p w14:paraId="24BBD5A5"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3</w:t>
            </w:r>
          </w:p>
        </w:tc>
        <w:tc>
          <w:tcPr>
            <w:tcW w:w="1982" w:type="dxa"/>
          </w:tcPr>
          <w:p w14:paraId="54FFD1C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+9,2%</w:t>
            </w:r>
          </w:p>
        </w:tc>
        <w:tc>
          <w:tcPr>
            <w:tcW w:w="1508" w:type="dxa"/>
          </w:tcPr>
          <w:p w14:paraId="75200AB8"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410 РСД</w:t>
            </w:r>
          </w:p>
        </w:tc>
        <w:tc>
          <w:tcPr>
            <w:tcW w:w="1901" w:type="dxa"/>
          </w:tcPr>
          <w:p w14:paraId="69483AF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0,63 %</w:t>
            </w:r>
          </w:p>
        </w:tc>
      </w:tr>
    </w:tbl>
    <w:p w14:paraId="26647C67" w14:textId="77777777" w:rsidR="002C2097" w:rsidRPr="000117CC" w:rsidRDefault="002C2097" w:rsidP="001544AF">
      <w:pPr>
        <w:ind w:firstLine="720"/>
        <w:jc w:val="both"/>
        <w:rPr>
          <w:rFonts w:ascii="Times New Roman" w:hAnsi="Times New Roman" w:cs="Times New Roman"/>
          <w:sz w:val="24"/>
          <w:szCs w:val="24"/>
          <w:lang w:val="sr-Cyrl-CS"/>
        </w:rPr>
      </w:pPr>
      <w:r w:rsidRPr="000117CC">
        <w:rPr>
          <w:rFonts w:ascii="Times New Roman" w:hAnsi="Times New Roman" w:cs="Times New Roman"/>
          <w:noProof/>
          <w:sz w:val="24"/>
          <w:szCs w:val="24"/>
          <w:lang w:val="sr-Cyrl-CS"/>
        </w:rPr>
        <w:lastRenderedPageBreak/>
        <w:drawing>
          <wp:inline distT="0" distB="0" distL="0" distR="0" wp14:anchorId="192B1112" wp14:editId="243A9112">
            <wp:extent cx="4572000" cy="2743200"/>
            <wp:effectExtent l="0" t="0" r="0" b="0"/>
            <wp:docPr id="2104837874" name="Chart 1">
              <a:extLst xmlns:a="http://schemas.openxmlformats.org/drawingml/2006/main">
                <a:ext uri="{FF2B5EF4-FFF2-40B4-BE49-F238E27FC236}">
                  <a16:creationId xmlns:a16="http://schemas.microsoft.com/office/drawing/2014/main" id="{B2958CC8-58A9-CB6E-144E-43EE584235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780538A2" w14:textId="77777777" w:rsidR="002C2097" w:rsidRPr="000117CC" w:rsidRDefault="002C2097" w:rsidP="001544AF">
      <w:pPr>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7"/>
        <w:gridCol w:w="1539"/>
        <w:gridCol w:w="1885"/>
      </w:tblGrid>
      <w:tr w:rsidR="002C2097" w:rsidRPr="000117CC" w14:paraId="773D90E3" w14:textId="77777777" w:rsidTr="000E569C">
        <w:trPr>
          <w:trHeight w:val="315"/>
        </w:trPr>
        <w:tc>
          <w:tcPr>
            <w:tcW w:w="4113" w:type="dxa"/>
            <w:noWrap/>
          </w:tcPr>
          <w:p w14:paraId="7B5A880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ЦЕНЕ ДАЉИНСКОГ ГРЕЈАЊА</w:t>
            </w:r>
          </w:p>
        </w:tc>
        <w:tc>
          <w:tcPr>
            <w:tcW w:w="1982" w:type="dxa"/>
          </w:tcPr>
          <w:p w14:paraId="5B22357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Израчунато потребно повећање цене воде</w:t>
            </w:r>
          </w:p>
        </w:tc>
        <w:tc>
          <w:tcPr>
            <w:tcW w:w="1508" w:type="dxa"/>
          </w:tcPr>
          <w:p w14:paraId="4A69C882"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Просечан месечни рачун за трочлано домаћинство</w:t>
            </w:r>
          </w:p>
        </w:tc>
        <w:tc>
          <w:tcPr>
            <w:tcW w:w="1901" w:type="dxa"/>
          </w:tcPr>
          <w:p w14:paraId="573DF87E"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Учешће просечног рачуна за грејање у нето заради </w:t>
            </w:r>
          </w:p>
          <w:p w14:paraId="7F72EEB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sym w:font="Symbol" w:char="F03C"/>
            </w:r>
            <w:r w:rsidRPr="000117CC">
              <w:rPr>
                <w:rFonts w:ascii="Times New Roman" w:hAnsi="Times New Roman" w:cs="Times New Roman"/>
                <w:sz w:val="24"/>
                <w:szCs w:val="24"/>
                <w:lang w:val="sr-Cyrl-CS"/>
              </w:rPr>
              <w:t xml:space="preserve"> 11%)</w:t>
            </w:r>
          </w:p>
        </w:tc>
      </w:tr>
      <w:tr w:rsidR="002C2097" w:rsidRPr="000117CC" w14:paraId="05340A70" w14:textId="77777777" w:rsidTr="000E569C">
        <w:trPr>
          <w:trHeight w:val="255"/>
        </w:trPr>
        <w:tc>
          <w:tcPr>
            <w:tcW w:w="4113" w:type="dxa"/>
          </w:tcPr>
          <w:p w14:paraId="0FEC589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Специјализована топлана - град 1</w:t>
            </w:r>
          </w:p>
        </w:tc>
        <w:tc>
          <w:tcPr>
            <w:tcW w:w="1982" w:type="dxa"/>
          </w:tcPr>
          <w:p w14:paraId="790E6F24"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+7,1%</w:t>
            </w:r>
          </w:p>
        </w:tc>
        <w:tc>
          <w:tcPr>
            <w:tcW w:w="1508" w:type="dxa"/>
          </w:tcPr>
          <w:p w14:paraId="39CAA852"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6.386 РСД</w:t>
            </w:r>
          </w:p>
        </w:tc>
        <w:tc>
          <w:tcPr>
            <w:tcW w:w="1901" w:type="dxa"/>
          </w:tcPr>
          <w:p w14:paraId="2EA82F8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12,2 %</w:t>
            </w:r>
          </w:p>
        </w:tc>
      </w:tr>
      <w:tr w:rsidR="002C2097" w:rsidRPr="000117CC" w14:paraId="548E2300" w14:textId="77777777" w:rsidTr="000E569C">
        <w:trPr>
          <w:trHeight w:val="255"/>
        </w:trPr>
        <w:tc>
          <w:tcPr>
            <w:tcW w:w="4113" w:type="dxa"/>
          </w:tcPr>
          <w:p w14:paraId="38812D9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Специјализована топлана – град 2</w:t>
            </w:r>
          </w:p>
        </w:tc>
        <w:tc>
          <w:tcPr>
            <w:tcW w:w="1982" w:type="dxa"/>
          </w:tcPr>
          <w:p w14:paraId="4EBF284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+15,7 %</w:t>
            </w:r>
          </w:p>
        </w:tc>
        <w:tc>
          <w:tcPr>
            <w:tcW w:w="1508" w:type="dxa"/>
          </w:tcPr>
          <w:p w14:paraId="16797354"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5.626 РСД</w:t>
            </w:r>
          </w:p>
        </w:tc>
        <w:tc>
          <w:tcPr>
            <w:tcW w:w="1901" w:type="dxa"/>
          </w:tcPr>
          <w:p w14:paraId="4C4A2C3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10,8 %</w:t>
            </w:r>
          </w:p>
        </w:tc>
      </w:tr>
      <w:tr w:rsidR="002C2097" w:rsidRPr="000117CC" w14:paraId="7D85F301" w14:textId="77777777" w:rsidTr="000E569C">
        <w:trPr>
          <w:trHeight w:val="255"/>
        </w:trPr>
        <w:tc>
          <w:tcPr>
            <w:tcW w:w="4113" w:type="dxa"/>
          </w:tcPr>
          <w:p w14:paraId="6BE1909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са топланом– општина 1</w:t>
            </w:r>
          </w:p>
        </w:tc>
        <w:tc>
          <w:tcPr>
            <w:tcW w:w="1982" w:type="dxa"/>
          </w:tcPr>
          <w:p w14:paraId="4775BA2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+9,2%</w:t>
            </w:r>
          </w:p>
        </w:tc>
        <w:tc>
          <w:tcPr>
            <w:tcW w:w="1508" w:type="dxa"/>
          </w:tcPr>
          <w:p w14:paraId="0A73C31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8.003 РСД</w:t>
            </w:r>
          </w:p>
        </w:tc>
        <w:tc>
          <w:tcPr>
            <w:tcW w:w="1901" w:type="dxa"/>
          </w:tcPr>
          <w:p w14:paraId="160FF71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13,0 %</w:t>
            </w:r>
          </w:p>
        </w:tc>
      </w:tr>
      <w:tr w:rsidR="002C2097" w:rsidRPr="000117CC" w14:paraId="623AFD27" w14:textId="77777777" w:rsidTr="000E569C">
        <w:trPr>
          <w:trHeight w:val="255"/>
        </w:trPr>
        <w:tc>
          <w:tcPr>
            <w:tcW w:w="4113" w:type="dxa"/>
          </w:tcPr>
          <w:p w14:paraId="16C8778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са топланом– општина 1</w:t>
            </w:r>
          </w:p>
        </w:tc>
        <w:tc>
          <w:tcPr>
            <w:tcW w:w="1982" w:type="dxa"/>
          </w:tcPr>
          <w:p w14:paraId="239E7426"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+3,4%</w:t>
            </w:r>
          </w:p>
        </w:tc>
        <w:tc>
          <w:tcPr>
            <w:tcW w:w="1508" w:type="dxa"/>
          </w:tcPr>
          <w:p w14:paraId="10DAA42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7.560 РСД</w:t>
            </w:r>
          </w:p>
        </w:tc>
        <w:tc>
          <w:tcPr>
            <w:tcW w:w="1901" w:type="dxa"/>
          </w:tcPr>
          <w:p w14:paraId="2ED9526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12,6 %</w:t>
            </w:r>
          </w:p>
        </w:tc>
      </w:tr>
    </w:tbl>
    <w:p w14:paraId="0C0EA2CE" w14:textId="77777777" w:rsidR="002C2097" w:rsidRPr="000117CC" w:rsidRDefault="002C2097" w:rsidP="001544AF">
      <w:pPr>
        <w:ind w:firstLine="720"/>
        <w:jc w:val="both"/>
        <w:rPr>
          <w:rFonts w:ascii="Times New Roman" w:hAnsi="Times New Roman" w:cs="Times New Roman"/>
          <w:sz w:val="24"/>
          <w:szCs w:val="24"/>
          <w:lang w:val="sr-Cyrl-CS"/>
        </w:rPr>
      </w:pPr>
      <w:r w:rsidRPr="000117CC">
        <w:rPr>
          <w:rFonts w:ascii="Times New Roman" w:hAnsi="Times New Roman" w:cs="Times New Roman"/>
          <w:noProof/>
          <w:sz w:val="24"/>
          <w:szCs w:val="24"/>
          <w:lang w:val="sr-Cyrl-CS"/>
        </w:rPr>
        <w:lastRenderedPageBreak/>
        <w:drawing>
          <wp:inline distT="0" distB="0" distL="0" distR="0" wp14:anchorId="75DC157C" wp14:editId="17312DDC">
            <wp:extent cx="4572000" cy="2743200"/>
            <wp:effectExtent l="0" t="0" r="0" b="0"/>
            <wp:docPr id="1577513393" name="Chart 1">
              <a:extLst xmlns:a="http://schemas.openxmlformats.org/drawingml/2006/main">
                <a:ext uri="{FF2B5EF4-FFF2-40B4-BE49-F238E27FC236}">
                  <a16:creationId xmlns:a16="http://schemas.microsoft.com/office/drawing/2014/main" id="{05A90518-95E2-70B3-8420-766CA1130A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28885FF3" w14:textId="77777777" w:rsidR="002C2097" w:rsidRPr="000117CC" w:rsidRDefault="002C2097" w:rsidP="001544AF">
      <w:pPr>
        <w:ind w:firstLine="720"/>
        <w:jc w:val="both"/>
        <w:rPr>
          <w:rFonts w:ascii="Times New Roman" w:hAnsi="Times New Roman" w:cs="Times New Roman"/>
          <w:sz w:val="24"/>
          <w:szCs w:val="24"/>
          <w:lang w:val="sr-Cyrl-CS"/>
        </w:rPr>
      </w:pPr>
    </w:p>
    <w:tbl>
      <w:tblPr>
        <w:tblStyle w:val="TableGrid3"/>
        <w:tblW w:w="9504" w:type="dxa"/>
        <w:tblLook w:val="0000" w:firstRow="0" w:lastRow="0" w:firstColumn="0" w:lastColumn="0" w:noHBand="0" w:noVBand="0"/>
      </w:tblPr>
      <w:tblGrid>
        <w:gridCol w:w="4113"/>
        <w:gridCol w:w="1966"/>
        <w:gridCol w:w="1539"/>
        <w:gridCol w:w="1886"/>
      </w:tblGrid>
      <w:tr w:rsidR="002C2097" w:rsidRPr="000117CC" w14:paraId="2A56C293" w14:textId="77777777" w:rsidTr="000E569C">
        <w:trPr>
          <w:trHeight w:val="315"/>
        </w:trPr>
        <w:tc>
          <w:tcPr>
            <w:tcW w:w="4113" w:type="dxa"/>
            <w:noWrap/>
          </w:tcPr>
          <w:p w14:paraId="12D5C014"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ЦЕНЕ УПРАВЉАЊА ОТПАДОМ</w:t>
            </w:r>
          </w:p>
        </w:tc>
        <w:tc>
          <w:tcPr>
            <w:tcW w:w="1982" w:type="dxa"/>
          </w:tcPr>
          <w:p w14:paraId="2D3667BA"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Израчунато потребно повећање цене изношења смећа</w:t>
            </w:r>
          </w:p>
        </w:tc>
        <w:tc>
          <w:tcPr>
            <w:tcW w:w="1508" w:type="dxa"/>
          </w:tcPr>
          <w:p w14:paraId="1B3627B5"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Просечан месечни рачун за трочлано домаћинство</w:t>
            </w:r>
          </w:p>
        </w:tc>
        <w:tc>
          <w:tcPr>
            <w:tcW w:w="1901" w:type="dxa"/>
          </w:tcPr>
          <w:p w14:paraId="079E1C2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Учешће просечног рачуна за управљање отпадом у нето заради </w:t>
            </w:r>
          </w:p>
          <w:p w14:paraId="57A9DB8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sym w:font="Symbol" w:char="F03C"/>
            </w:r>
            <w:r w:rsidRPr="000117CC">
              <w:rPr>
                <w:rFonts w:ascii="Times New Roman" w:hAnsi="Times New Roman" w:cs="Times New Roman"/>
                <w:sz w:val="24"/>
                <w:szCs w:val="24"/>
                <w:lang w:val="sr-Cyrl-CS"/>
              </w:rPr>
              <w:t xml:space="preserve"> 1,5%)</w:t>
            </w:r>
          </w:p>
        </w:tc>
      </w:tr>
      <w:tr w:rsidR="002C2097" w:rsidRPr="000117CC" w14:paraId="4948C190" w14:textId="77777777" w:rsidTr="000E569C">
        <w:trPr>
          <w:trHeight w:val="255"/>
        </w:trPr>
        <w:tc>
          <w:tcPr>
            <w:tcW w:w="4113" w:type="dxa"/>
          </w:tcPr>
          <w:p w14:paraId="5D734BA8"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Специјализована чистоћа - град 1</w:t>
            </w:r>
          </w:p>
        </w:tc>
        <w:tc>
          <w:tcPr>
            <w:tcW w:w="1982" w:type="dxa"/>
          </w:tcPr>
          <w:p w14:paraId="2B2A461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+18,2%</w:t>
            </w:r>
          </w:p>
        </w:tc>
        <w:tc>
          <w:tcPr>
            <w:tcW w:w="1508" w:type="dxa"/>
          </w:tcPr>
          <w:p w14:paraId="0FCFED4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420 РСД</w:t>
            </w:r>
          </w:p>
        </w:tc>
        <w:tc>
          <w:tcPr>
            <w:tcW w:w="1901" w:type="dxa"/>
          </w:tcPr>
          <w:p w14:paraId="36CF49A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0,65 %</w:t>
            </w:r>
          </w:p>
        </w:tc>
      </w:tr>
      <w:tr w:rsidR="002C2097" w:rsidRPr="000117CC" w14:paraId="53328F10" w14:textId="77777777" w:rsidTr="000E569C">
        <w:trPr>
          <w:trHeight w:val="255"/>
        </w:trPr>
        <w:tc>
          <w:tcPr>
            <w:tcW w:w="4113" w:type="dxa"/>
          </w:tcPr>
          <w:p w14:paraId="073698DE"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Специјализована чистоћа - град 2</w:t>
            </w:r>
          </w:p>
        </w:tc>
        <w:tc>
          <w:tcPr>
            <w:tcW w:w="1982" w:type="dxa"/>
          </w:tcPr>
          <w:p w14:paraId="5493312C"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+15,6 %</w:t>
            </w:r>
          </w:p>
        </w:tc>
        <w:tc>
          <w:tcPr>
            <w:tcW w:w="1508" w:type="dxa"/>
          </w:tcPr>
          <w:p w14:paraId="2DD24B7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398 РСД</w:t>
            </w:r>
          </w:p>
        </w:tc>
        <w:tc>
          <w:tcPr>
            <w:tcW w:w="1901" w:type="dxa"/>
          </w:tcPr>
          <w:p w14:paraId="77A6C077"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0,60 %</w:t>
            </w:r>
          </w:p>
        </w:tc>
      </w:tr>
      <w:tr w:rsidR="002C2097" w:rsidRPr="000117CC" w14:paraId="4CAD4875" w14:textId="77777777" w:rsidTr="000E569C">
        <w:trPr>
          <w:trHeight w:val="255"/>
        </w:trPr>
        <w:tc>
          <w:tcPr>
            <w:tcW w:w="4113" w:type="dxa"/>
          </w:tcPr>
          <w:p w14:paraId="55A7402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1</w:t>
            </w:r>
          </w:p>
        </w:tc>
        <w:tc>
          <w:tcPr>
            <w:tcW w:w="1982" w:type="dxa"/>
          </w:tcPr>
          <w:p w14:paraId="0C546B1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+12,3%</w:t>
            </w:r>
          </w:p>
        </w:tc>
        <w:tc>
          <w:tcPr>
            <w:tcW w:w="1508" w:type="dxa"/>
          </w:tcPr>
          <w:p w14:paraId="1D9C115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425 РСД</w:t>
            </w:r>
          </w:p>
        </w:tc>
        <w:tc>
          <w:tcPr>
            <w:tcW w:w="1901" w:type="dxa"/>
          </w:tcPr>
          <w:p w14:paraId="0751155D"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0,79 %</w:t>
            </w:r>
          </w:p>
        </w:tc>
      </w:tr>
      <w:tr w:rsidR="002C2097" w:rsidRPr="000117CC" w14:paraId="56CDFDCB" w14:textId="77777777" w:rsidTr="000E569C">
        <w:trPr>
          <w:trHeight w:val="255"/>
        </w:trPr>
        <w:tc>
          <w:tcPr>
            <w:tcW w:w="4113" w:type="dxa"/>
          </w:tcPr>
          <w:p w14:paraId="2EC188C5"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2</w:t>
            </w:r>
          </w:p>
        </w:tc>
        <w:tc>
          <w:tcPr>
            <w:tcW w:w="1982" w:type="dxa"/>
          </w:tcPr>
          <w:p w14:paraId="51A8C65B"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-4,1%</w:t>
            </w:r>
          </w:p>
        </w:tc>
        <w:tc>
          <w:tcPr>
            <w:tcW w:w="1508" w:type="dxa"/>
          </w:tcPr>
          <w:p w14:paraId="52CE744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470 РСД</w:t>
            </w:r>
          </w:p>
        </w:tc>
        <w:tc>
          <w:tcPr>
            <w:tcW w:w="1901" w:type="dxa"/>
          </w:tcPr>
          <w:p w14:paraId="554F1B0F"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0,78 %</w:t>
            </w:r>
          </w:p>
        </w:tc>
      </w:tr>
      <w:tr w:rsidR="002C2097" w:rsidRPr="000117CC" w14:paraId="47835BA9" w14:textId="77777777" w:rsidTr="000E569C">
        <w:trPr>
          <w:trHeight w:val="255"/>
        </w:trPr>
        <w:tc>
          <w:tcPr>
            <w:tcW w:w="4113" w:type="dxa"/>
          </w:tcPr>
          <w:p w14:paraId="378E2B70"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3</w:t>
            </w:r>
          </w:p>
        </w:tc>
        <w:tc>
          <w:tcPr>
            <w:tcW w:w="1982" w:type="dxa"/>
          </w:tcPr>
          <w:p w14:paraId="64254798"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-2,5%</w:t>
            </w:r>
          </w:p>
        </w:tc>
        <w:tc>
          <w:tcPr>
            <w:tcW w:w="1508" w:type="dxa"/>
          </w:tcPr>
          <w:p w14:paraId="05387F3E"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403 РСД</w:t>
            </w:r>
          </w:p>
        </w:tc>
        <w:tc>
          <w:tcPr>
            <w:tcW w:w="1901" w:type="dxa"/>
          </w:tcPr>
          <w:p w14:paraId="63762C03"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0,73 %</w:t>
            </w:r>
          </w:p>
        </w:tc>
      </w:tr>
      <w:tr w:rsidR="002C2097" w:rsidRPr="000117CC" w14:paraId="2F1697F4" w14:textId="77777777" w:rsidTr="000E569C">
        <w:trPr>
          <w:trHeight w:val="255"/>
        </w:trPr>
        <w:tc>
          <w:tcPr>
            <w:tcW w:w="4113" w:type="dxa"/>
          </w:tcPr>
          <w:p w14:paraId="156043CE"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Мешовито ЈКП – општина 4</w:t>
            </w:r>
          </w:p>
        </w:tc>
        <w:tc>
          <w:tcPr>
            <w:tcW w:w="1982" w:type="dxa"/>
          </w:tcPr>
          <w:p w14:paraId="2915EE69"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+28,9%</w:t>
            </w:r>
          </w:p>
        </w:tc>
        <w:tc>
          <w:tcPr>
            <w:tcW w:w="1508" w:type="dxa"/>
          </w:tcPr>
          <w:p w14:paraId="4967EAF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379 РСД</w:t>
            </w:r>
          </w:p>
        </w:tc>
        <w:tc>
          <w:tcPr>
            <w:tcW w:w="1901" w:type="dxa"/>
          </w:tcPr>
          <w:p w14:paraId="32ACED41" w14:textId="77777777"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0,67 %</w:t>
            </w:r>
          </w:p>
        </w:tc>
      </w:tr>
    </w:tbl>
    <w:p w14:paraId="10D02E1B" w14:textId="77777777" w:rsidR="002C2097" w:rsidRPr="000117CC" w:rsidRDefault="002C2097" w:rsidP="001544AF">
      <w:pPr>
        <w:ind w:firstLine="720"/>
        <w:jc w:val="center"/>
        <w:rPr>
          <w:rFonts w:ascii="Times New Roman" w:hAnsi="Times New Roman" w:cs="Times New Roman"/>
          <w:sz w:val="24"/>
          <w:szCs w:val="24"/>
          <w:lang w:val="sr-Cyrl-CS"/>
        </w:rPr>
      </w:pPr>
      <w:r w:rsidRPr="000117CC">
        <w:rPr>
          <w:rFonts w:ascii="Times New Roman" w:hAnsi="Times New Roman" w:cs="Times New Roman"/>
          <w:noProof/>
          <w:sz w:val="24"/>
          <w:szCs w:val="24"/>
          <w:lang w:val="sr-Cyrl-CS"/>
        </w:rPr>
        <w:lastRenderedPageBreak/>
        <w:drawing>
          <wp:inline distT="0" distB="0" distL="0" distR="0" wp14:anchorId="54B9157B" wp14:editId="5B79F13D">
            <wp:extent cx="4572000" cy="2743200"/>
            <wp:effectExtent l="0" t="0" r="0" b="0"/>
            <wp:docPr id="1633425551" name="Chart 1">
              <a:extLst xmlns:a="http://schemas.openxmlformats.org/drawingml/2006/main">
                <a:ext uri="{FF2B5EF4-FFF2-40B4-BE49-F238E27FC236}">
                  <a16:creationId xmlns:a16="http://schemas.microsoft.com/office/drawing/2014/main" id="{8470F2A6-D846-5D13-2266-C3F33CBF1F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1D8579B5" w14:textId="77777777" w:rsidR="002C2097" w:rsidRPr="000117CC" w:rsidRDefault="002C2097" w:rsidP="001544AF">
      <w:pPr>
        <w:ind w:firstLine="720"/>
        <w:jc w:val="both"/>
        <w:rPr>
          <w:rFonts w:ascii="Times New Roman" w:hAnsi="Times New Roman" w:cs="Times New Roman"/>
          <w:sz w:val="24"/>
          <w:szCs w:val="24"/>
          <w:lang w:val="sr-Cyrl-CS"/>
        </w:rPr>
      </w:pPr>
    </w:p>
    <w:p w14:paraId="22387C67" w14:textId="78C1E904" w:rsidR="002C2097" w:rsidRPr="000117CC" w:rsidRDefault="002C2097" w:rsidP="001544AF">
      <w:pPr>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ab/>
        <w:t>Поред ове четири (4) основне комуналне услуге, Методологија је обухватила и све друге комуналне услуге које се обављају у конкретном комуналном предузећу, као и пратеће услуге које су или индиректно везане за обављање комуналних делатности или су по свом карактеру чисто тржишни послови.</w:t>
      </w:r>
    </w:p>
    <w:p w14:paraId="716049F1" w14:textId="181DAA98" w:rsidR="005B3773" w:rsidRPr="000117CC" w:rsidRDefault="005B3773"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150840" w:rsidRPr="000117CC">
        <w:rPr>
          <w:rFonts w:ascii="Times New Roman" w:hAnsi="Times New Roman" w:cs="Times New Roman"/>
          <w:sz w:val="24"/>
          <w:szCs w:val="24"/>
          <w:lang w:val="sr-Cyrl-CS"/>
        </w:rPr>
        <w:t>изабран</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F477C8"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конкурентност привредних субјеката на домаћем и </w:t>
      </w:r>
      <w:r w:rsidR="00150840" w:rsidRPr="000117CC">
        <w:rPr>
          <w:rFonts w:ascii="Times New Roman" w:hAnsi="Times New Roman" w:cs="Times New Roman"/>
          <w:sz w:val="24"/>
          <w:szCs w:val="24"/>
          <w:lang w:val="sr-Cyrl-CS"/>
        </w:rPr>
        <w:t>ино</w:t>
      </w:r>
      <w:r w:rsidRPr="000117CC">
        <w:rPr>
          <w:rFonts w:ascii="Times New Roman" w:hAnsi="Times New Roman" w:cs="Times New Roman"/>
          <w:sz w:val="24"/>
          <w:szCs w:val="24"/>
          <w:lang w:val="sr-Cyrl-CS"/>
        </w:rPr>
        <w:t xml:space="preserve">страном тржишту (укључујући </w:t>
      </w:r>
      <w:r w:rsidR="00150840" w:rsidRPr="000117CC">
        <w:rPr>
          <w:rFonts w:ascii="Times New Roman" w:hAnsi="Times New Roman" w:cs="Times New Roman"/>
          <w:sz w:val="24"/>
          <w:szCs w:val="24"/>
          <w:lang w:val="sr-Cyrl-CS"/>
        </w:rPr>
        <w:t xml:space="preserve">и </w:t>
      </w:r>
      <w:r w:rsidRPr="000117CC">
        <w:rPr>
          <w:rFonts w:ascii="Times New Roman" w:hAnsi="Times New Roman" w:cs="Times New Roman"/>
          <w:sz w:val="24"/>
          <w:szCs w:val="24"/>
          <w:lang w:val="sr-Cyrl-CS"/>
        </w:rPr>
        <w:t>ефекте на конкурентност цена) и</w:t>
      </w:r>
      <w:r w:rsidR="00150840"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на који начин?</w:t>
      </w:r>
    </w:p>
    <w:p w14:paraId="22C0C845" w14:textId="58CFC3D9" w:rsidR="00FD79AF" w:rsidRPr="000117CC" w:rsidRDefault="00FD79AF"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D0A3A66" w14:textId="2CAB8E8B" w:rsidR="00FD79AF" w:rsidRPr="000117CC" w:rsidRDefault="00FD79AF" w:rsidP="001544AF">
      <w:pPr>
        <w:ind w:left="64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2.1.</w:t>
      </w:r>
      <w:r w:rsidRPr="000117CC">
        <w:rPr>
          <w:rFonts w:ascii="Times New Roman" w:hAnsi="Times New Roman" w:cs="Times New Roman"/>
          <w:b/>
          <w:bCs/>
          <w:i/>
          <w:iCs/>
          <w:sz w:val="24"/>
          <w:szCs w:val="24"/>
          <w:lang w:val="sr-Cyrl-CS"/>
        </w:rPr>
        <w:t xml:space="preserve"> </w:t>
      </w:r>
      <w:r w:rsidRPr="000117CC">
        <w:rPr>
          <w:rFonts w:ascii="Times New Roman" w:hAnsi="Times New Roman" w:cs="Times New Roman"/>
          <w:sz w:val="24"/>
          <w:szCs w:val="24"/>
          <w:lang w:val="sr-Cyrl-CS"/>
        </w:rPr>
        <w:t xml:space="preserve">Недовољно ослањање на савремене принципе управљања комуналним делатностима, укључујући и постепено увођење принципа конкуренције за тржиште (у поступку избора вршиоца комуналне делатности) и на тржишту један је од разлога за законске измене у овој области. </w:t>
      </w:r>
    </w:p>
    <w:p w14:paraId="3C6F3C3D" w14:textId="3DB864B9" w:rsidR="00FD79AF" w:rsidRPr="000117CC" w:rsidRDefault="00FD79AF" w:rsidP="001544AF">
      <w:pPr>
        <w:ind w:left="64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Предложеним изменама и допунама Закона о комуналним делатностима предвиђено је да комуналну делатност може да обавља сваки привредни субјект под условима одређеним законом, односно подзаконским актима предвиђеним чл. 4. и 7. </w:t>
      </w:r>
      <w:r w:rsidR="00DF2656"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w:t>
      </w:r>
    </w:p>
    <w:p w14:paraId="1266BA44" w14:textId="1BA092F7" w:rsidR="00FD79AF" w:rsidRPr="000117CC" w:rsidRDefault="00FD79AF" w:rsidP="001544AF">
      <w:pPr>
        <w:ind w:left="64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Одредбом члана 5. </w:t>
      </w:r>
      <w:r w:rsidR="00144298"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закона којом је брисан члан 8а Закона о комуналним делатностима укинута су ограничења која су била предвиђена за привредне субјекте који су отпочињали, односно тек улазили у систем обављања низа комуналних делатности, дакле укинута је обавеза тзв. „лиценцирања”, прецизније добијања решења. С тим у вези, новим</w:t>
      </w:r>
      <w:r w:rsidR="00144298" w:rsidRPr="000117CC">
        <w:rPr>
          <w:rFonts w:ascii="Times New Roman" w:hAnsi="Times New Roman" w:cs="Times New Roman"/>
          <w:sz w:val="24"/>
          <w:szCs w:val="24"/>
          <w:lang w:val="sr-Cyrl-CS"/>
        </w:rPr>
        <w:t xml:space="preserve"> законским оквиром из члана 4. Предлога </w:t>
      </w:r>
      <w:r w:rsidRPr="000117CC">
        <w:rPr>
          <w:rFonts w:ascii="Times New Roman" w:hAnsi="Times New Roman" w:cs="Times New Roman"/>
          <w:sz w:val="24"/>
          <w:szCs w:val="24"/>
          <w:lang w:val="sr-Cyrl-CS"/>
        </w:rPr>
        <w:t>закона предвиђен је подзаконски акт којим привредни субјекти који отпочињу обављање одређене комуналне делатност неће имати обавезу подношења захтева Министарству за издавање решења и на тај начин укинути су им трошкови таксе. Предложеним решењима отварају се нове могућности за развој привредних субјеката и отварање нових радних места.</w:t>
      </w:r>
    </w:p>
    <w:p w14:paraId="0A048ED5" w14:textId="2E720892" w:rsidR="00FD79AF" w:rsidRPr="000117CC" w:rsidRDefault="00FD79AF" w:rsidP="001544AF">
      <w:pPr>
        <w:ind w:left="64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Одредбом члана 9а </w:t>
      </w:r>
      <w:r w:rsidR="00144298" w:rsidRPr="000117CC">
        <w:rPr>
          <w:rFonts w:ascii="Times New Roman" w:hAnsi="Times New Roman" w:cs="Times New Roman"/>
          <w:sz w:val="24"/>
          <w:szCs w:val="24"/>
          <w:lang w:val="sr-Cyrl-CS"/>
        </w:rPr>
        <w:t xml:space="preserve">Предлога </w:t>
      </w:r>
      <w:r w:rsidRPr="000117CC">
        <w:rPr>
          <w:rFonts w:ascii="Times New Roman" w:hAnsi="Times New Roman" w:cs="Times New Roman"/>
          <w:sz w:val="24"/>
          <w:szCs w:val="24"/>
          <w:lang w:val="sr-Cyrl-CS"/>
        </w:rPr>
        <w:t xml:space="preserve">закона предвиђено је да погребну делатност, као комуналну могу обављати привредни субјекти који испуне услове, при чему, министар надлежан за послове комуналних делатности прописује те услове. Дакле, утврђиваће се испуњеност услова сваког привредног субјекта, било да обавља или да отпочиње обављање погребне делатности. Захваљујући овом транспарентном законском решењу неће бити простора за потенцијалну дискриминацију „старих” у односу на „нове” вршиоце погребне делатности, како је до сада био случај, већ ће комуналну делатност моћи да обављају сви привредни субјекти који испуне услове из подзаконског акта и сви ће имати решење надлежног министарства. </w:t>
      </w:r>
    </w:p>
    <w:p w14:paraId="5D71AD17" w14:textId="77777777" w:rsidR="00FD79AF" w:rsidRPr="000117CC" w:rsidRDefault="00FD79AF" w:rsidP="001544AF">
      <w:pPr>
        <w:spacing w:before="240" w:after="0" w:line="276" w:lineRule="auto"/>
        <w:ind w:left="720"/>
        <w:jc w:val="both"/>
        <w:rPr>
          <w:rFonts w:ascii="Times New Roman" w:hAnsi="Times New Roman" w:cs="Times New Roman"/>
          <w:b/>
          <w:bCs/>
          <w:i/>
          <w:iCs/>
          <w:sz w:val="24"/>
          <w:szCs w:val="24"/>
          <w:lang w:val="sr-Cyrl-CS"/>
        </w:rPr>
      </w:pPr>
    </w:p>
    <w:p w14:paraId="1601A0BC" w14:textId="5086C812" w:rsidR="005629FC" w:rsidRPr="000117CC" w:rsidRDefault="005629FC"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150840" w:rsidRPr="000117CC">
        <w:rPr>
          <w:rFonts w:ascii="Times New Roman" w:hAnsi="Times New Roman" w:cs="Times New Roman"/>
          <w:sz w:val="24"/>
          <w:szCs w:val="24"/>
          <w:lang w:val="sr-Cyrl-CS"/>
        </w:rPr>
        <w:t>изабране</w:t>
      </w:r>
      <w:r w:rsidRPr="000117CC">
        <w:rPr>
          <w:rFonts w:ascii="Times New Roman" w:hAnsi="Times New Roman" w:cs="Times New Roman"/>
          <w:sz w:val="24"/>
          <w:szCs w:val="24"/>
          <w:lang w:val="sr-Cyrl-CS"/>
        </w:rPr>
        <w:t xml:space="preserve"> опције утичу на услове конкуренције и на који начин?</w:t>
      </w:r>
    </w:p>
    <w:p w14:paraId="5DB64190" w14:textId="2EC16261" w:rsidR="00611E38" w:rsidRPr="000117CC" w:rsidRDefault="00611E3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BE7E1F4" w14:textId="41E798EF" w:rsidR="00611E38" w:rsidRPr="000117CC" w:rsidRDefault="00611E38"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3.1. Не.</w:t>
      </w:r>
    </w:p>
    <w:p w14:paraId="577FFB47" w14:textId="2A7388D1" w:rsidR="005B3773" w:rsidRPr="000117CC" w:rsidRDefault="005B3773"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B44548" w:rsidRPr="000117CC">
        <w:rPr>
          <w:rFonts w:ascii="Times New Roman" w:hAnsi="Times New Roman" w:cs="Times New Roman"/>
          <w:sz w:val="24"/>
          <w:szCs w:val="24"/>
          <w:lang w:val="sr-Cyrl-CS"/>
        </w:rPr>
        <w:t>изабран</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F477C8"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трансфер технологије и/или примену техничко-технолошких, организационих и пословних иновација и на који начин?</w:t>
      </w:r>
    </w:p>
    <w:p w14:paraId="4E6FAD25" w14:textId="77777777" w:rsidR="00611E38" w:rsidRPr="000117CC" w:rsidRDefault="00611E3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D548335" w14:textId="4B6B637A" w:rsidR="00611E38" w:rsidRPr="000117CC" w:rsidRDefault="00611E38"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4.1. Не.</w:t>
      </w:r>
    </w:p>
    <w:p w14:paraId="6362BBE5" w14:textId="2B12089F" w:rsidR="005B3773" w:rsidRPr="000117CC" w:rsidRDefault="005B3773"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B44548" w:rsidRPr="000117CC">
        <w:rPr>
          <w:rFonts w:ascii="Times New Roman" w:hAnsi="Times New Roman" w:cs="Times New Roman"/>
          <w:sz w:val="24"/>
          <w:szCs w:val="24"/>
          <w:lang w:val="sr-Cyrl-CS"/>
        </w:rPr>
        <w:t>изабран</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3D2F83"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F477C8"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друштвено богатство и његову расподелу и на који начин?</w:t>
      </w:r>
    </w:p>
    <w:p w14:paraId="7054BB23" w14:textId="77777777" w:rsidR="00611E38" w:rsidRPr="000117CC" w:rsidRDefault="00611E3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DE186C3" w14:textId="28BAC31F" w:rsidR="00611E38" w:rsidRPr="000117CC" w:rsidRDefault="00611E38"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5.1. Не.</w:t>
      </w:r>
    </w:p>
    <w:p w14:paraId="6DCA4F34" w14:textId="45C1B856" w:rsidR="005B3773" w:rsidRPr="000117CC" w:rsidRDefault="005B3773" w:rsidP="001544AF">
      <w:pPr>
        <w:numPr>
          <w:ilvl w:val="0"/>
          <w:numId w:val="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Какве </w:t>
      </w:r>
      <w:r w:rsidR="003D2F83" w:rsidRPr="000117CC">
        <w:rPr>
          <w:rFonts w:ascii="Times New Roman" w:hAnsi="Times New Roman" w:cs="Times New Roman"/>
          <w:sz w:val="24"/>
          <w:szCs w:val="24"/>
          <w:lang w:val="sr-Cyrl-CS"/>
        </w:rPr>
        <w:t xml:space="preserve">ће </w:t>
      </w:r>
      <w:r w:rsidRPr="000117CC">
        <w:rPr>
          <w:rFonts w:ascii="Times New Roman" w:hAnsi="Times New Roman" w:cs="Times New Roman"/>
          <w:sz w:val="24"/>
          <w:szCs w:val="24"/>
          <w:lang w:val="sr-Cyrl-CS"/>
        </w:rPr>
        <w:t xml:space="preserve">ефекте </w:t>
      </w:r>
      <w:r w:rsidR="00920A72" w:rsidRPr="000117CC">
        <w:rPr>
          <w:rFonts w:ascii="Times New Roman" w:hAnsi="Times New Roman" w:cs="Times New Roman"/>
          <w:sz w:val="24"/>
          <w:szCs w:val="24"/>
          <w:lang w:val="sr-Cyrl-CS"/>
        </w:rPr>
        <w:t>изабран</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F477C8"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има</w:t>
      </w:r>
      <w:r w:rsidR="003D2F83" w:rsidRPr="000117CC">
        <w:rPr>
          <w:rFonts w:ascii="Times New Roman" w:hAnsi="Times New Roman" w:cs="Times New Roman"/>
          <w:sz w:val="24"/>
          <w:szCs w:val="24"/>
          <w:lang w:val="sr-Cyrl-CS"/>
        </w:rPr>
        <w:t>ти</w:t>
      </w:r>
      <w:r w:rsidRPr="000117CC">
        <w:rPr>
          <w:rFonts w:ascii="Times New Roman" w:hAnsi="Times New Roman" w:cs="Times New Roman"/>
          <w:sz w:val="24"/>
          <w:szCs w:val="24"/>
          <w:lang w:val="sr-Cyrl-CS"/>
        </w:rPr>
        <w:t xml:space="preserve"> на квалитет и статус радне снаге (права, обавезе и одговорности), као и права, обавезе и одговорности послодаваца?</w:t>
      </w:r>
    </w:p>
    <w:p w14:paraId="76688DB3" w14:textId="77777777" w:rsidR="00611E38" w:rsidRPr="000117CC" w:rsidRDefault="00611E38" w:rsidP="001544AF">
      <w:pPr>
        <w:pStyle w:val="ListParagraph"/>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411008B" w14:textId="028FC6D6" w:rsidR="00611E38" w:rsidRPr="000117CC" w:rsidRDefault="00611E38" w:rsidP="001544AF">
      <w:pPr>
        <w:spacing w:before="240" w:after="0" w:line="276" w:lineRule="auto"/>
        <w:ind w:left="360" w:firstLine="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6.1. Ирелевантно.</w:t>
      </w:r>
    </w:p>
    <w:p w14:paraId="054D78ED" w14:textId="77777777" w:rsidR="004628AD" w:rsidRPr="000117CC" w:rsidRDefault="004628AD" w:rsidP="001544AF">
      <w:pPr>
        <w:spacing w:after="20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br w:type="page"/>
      </w:r>
    </w:p>
    <w:p w14:paraId="0824D978" w14:textId="77777777" w:rsidR="00D445B2" w:rsidRPr="000117CC" w:rsidRDefault="00D445B2" w:rsidP="001544AF">
      <w:pPr>
        <w:spacing w:after="200" w:line="276" w:lineRule="auto"/>
        <w:rPr>
          <w:rFonts w:ascii="Times New Roman" w:hAnsi="Times New Roman" w:cs="Times New Roman"/>
          <w:b/>
          <w:sz w:val="24"/>
          <w:szCs w:val="24"/>
          <w:lang w:val="sr-Cyrl-CS"/>
        </w:rPr>
      </w:pPr>
    </w:p>
    <w:p w14:paraId="08B77B02" w14:textId="77777777" w:rsidR="005B3773" w:rsidRPr="000117CC" w:rsidRDefault="005B3773" w:rsidP="001544AF">
      <w:pPr>
        <w:pStyle w:val="ListParagraph"/>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ПРИЛОГ 7:</w:t>
      </w:r>
    </w:p>
    <w:p w14:paraId="01F6A7DD" w14:textId="77777777" w:rsidR="005B3773" w:rsidRPr="000117CC" w:rsidRDefault="005B3773" w:rsidP="001544AF">
      <w:pPr>
        <w:pStyle w:val="ListParagraph"/>
        <w:spacing w:before="240" w:line="276" w:lineRule="auto"/>
        <w:jc w:val="right"/>
        <w:rPr>
          <w:rFonts w:ascii="Times New Roman" w:hAnsi="Times New Roman" w:cs="Times New Roman"/>
          <w:sz w:val="24"/>
          <w:szCs w:val="24"/>
          <w:lang w:val="sr-Cyrl-CS"/>
        </w:rPr>
      </w:pPr>
    </w:p>
    <w:p w14:paraId="6E927C3C"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ефеката на друштво</w:t>
      </w:r>
    </w:p>
    <w:p w14:paraId="04B4F76C" w14:textId="37D222D2" w:rsidR="005B3773" w:rsidRPr="000117CC" w:rsidRDefault="00D67F6A" w:rsidP="001544AF">
      <w:pPr>
        <w:pStyle w:val="ListParagraph"/>
        <w:numPr>
          <w:ilvl w:val="0"/>
          <w:numId w:val="5"/>
        </w:numPr>
        <w:spacing w:before="240" w:after="0" w:line="276" w:lineRule="auto"/>
        <w:ind w:left="714" w:hanging="35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Колике </w:t>
      </w:r>
      <w:r w:rsidR="005B3773" w:rsidRPr="000117CC">
        <w:rPr>
          <w:rFonts w:ascii="Times New Roman" w:hAnsi="Times New Roman" w:cs="Times New Roman"/>
          <w:sz w:val="24"/>
          <w:szCs w:val="24"/>
          <w:lang w:val="sr-Cyrl-CS"/>
        </w:rPr>
        <w:t xml:space="preserve">трошкове и користи (материјалне и нематеријалне) </w:t>
      </w:r>
      <w:r w:rsidR="003D2F83" w:rsidRPr="000117CC">
        <w:rPr>
          <w:rFonts w:ascii="Times New Roman" w:hAnsi="Times New Roman" w:cs="Times New Roman"/>
          <w:sz w:val="24"/>
          <w:szCs w:val="24"/>
          <w:lang w:val="sr-Cyrl-CS"/>
        </w:rPr>
        <w:t>ће</w:t>
      </w:r>
      <w:r w:rsidR="005B3773"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изабран</w:t>
      </w:r>
      <w:r w:rsidR="003D2F83" w:rsidRPr="000117CC">
        <w:rPr>
          <w:rFonts w:ascii="Times New Roman" w:hAnsi="Times New Roman" w:cs="Times New Roman"/>
          <w:sz w:val="24"/>
          <w:szCs w:val="24"/>
          <w:lang w:val="sr-Cyrl-CS"/>
        </w:rPr>
        <w:t>а</w:t>
      </w:r>
      <w:r w:rsidR="005B3773" w:rsidRPr="000117CC">
        <w:rPr>
          <w:rFonts w:ascii="Times New Roman" w:hAnsi="Times New Roman" w:cs="Times New Roman"/>
          <w:sz w:val="24"/>
          <w:szCs w:val="24"/>
          <w:lang w:val="sr-Cyrl-CS"/>
        </w:rPr>
        <w:t xml:space="preserve"> опциј</w:t>
      </w:r>
      <w:r w:rsidR="003D2F83" w:rsidRPr="000117CC">
        <w:rPr>
          <w:rFonts w:ascii="Times New Roman" w:hAnsi="Times New Roman" w:cs="Times New Roman"/>
          <w:sz w:val="24"/>
          <w:szCs w:val="24"/>
          <w:lang w:val="sr-Cyrl-CS"/>
        </w:rPr>
        <w:t>а</w:t>
      </w:r>
      <w:r w:rsidR="005B3773" w:rsidRPr="000117CC">
        <w:rPr>
          <w:rFonts w:ascii="Times New Roman" w:hAnsi="Times New Roman" w:cs="Times New Roman"/>
          <w:sz w:val="24"/>
          <w:szCs w:val="24"/>
          <w:lang w:val="sr-Cyrl-CS"/>
        </w:rPr>
        <w:t xml:space="preserve"> проузрокова</w:t>
      </w:r>
      <w:r w:rsidR="003D2F83" w:rsidRPr="000117CC">
        <w:rPr>
          <w:rFonts w:ascii="Times New Roman" w:hAnsi="Times New Roman" w:cs="Times New Roman"/>
          <w:sz w:val="24"/>
          <w:szCs w:val="24"/>
          <w:lang w:val="sr-Cyrl-CS"/>
        </w:rPr>
        <w:t>ти</w:t>
      </w:r>
      <w:r w:rsidR="005B3773" w:rsidRPr="000117CC">
        <w:rPr>
          <w:rFonts w:ascii="Times New Roman" w:hAnsi="Times New Roman" w:cs="Times New Roman"/>
          <w:sz w:val="24"/>
          <w:szCs w:val="24"/>
          <w:lang w:val="sr-Cyrl-CS"/>
        </w:rPr>
        <w:t xml:space="preserve"> грађанима?</w:t>
      </w:r>
    </w:p>
    <w:p w14:paraId="138E9A13" w14:textId="2C7282C7" w:rsidR="00430438" w:rsidRPr="000117CC" w:rsidRDefault="00430438" w:rsidP="001544AF">
      <w:pPr>
        <w:pStyle w:val="ListParagraph"/>
        <w:spacing w:before="240" w:after="0" w:line="276" w:lineRule="auto"/>
        <w:ind w:left="714"/>
        <w:jc w:val="both"/>
        <w:rPr>
          <w:rFonts w:ascii="Times New Roman" w:hAnsi="Times New Roman" w:cs="Times New Roman"/>
          <w:sz w:val="24"/>
          <w:szCs w:val="24"/>
          <w:lang w:val="sr-Cyrl-CS"/>
        </w:rPr>
      </w:pPr>
    </w:p>
    <w:p w14:paraId="400FCC5B" w14:textId="04A6F2F9" w:rsidR="00430438" w:rsidRPr="000117CC" w:rsidRDefault="00430438" w:rsidP="001544AF">
      <w:pPr>
        <w:pStyle w:val="ListParagraph"/>
        <w:spacing w:before="240" w:after="0" w:line="276" w:lineRule="auto"/>
        <w:ind w:left="714"/>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850BDE5" w14:textId="36FE90E0" w:rsidR="00430438" w:rsidRPr="000117CC" w:rsidRDefault="00430438" w:rsidP="001544AF">
      <w:pPr>
        <w:pStyle w:val="ListParagraph"/>
        <w:numPr>
          <w:ilvl w:val="1"/>
          <w:numId w:val="33"/>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У односу на важећи </w:t>
      </w:r>
      <w:r w:rsidR="00E317ED" w:rsidRPr="000117CC">
        <w:rPr>
          <w:rFonts w:ascii="Times New Roman" w:hAnsi="Times New Roman" w:cs="Times New Roman"/>
          <w:sz w:val="24"/>
          <w:szCs w:val="24"/>
          <w:lang w:val="sr-Cyrl-CS"/>
        </w:rPr>
        <w:t>з</w:t>
      </w:r>
      <w:r w:rsidRPr="000117CC">
        <w:rPr>
          <w:rFonts w:ascii="Times New Roman" w:hAnsi="Times New Roman" w:cs="Times New Roman"/>
          <w:sz w:val="24"/>
          <w:szCs w:val="24"/>
          <w:lang w:val="sr-Cyrl-CS"/>
        </w:rPr>
        <w:t xml:space="preserve">акон о комуналним делатностима, </w:t>
      </w:r>
      <w:r w:rsidR="00E317ED" w:rsidRPr="000117CC">
        <w:rPr>
          <w:rFonts w:ascii="Times New Roman" w:hAnsi="Times New Roman" w:cs="Times New Roman"/>
          <w:sz w:val="24"/>
          <w:szCs w:val="24"/>
          <w:lang w:val="sr-Cyrl-CS"/>
        </w:rPr>
        <w:t xml:space="preserve">Предлог </w:t>
      </w:r>
      <w:r w:rsidRPr="000117CC">
        <w:rPr>
          <w:rFonts w:ascii="Times New Roman" w:hAnsi="Times New Roman" w:cs="Times New Roman"/>
          <w:sz w:val="24"/>
          <w:szCs w:val="24"/>
          <w:lang w:val="sr-Cyrl-CS"/>
        </w:rPr>
        <w:t>закона не уноси нове елементе на основу којих би трошкови корисника услуга били већи од досадашњих. Тако су у сектору цена комуналних услуга остале непромењене одредбе Закона у којима се утврђује пет (5) начела за утврђивање цена.</w:t>
      </w:r>
    </w:p>
    <w:p w14:paraId="47436022" w14:textId="591B328E" w:rsidR="00430438" w:rsidRPr="000117CC" w:rsidRDefault="00430438" w:rsidP="001544AF">
      <w:pPr>
        <w:pStyle w:val="ListParagraph"/>
        <w:spacing w:before="240" w:after="0" w:line="276" w:lineRule="auto"/>
        <w:ind w:left="1074"/>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 обзиром на циљеве које би </w:t>
      </w:r>
      <w:r w:rsidR="00A84405" w:rsidRPr="000117CC">
        <w:rPr>
          <w:rFonts w:ascii="Times New Roman" w:hAnsi="Times New Roman" w:cs="Times New Roman"/>
          <w:sz w:val="24"/>
          <w:szCs w:val="24"/>
          <w:lang w:val="sr-Cyrl-CS"/>
        </w:rPr>
        <w:t>Предлогом</w:t>
      </w:r>
      <w:r w:rsidRPr="000117CC">
        <w:rPr>
          <w:rFonts w:ascii="Times New Roman" w:hAnsi="Times New Roman" w:cs="Times New Roman"/>
          <w:sz w:val="24"/>
          <w:szCs w:val="24"/>
          <w:lang w:val="sr-Cyrl-CS"/>
        </w:rPr>
        <w:t xml:space="preserve"> закона требало остварити, који су постављени у јавном и општем интересу, то постоје вишеструки позитивни ефекти доношења овог закона.</w:t>
      </w:r>
    </w:p>
    <w:p w14:paraId="44141FD3" w14:textId="49B5CE38" w:rsidR="00AF046E" w:rsidRPr="000117CC" w:rsidRDefault="00AF046E" w:rsidP="001544AF">
      <w:pPr>
        <w:pStyle w:val="ListParagraph"/>
        <w:numPr>
          <w:ilvl w:val="0"/>
          <w:numId w:val="3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користи за кориснике комуналних услуга представљају обезбеђење доступности комуналних услуга свим субјектима на одрживим основама; праведнији систем тарифирања и спречавање преливања са једне на другу групу потрошача; </w:t>
      </w:r>
    </w:p>
    <w:p w14:paraId="642EE7B0" w14:textId="5EB507E5" w:rsidR="00AF046E" w:rsidRPr="000117CC" w:rsidRDefault="00AF046E" w:rsidP="001544AF">
      <w:pPr>
        <w:pStyle w:val="ListParagraph"/>
        <w:numPr>
          <w:ilvl w:val="0"/>
          <w:numId w:val="34"/>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користи за кориснике комуналних услуга представљају обезбеђење доступности комуналних услуга свим грађанима на одрживим основама; праведнији систем тарифирања и спречавање преливања са једне на другу групу потрошача;</w:t>
      </w:r>
    </w:p>
    <w:p w14:paraId="2D84AAC0" w14:textId="25FACBE1" w:rsidR="005B3773"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791BA4" w:rsidRPr="000117CC">
        <w:rPr>
          <w:rFonts w:ascii="Times New Roman" w:hAnsi="Times New Roman" w:cs="Times New Roman"/>
          <w:sz w:val="24"/>
          <w:szCs w:val="24"/>
          <w:lang w:val="sr-Cyrl-CS"/>
        </w:rPr>
        <w:t xml:space="preserve">ће ефекти </w:t>
      </w:r>
      <w:r w:rsidRPr="000117CC">
        <w:rPr>
          <w:rFonts w:ascii="Times New Roman" w:hAnsi="Times New Roman" w:cs="Times New Roman"/>
          <w:sz w:val="24"/>
          <w:szCs w:val="24"/>
          <w:lang w:val="sr-Cyrl-CS"/>
        </w:rPr>
        <w:t>реализациј</w:t>
      </w:r>
      <w:r w:rsidR="00791BA4"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w:t>
      </w:r>
      <w:r w:rsidR="00791BA4" w:rsidRPr="000117CC">
        <w:rPr>
          <w:rFonts w:ascii="Times New Roman" w:hAnsi="Times New Roman" w:cs="Times New Roman"/>
          <w:sz w:val="24"/>
          <w:szCs w:val="24"/>
          <w:lang w:val="sr-Cyrl-CS"/>
        </w:rPr>
        <w:t>изабран</w:t>
      </w:r>
      <w:r w:rsidR="003D2F83"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опциј</w:t>
      </w:r>
      <w:r w:rsidR="003D2F83"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w:t>
      </w:r>
      <w:r w:rsidR="00791BA4" w:rsidRPr="000117CC">
        <w:rPr>
          <w:rFonts w:ascii="Times New Roman" w:hAnsi="Times New Roman" w:cs="Times New Roman"/>
          <w:sz w:val="24"/>
          <w:szCs w:val="24"/>
          <w:lang w:val="sr-Cyrl-CS"/>
        </w:rPr>
        <w:t>штетно утицати</w:t>
      </w:r>
      <w:r w:rsidRPr="000117CC">
        <w:rPr>
          <w:rFonts w:ascii="Times New Roman" w:hAnsi="Times New Roman" w:cs="Times New Roman"/>
          <w:sz w:val="24"/>
          <w:szCs w:val="24"/>
          <w:lang w:val="sr-Cyrl-CS"/>
        </w:rPr>
        <w:t xml:space="preserve"> на неку специфичну групу популације и да ли ће то негативно утицати на успешно спровођење те опције, као и које мере треба предузети да би се ови ризици свели на минимум? </w:t>
      </w:r>
    </w:p>
    <w:p w14:paraId="216C3E12" w14:textId="0343B648" w:rsidR="00AF046E" w:rsidRPr="000117CC" w:rsidRDefault="00AF046E"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7B4A73F" w14:textId="4C25FC90" w:rsidR="00AF046E" w:rsidRPr="000117CC" w:rsidRDefault="00AF046E" w:rsidP="001544AF">
      <w:pPr>
        <w:pStyle w:val="ListParagraph"/>
        <w:numPr>
          <w:ilvl w:val="1"/>
          <w:numId w:val="40"/>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Нема процењених штетних ефеката.</w:t>
      </w:r>
    </w:p>
    <w:p w14:paraId="7246F61A" w14:textId="77777777" w:rsidR="00AF046E" w:rsidRPr="000117CC" w:rsidRDefault="00AF046E" w:rsidP="001544AF">
      <w:pPr>
        <w:pStyle w:val="ListParagraph"/>
        <w:spacing w:before="240" w:after="0" w:line="276" w:lineRule="auto"/>
        <w:ind w:left="1080"/>
        <w:jc w:val="both"/>
        <w:rPr>
          <w:rFonts w:ascii="Times New Roman" w:hAnsi="Times New Roman" w:cs="Times New Roman"/>
          <w:sz w:val="24"/>
          <w:szCs w:val="24"/>
          <w:lang w:val="sr-Cyrl-CS"/>
        </w:rPr>
      </w:pPr>
    </w:p>
    <w:p w14:paraId="55974A49" w14:textId="7D79B1C8" w:rsidR="005B3773" w:rsidRPr="000117CC" w:rsidRDefault="005B3773" w:rsidP="001544AF">
      <w:pPr>
        <w:pStyle w:val="ListParagraph"/>
        <w:numPr>
          <w:ilvl w:val="0"/>
          <w:numId w:val="5"/>
        </w:numPr>
        <w:spacing w:before="240" w:after="0" w:line="276" w:lineRule="auto"/>
        <w:ind w:left="714" w:hanging="35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На које друштвене групе, а посебно на које осетљиве друштвене групе, би утицале мере </w:t>
      </w:r>
      <w:r w:rsidR="00816426" w:rsidRPr="000117CC">
        <w:rPr>
          <w:rFonts w:ascii="Times New Roman" w:hAnsi="Times New Roman" w:cs="Times New Roman"/>
          <w:sz w:val="24"/>
          <w:szCs w:val="24"/>
          <w:lang w:val="sr-Cyrl-CS"/>
        </w:rPr>
        <w:t>изабран</w:t>
      </w:r>
      <w:r w:rsidR="00497296" w:rsidRPr="000117CC">
        <w:rPr>
          <w:rFonts w:ascii="Times New Roman" w:hAnsi="Times New Roman" w:cs="Times New Roman"/>
          <w:sz w:val="24"/>
          <w:szCs w:val="24"/>
          <w:lang w:val="sr-Cyrl-CS"/>
        </w:rPr>
        <w:t>e</w:t>
      </w:r>
      <w:r w:rsidRPr="000117CC">
        <w:rPr>
          <w:rFonts w:ascii="Times New Roman" w:hAnsi="Times New Roman" w:cs="Times New Roman"/>
          <w:sz w:val="24"/>
          <w:szCs w:val="24"/>
          <w:lang w:val="sr-Cyrl-CS"/>
        </w:rPr>
        <w:t xml:space="preserve"> опциј</w:t>
      </w:r>
      <w:r w:rsidR="00497296" w:rsidRPr="000117CC">
        <w:rPr>
          <w:rFonts w:ascii="Times New Roman" w:hAnsi="Times New Roman" w:cs="Times New Roman"/>
          <w:sz w:val="24"/>
          <w:szCs w:val="24"/>
          <w:lang w:val="sr-Cyrl-CS"/>
        </w:rPr>
        <w:t>e</w:t>
      </w:r>
      <w:r w:rsidR="000E1AAD" w:rsidRPr="000117CC">
        <w:rPr>
          <w:rFonts w:ascii="Times New Roman" w:hAnsi="Times New Roman" w:cs="Times New Roman"/>
          <w:sz w:val="24"/>
          <w:szCs w:val="24"/>
          <w:lang w:val="sr-Cyrl-CS"/>
        </w:rPr>
        <w:t xml:space="preserve"> и како би се тај утицај огледао</w:t>
      </w:r>
      <w:r w:rsidRPr="000117CC">
        <w:rPr>
          <w:rFonts w:ascii="Times New Roman" w:hAnsi="Times New Roman" w:cs="Times New Roman"/>
          <w:sz w:val="24"/>
          <w:szCs w:val="24"/>
          <w:lang w:val="sr-Cyrl-CS"/>
        </w:rPr>
        <w:t xml:space="preserve"> (пре свега на сиромашне  и социјално искључене појединце и групе, као што су особе са инвалидитетом, деца, млади, жене, старији преко 65 година, припадници ромске националне мањине, необразовани, незапослени, избегла и интерно расељена лица и становништво руралних средина и друге осетљиве друштвене групе)?</w:t>
      </w:r>
    </w:p>
    <w:p w14:paraId="40A65332" w14:textId="77777777" w:rsidR="00EB3ECE" w:rsidRPr="000117CC" w:rsidRDefault="00EB3ECE" w:rsidP="001544AF">
      <w:pPr>
        <w:pStyle w:val="ListParagraph"/>
        <w:spacing w:before="240" w:after="0" w:line="276" w:lineRule="auto"/>
        <w:ind w:left="714"/>
        <w:jc w:val="both"/>
        <w:rPr>
          <w:rFonts w:ascii="Times New Roman" w:hAnsi="Times New Roman" w:cs="Times New Roman"/>
          <w:sz w:val="24"/>
          <w:szCs w:val="24"/>
          <w:lang w:val="sr-Cyrl-CS"/>
        </w:rPr>
      </w:pPr>
    </w:p>
    <w:p w14:paraId="7EB19920" w14:textId="061E4E82" w:rsidR="00EB3ECE" w:rsidRPr="000117CC" w:rsidRDefault="00EB3ECE" w:rsidP="001544AF">
      <w:pPr>
        <w:pStyle w:val="ListParagraph"/>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53B6847A" w14:textId="10D59BB9" w:rsidR="00A84032" w:rsidRPr="000117CC" w:rsidRDefault="00A84032" w:rsidP="001544AF">
      <w:pPr>
        <w:spacing w:before="240" w:after="0" w:line="276" w:lineRule="auto"/>
        <w:ind w:firstLine="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3.1. </w:t>
      </w:r>
      <w:r w:rsidR="00881478" w:rsidRPr="000117CC">
        <w:rPr>
          <w:rFonts w:ascii="Times New Roman" w:hAnsi="Times New Roman" w:cs="Times New Roman"/>
          <w:sz w:val="24"/>
          <w:szCs w:val="24"/>
          <w:lang w:val="sr-Cyrl-CS"/>
        </w:rPr>
        <w:t>Ирелевантно.</w:t>
      </w:r>
    </w:p>
    <w:p w14:paraId="20701B22" w14:textId="77777777" w:rsidR="00EB3ECE" w:rsidRPr="000117CC" w:rsidRDefault="00EB3ECE" w:rsidP="001544AF">
      <w:pPr>
        <w:spacing w:before="240" w:after="0" w:line="276" w:lineRule="auto"/>
        <w:jc w:val="both"/>
        <w:rPr>
          <w:rFonts w:ascii="Times New Roman" w:hAnsi="Times New Roman" w:cs="Times New Roman"/>
          <w:sz w:val="24"/>
          <w:szCs w:val="24"/>
          <w:lang w:val="sr-Cyrl-CS"/>
        </w:rPr>
      </w:pPr>
    </w:p>
    <w:p w14:paraId="2809B7C0" w14:textId="79B7AE27" w:rsidR="005B3773"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би и на који начин </w:t>
      </w:r>
      <w:r w:rsidR="00CD0DAA" w:rsidRPr="000117CC">
        <w:rPr>
          <w:rFonts w:ascii="Times New Roman" w:hAnsi="Times New Roman" w:cs="Times New Roman"/>
          <w:sz w:val="24"/>
          <w:szCs w:val="24"/>
          <w:lang w:val="sr-Cyrl-CS"/>
        </w:rPr>
        <w:t>изабран</w:t>
      </w:r>
      <w:r w:rsidR="00497296" w:rsidRPr="000117CC">
        <w:rPr>
          <w:rFonts w:ascii="Times New Roman" w:hAnsi="Times New Roman" w:cs="Times New Roman"/>
          <w:sz w:val="24"/>
          <w:szCs w:val="24"/>
          <w:lang w:val="sr-Cyrl-CS"/>
        </w:rPr>
        <w:t>a</w:t>
      </w:r>
      <w:r w:rsidRPr="000117CC">
        <w:rPr>
          <w:rFonts w:ascii="Times New Roman" w:hAnsi="Times New Roman" w:cs="Times New Roman"/>
          <w:sz w:val="24"/>
          <w:szCs w:val="24"/>
          <w:lang w:val="sr-Cyrl-CS"/>
        </w:rPr>
        <w:t xml:space="preserve"> опциј</w:t>
      </w:r>
      <w:r w:rsidR="00497296" w:rsidRPr="000117CC">
        <w:rPr>
          <w:rFonts w:ascii="Times New Roman" w:hAnsi="Times New Roman" w:cs="Times New Roman"/>
          <w:sz w:val="24"/>
          <w:szCs w:val="24"/>
          <w:lang w:val="sr-Cyrl-CS"/>
        </w:rPr>
        <w:t>a</w:t>
      </w:r>
      <w:r w:rsidRPr="000117CC">
        <w:rPr>
          <w:rFonts w:ascii="Times New Roman" w:hAnsi="Times New Roman" w:cs="Times New Roman"/>
          <w:sz w:val="24"/>
          <w:szCs w:val="24"/>
          <w:lang w:val="sr-Cyrl-CS"/>
        </w:rPr>
        <w:t xml:space="preserve"> утицал</w:t>
      </w:r>
      <w:r w:rsidR="00497296" w:rsidRPr="000117CC">
        <w:rPr>
          <w:rFonts w:ascii="Times New Roman" w:hAnsi="Times New Roman" w:cs="Times New Roman"/>
          <w:sz w:val="24"/>
          <w:szCs w:val="24"/>
          <w:lang w:val="sr-Cyrl-CS"/>
        </w:rPr>
        <w:t>a</w:t>
      </w:r>
      <w:r w:rsidRPr="000117CC">
        <w:rPr>
          <w:rFonts w:ascii="Times New Roman" w:hAnsi="Times New Roman" w:cs="Times New Roman"/>
          <w:sz w:val="24"/>
          <w:szCs w:val="24"/>
          <w:lang w:val="sr-Cyrl-CS"/>
        </w:rPr>
        <w:t xml:space="preserve"> на тржиште рада и запошљавање, као и на услове за рад (нпр</w:t>
      </w:r>
      <w:r w:rsidR="009542A9"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промене у стопама запослености, отпуштање технолошких вишкова, </w:t>
      </w:r>
      <w:r w:rsidR="00CD0DAA" w:rsidRPr="000117CC">
        <w:rPr>
          <w:rFonts w:ascii="Times New Roman" w:hAnsi="Times New Roman" w:cs="Times New Roman"/>
          <w:sz w:val="24"/>
          <w:szCs w:val="24"/>
          <w:lang w:val="sr-Cyrl-CS"/>
        </w:rPr>
        <w:t xml:space="preserve">укинута </w:t>
      </w:r>
      <w:r w:rsidRPr="000117CC">
        <w:rPr>
          <w:rFonts w:ascii="Times New Roman" w:hAnsi="Times New Roman" w:cs="Times New Roman"/>
          <w:sz w:val="24"/>
          <w:szCs w:val="24"/>
          <w:lang w:val="sr-Cyrl-CS"/>
        </w:rPr>
        <w:t xml:space="preserve">или </w:t>
      </w:r>
      <w:r w:rsidR="00CD0DAA" w:rsidRPr="000117CC">
        <w:rPr>
          <w:rFonts w:ascii="Times New Roman" w:hAnsi="Times New Roman" w:cs="Times New Roman"/>
          <w:sz w:val="24"/>
          <w:szCs w:val="24"/>
          <w:lang w:val="sr-Cyrl-CS"/>
        </w:rPr>
        <w:t>новоформиран</w:t>
      </w:r>
      <w:r w:rsidR="00CB2204" w:rsidRPr="000117CC">
        <w:rPr>
          <w:rFonts w:ascii="Times New Roman" w:hAnsi="Times New Roman" w:cs="Times New Roman"/>
          <w:sz w:val="24"/>
          <w:szCs w:val="24"/>
          <w:lang w:val="sr-Cyrl-CS"/>
        </w:rPr>
        <w:t>а</w:t>
      </w:r>
      <w:r w:rsidR="00CD0DAA"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радна места, постојећа права и обавезе радника, потребе за преквалификацијама или додатним обукама које намеће тржиште рада, родн</w:t>
      </w:r>
      <w:r w:rsidR="002338F0" w:rsidRPr="000117CC">
        <w:rPr>
          <w:rFonts w:ascii="Times New Roman" w:hAnsi="Times New Roman" w:cs="Times New Roman"/>
          <w:sz w:val="24"/>
          <w:szCs w:val="24"/>
          <w:lang w:val="sr-Cyrl-CS"/>
        </w:rPr>
        <w:t xml:space="preserve">у </w:t>
      </w:r>
      <w:r w:rsidRPr="000117CC">
        <w:rPr>
          <w:rFonts w:ascii="Times New Roman" w:hAnsi="Times New Roman" w:cs="Times New Roman"/>
          <w:sz w:val="24"/>
          <w:szCs w:val="24"/>
          <w:lang w:val="sr-Cyrl-CS"/>
        </w:rPr>
        <w:t xml:space="preserve">равноправност, рањиве </w:t>
      </w:r>
      <w:r w:rsidR="002338F0" w:rsidRPr="000117CC">
        <w:rPr>
          <w:rFonts w:ascii="Times New Roman" w:hAnsi="Times New Roman" w:cs="Times New Roman"/>
          <w:sz w:val="24"/>
          <w:szCs w:val="24"/>
          <w:lang w:val="sr-Cyrl-CS"/>
        </w:rPr>
        <w:t xml:space="preserve">групе и </w:t>
      </w:r>
      <w:r w:rsidRPr="000117CC">
        <w:rPr>
          <w:rFonts w:ascii="Times New Roman" w:hAnsi="Times New Roman" w:cs="Times New Roman"/>
          <w:sz w:val="24"/>
          <w:szCs w:val="24"/>
          <w:lang w:val="sr-Cyrl-CS"/>
        </w:rPr>
        <w:t xml:space="preserve">облике </w:t>
      </w:r>
      <w:r w:rsidR="002338F0" w:rsidRPr="000117CC">
        <w:rPr>
          <w:rFonts w:ascii="Times New Roman" w:hAnsi="Times New Roman" w:cs="Times New Roman"/>
          <w:sz w:val="24"/>
          <w:szCs w:val="24"/>
          <w:lang w:val="sr-Cyrl-CS"/>
        </w:rPr>
        <w:t xml:space="preserve">њиховог </w:t>
      </w:r>
      <w:r w:rsidRPr="000117CC">
        <w:rPr>
          <w:rFonts w:ascii="Times New Roman" w:hAnsi="Times New Roman" w:cs="Times New Roman"/>
          <w:sz w:val="24"/>
          <w:szCs w:val="24"/>
          <w:lang w:val="sr-Cyrl-CS"/>
        </w:rPr>
        <w:t>запошљавања и сл</w:t>
      </w:r>
      <w:r w:rsidR="000400AE" w:rsidRPr="000117CC">
        <w:rPr>
          <w:rFonts w:ascii="Times New Roman" w:hAnsi="Times New Roman" w:cs="Times New Roman"/>
          <w:sz w:val="24"/>
          <w:szCs w:val="24"/>
          <w:lang w:val="sr-Cyrl-CS"/>
        </w:rPr>
        <w:t>ично</w:t>
      </w:r>
      <w:r w:rsidRPr="000117CC">
        <w:rPr>
          <w:rFonts w:ascii="Times New Roman" w:hAnsi="Times New Roman" w:cs="Times New Roman"/>
          <w:sz w:val="24"/>
          <w:szCs w:val="24"/>
          <w:lang w:val="sr-Cyrl-CS"/>
        </w:rPr>
        <w:t>)?</w:t>
      </w:r>
    </w:p>
    <w:p w14:paraId="16A1096E" w14:textId="173104EC" w:rsidR="00881478" w:rsidRPr="000117CC" w:rsidRDefault="0088147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0A45EBC4" w14:textId="2CF54923" w:rsidR="00881478" w:rsidRPr="000117CC" w:rsidRDefault="00881478"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4.1. Нема значајнијих ефеката.</w:t>
      </w:r>
    </w:p>
    <w:p w14:paraId="17DB0370" w14:textId="1F6C418D" w:rsidR="005B3773"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732539" w:rsidRPr="000117CC">
        <w:rPr>
          <w:rFonts w:ascii="Times New Roman" w:hAnsi="Times New Roman" w:cs="Times New Roman"/>
          <w:sz w:val="24"/>
          <w:szCs w:val="24"/>
          <w:lang w:val="sr-Cyrl-CS"/>
        </w:rPr>
        <w:t xml:space="preserve">изабране </w:t>
      </w:r>
      <w:r w:rsidRPr="000117CC">
        <w:rPr>
          <w:rFonts w:ascii="Times New Roman" w:hAnsi="Times New Roman" w:cs="Times New Roman"/>
          <w:sz w:val="24"/>
          <w:szCs w:val="24"/>
          <w:lang w:val="sr-Cyrl-CS"/>
        </w:rPr>
        <w:t>опције омогућавају равноправан третман</w:t>
      </w:r>
      <w:r w:rsidR="00D34586"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или доводе до директне или </w:t>
      </w:r>
      <w:r w:rsidR="00D34586" w:rsidRPr="000117CC">
        <w:rPr>
          <w:rFonts w:ascii="Times New Roman" w:hAnsi="Times New Roman" w:cs="Times New Roman"/>
          <w:sz w:val="24"/>
          <w:szCs w:val="24"/>
          <w:lang w:val="sr-Cyrl-CS"/>
        </w:rPr>
        <w:t xml:space="preserve">индиректне </w:t>
      </w:r>
      <w:r w:rsidRPr="000117CC">
        <w:rPr>
          <w:rFonts w:ascii="Times New Roman" w:hAnsi="Times New Roman" w:cs="Times New Roman"/>
          <w:sz w:val="24"/>
          <w:szCs w:val="24"/>
          <w:lang w:val="sr-Cyrl-CS"/>
        </w:rPr>
        <w:t>дискриминације различитих категорија лица (нпр</w:t>
      </w:r>
      <w:r w:rsidR="00BF349D"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на основу националне припадности, етничког порекла, језика, пола, родног идентитета, инвалидитета, старосне доби, сексуалне оријентације, брачног статуса или других личних својстава)?</w:t>
      </w:r>
    </w:p>
    <w:p w14:paraId="171B718D" w14:textId="7E4647DD" w:rsidR="007A4439" w:rsidRPr="000117CC" w:rsidRDefault="007A4439"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E607F47" w14:textId="15529BB5" w:rsidR="004A01DE" w:rsidRPr="000117CC" w:rsidRDefault="007A4439"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5.1. </w:t>
      </w:r>
      <w:r w:rsidR="004A01DE" w:rsidRPr="000117CC">
        <w:rPr>
          <w:rFonts w:ascii="Times New Roman" w:hAnsi="Times New Roman" w:cs="Times New Roman"/>
          <w:sz w:val="24"/>
          <w:szCs w:val="24"/>
          <w:lang w:val="sr-Cyrl-CS"/>
        </w:rPr>
        <w:t xml:space="preserve">Одредбама члана 13. </w:t>
      </w:r>
      <w:r w:rsidR="00144298" w:rsidRPr="000117CC">
        <w:rPr>
          <w:rFonts w:ascii="Times New Roman" w:hAnsi="Times New Roman" w:cs="Times New Roman"/>
          <w:sz w:val="24"/>
          <w:szCs w:val="24"/>
          <w:lang w:val="sr-Cyrl-CS"/>
        </w:rPr>
        <w:t xml:space="preserve">Предлога </w:t>
      </w:r>
      <w:r w:rsidR="004A01DE" w:rsidRPr="000117CC">
        <w:rPr>
          <w:rFonts w:ascii="Times New Roman" w:hAnsi="Times New Roman" w:cs="Times New Roman"/>
          <w:sz w:val="24"/>
          <w:szCs w:val="24"/>
          <w:lang w:val="sr-Cyrl-CS"/>
        </w:rPr>
        <w:t xml:space="preserve">закона извршена је допуна </w:t>
      </w:r>
      <w:r w:rsidR="00E317ED" w:rsidRPr="000117CC">
        <w:rPr>
          <w:rFonts w:ascii="Times New Roman" w:hAnsi="Times New Roman" w:cs="Times New Roman"/>
          <w:sz w:val="24"/>
          <w:szCs w:val="24"/>
          <w:lang w:val="sr-Cyrl-CS"/>
        </w:rPr>
        <w:t xml:space="preserve">важећег </w:t>
      </w:r>
      <w:r w:rsidR="003D3AFE" w:rsidRPr="000117CC">
        <w:rPr>
          <w:rFonts w:ascii="Times New Roman" w:hAnsi="Times New Roman" w:cs="Times New Roman"/>
          <w:sz w:val="24"/>
          <w:szCs w:val="24"/>
          <w:lang w:val="sr-Cyrl-CS"/>
        </w:rPr>
        <w:t>З</w:t>
      </w:r>
      <w:r w:rsidR="004A01DE" w:rsidRPr="000117CC">
        <w:rPr>
          <w:rFonts w:ascii="Times New Roman" w:hAnsi="Times New Roman" w:cs="Times New Roman"/>
          <w:sz w:val="24"/>
          <w:szCs w:val="24"/>
          <w:lang w:val="sr-Cyrl-CS"/>
        </w:rPr>
        <w:t xml:space="preserve">акона о комуналним делатностима додавањем новог члана 26а којим је прописано да Влада доноси методологију за одређивање цена оних комуналних услуга код којих се може утврдити крајњи корисник, а вршиоци комуналних делатности су у обавези да одлуку о промени цена комуналних услуга донесу у складу са том методологијом. </w:t>
      </w:r>
    </w:p>
    <w:p w14:paraId="56FFD3F5" w14:textId="77777777" w:rsidR="004A01DE" w:rsidRPr="000117CC" w:rsidRDefault="004A01DE"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Поред одређивања оптималног нивоа цена и граница њихове приступачности, Методологија би требало да разради и питања везана за тарифну политику што је у интересу становништва и привреде као корисника комуналних услуга. Наиме, досадашња пракса показала је да у примени у основи исправних и са ЕУ стандардима усаглашених начела око формирања цена, постоје одступања која доводе до дискриминиције појединих група корисника комуналних услуга.</w:t>
      </w:r>
    </w:p>
    <w:p w14:paraId="2F733FF0" w14:textId="77777777" w:rsidR="004A01DE" w:rsidRPr="000117CC" w:rsidRDefault="004A01DE"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Елементи дискриминације појављују се из два основна разлога:</w:t>
      </w:r>
    </w:p>
    <w:p w14:paraId="73689D2C" w14:textId="320B72CC" w:rsidR="004A01DE" w:rsidRPr="000117CC" w:rsidRDefault="004A01DE" w:rsidP="001544AF">
      <w:pPr>
        <w:pStyle w:val="ListParagraph"/>
        <w:numPr>
          <w:ilvl w:val="0"/>
          <w:numId w:val="4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Први разлог је недовољно прецизно мерење (очитавање) потрошње што због недостатка мерних инструмената, што због примене неадекватних јединица мере за извршену услугу, због чега у пракси постоје разни видови социјализације трошкова. Једна група корисника од овог упросечавања неосновано се оптерећује трошковима других група корисника који су тако прикривено субвенционисани. Овај проблем свакако ће бити третиран </w:t>
      </w:r>
      <w:r w:rsidRPr="000117CC">
        <w:rPr>
          <w:rFonts w:ascii="Times New Roman" w:hAnsi="Times New Roman" w:cs="Times New Roman"/>
          <w:sz w:val="24"/>
          <w:szCs w:val="24"/>
          <w:lang w:val="sr-Cyrl-CS"/>
        </w:rPr>
        <w:lastRenderedPageBreak/>
        <w:t>решењима предвиђене Уредбе о методологији за одређивање цена, која ће свакако садржати и елементе тарифне политике.</w:t>
      </w:r>
    </w:p>
    <w:p w14:paraId="0F6289AA" w14:textId="5D8DBE71" w:rsidR="004A01DE" w:rsidRPr="000117CC" w:rsidRDefault="004A01DE" w:rsidP="001544AF">
      <w:pPr>
        <w:pStyle w:val="ListParagraph"/>
        <w:numPr>
          <w:ilvl w:val="0"/>
          <w:numId w:val="41"/>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Други разлог који дискриминише поједине групе потрошача, уз истовремено фаворизовање других група (поткатегорија) су осетно више тарифе које се примењују на правна лица у односу на становништво и друге повлашћене категорије потрошача. Ова пракса трошковно непотребно оптерећује привреду, а изразито негативно дејство је нарочито код малих и средњих привредних субјеката којима овај додатни трошак успорава развој.</w:t>
      </w:r>
    </w:p>
    <w:p w14:paraId="5247E8CB" w14:textId="77777777" w:rsidR="004A01DE" w:rsidRPr="000117CC" w:rsidRDefault="004A01DE"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Подаци прикупљени из јединица локалних самоуправа и анализе рађене у Министарству, показују да је распон између тарифа за становништво и правна лица на нивоу од 1:2,5 односно да привреда исту услугу плаћа и до два и по пута скупље него грађани. Са друге стране, пилот рачунице показују да би нагли раскид са овом, у основи неодрживом праксом, изазвао осетан раст цена и тарифа које се примењују на становништво које је такође осетљива категорија корисника и чији стандард такође треба заштитити од наглих ценовних удара. </w:t>
      </w:r>
    </w:p>
    <w:p w14:paraId="693FF805" w14:textId="107C099B" w:rsidR="007A4439" w:rsidRPr="000117CC" w:rsidRDefault="004A01DE"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Стога је </w:t>
      </w:r>
      <w:r w:rsidR="0028401C" w:rsidRPr="000117CC">
        <w:rPr>
          <w:rFonts w:ascii="Times New Roman" w:hAnsi="Times New Roman" w:cs="Times New Roman"/>
          <w:sz w:val="24"/>
          <w:szCs w:val="24"/>
          <w:lang w:val="sr-Cyrl-CS"/>
        </w:rPr>
        <w:t>Прелог</w:t>
      </w:r>
      <w:r w:rsidRPr="000117CC">
        <w:rPr>
          <w:rFonts w:ascii="Times New Roman" w:hAnsi="Times New Roman" w:cs="Times New Roman"/>
          <w:sz w:val="24"/>
          <w:szCs w:val="24"/>
          <w:lang w:val="sr-Cyrl-CS"/>
        </w:rPr>
        <w:t xml:space="preserve"> закона, имајући у виду интересе свих категорија корисника услуга, предвидео раскидање са праксом којом се дискриминишу или прикривено субвенционишу поједине категорије корисника, а један од задатака Методологије биће управо да установи системске модалитете којима се смањују или елиминишу разни видови дискриминација појединих група потрошача.</w:t>
      </w:r>
    </w:p>
    <w:p w14:paraId="7D92E9E4" w14:textId="44E0FD83" w:rsidR="005B3773"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би </w:t>
      </w:r>
      <w:r w:rsidR="005A44F1"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а</w:t>
      </w:r>
      <w:r w:rsidR="00BF349D" w:rsidRPr="000117CC">
        <w:rPr>
          <w:rFonts w:ascii="Times New Roman" w:hAnsi="Times New Roman" w:cs="Times New Roman"/>
          <w:sz w:val="24"/>
          <w:szCs w:val="24"/>
          <w:lang w:val="sr-Cyrl-CS"/>
        </w:rPr>
        <w:t xml:space="preserve"> </w:t>
      </w:r>
      <w:r w:rsidR="00FD67D3" w:rsidRPr="000117CC">
        <w:rPr>
          <w:rFonts w:ascii="Times New Roman" w:hAnsi="Times New Roman" w:cs="Times New Roman"/>
          <w:sz w:val="24"/>
          <w:szCs w:val="24"/>
          <w:lang w:val="sr-Cyrl-CS"/>
        </w:rPr>
        <w:t>могл</w:t>
      </w:r>
      <w:r w:rsidR="004C048D" w:rsidRPr="000117CC">
        <w:rPr>
          <w:rFonts w:ascii="Times New Roman" w:hAnsi="Times New Roman" w:cs="Times New Roman"/>
          <w:sz w:val="24"/>
          <w:szCs w:val="24"/>
          <w:lang w:val="sr-Cyrl-CS"/>
        </w:rPr>
        <w:t>а</w:t>
      </w:r>
      <w:r w:rsidR="00FD67D3" w:rsidRPr="000117CC">
        <w:rPr>
          <w:rFonts w:ascii="Times New Roman" w:hAnsi="Times New Roman" w:cs="Times New Roman"/>
          <w:sz w:val="24"/>
          <w:szCs w:val="24"/>
          <w:lang w:val="sr-Cyrl-CS"/>
        </w:rPr>
        <w:t xml:space="preserve"> да </w:t>
      </w:r>
      <w:r w:rsidRPr="000117CC">
        <w:rPr>
          <w:rFonts w:ascii="Times New Roman" w:hAnsi="Times New Roman" w:cs="Times New Roman"/>
          <w:sz w:val="24"/>
          <w:szCs w:val="24"/>
          <w:lang w:val="sr-Cyrl-CS"/>
        </w:rPr>
        <w:t>ути</w:t>
      </w:r>
      <w:r w:rsidR="00FD67D3" w:rsidRPr="000117CC">
        <w:rPr>
          <w:rFonts w:ascii="Times New Roman" w:hAnsi="Times New Roman" w:cs="Times New Roman"/>
          <w:sz w:val="24"/>
          <w:szCs w:val="24"/>
          <w:lang w:val="sr-Cyrl-CS"/>
        </w:rPr>
        <w:t>ч</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цене</w:t>
      </w:r>
      <w:r w:rsidR="006415AC" w:rsidRPr="000117CC">
        <w:rPr>
          <w:rFonts w:ascii="Times New Roman" w:hAnsi="Times New Roman" w:cs="Times New Roman"/>
          <w:sz w:val="24"/>
          <w:szCs w:val="24"/>
          <w:lang w:val="sr-Cyrl-CS"/>
        </w:rPr>
        <w:t xml:space="preserve"> роба и услуга</w:t>
      </w:r>
      <w:r w:rsidRPr="000117CC">
        <w:rPr>
          <w:rFonts w:ascii="Times New Roman" w:hAnsi="Times New Roman" w:cs="Times New Roman"/>
          <w:sz w:val="24"/>
          <w:szCs w:val="24"/>
          <w:lang w:val="sr-Cyrl-CS"/>
        </w:rPr>
        <w:t xml:space="preserve"> и животни стандард становништва, на који начин и у ко</w:t>
      </w:r>
      <w:r w:rsidR="005A44F1" w:rsidRPr="000117CC">
        <w:rPr>
          <w:rFonts w:ascii="Times New Roman" w:hAnsi="Times New Roman" w:cs="Times New Roman"/>
          <w:sz w:val="24"/>
          <w:szCs w:val="24"/>
          <w:lang w:val="sr-Cyrl-CS"/>
        </w:rPr>
        <w:t>је</w:t>
      </w:r>
      <w:r w:rsidRPr="000117CC">
        <w:rPr>
          <w:rFonts w:ascii="Times New Roman" w:hAnsi="Times New Roman" w:cs="Times New Roman"/>
          <w:sz w:val="24"/>
          <w:szCs w:val="24"/>
          <w:lang w:val="sr-Cyrl-CS"/>
        </w:rPr>
        <w:t xml:space="preserve">м обиму? </w:t>
      </w:r>
    </w:p>
    <w:p w14:paraId="066A523A" w14:textId="3ADE6544" w:rsidR="000C6108" w:rsidRPr="000117CC" w:rsidRDefault="000C6108"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97263D2" w14:textId="2249A4DB" w:rsidR="00A50289" w:rsidRPr="000117CC" w:rsidRDefault="00A50289"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6.1. У односу на важећи Закон о комуналним делатностима, </w:t>
      </w:r>
      <w:r w:rsidR="0028401C" w:rsidRPr="000117CC">
        <w:rPr>
          <w:rFonts w:ascii="Times New Roman" w:hAnsi="Times New Roman" w:cs="Times New Roman"/>
          <w:sz w:val="24"/>
          <w:szCs w:val="24"/>
          <w:lang w:val="sr-Cyrl-CS"/>
        </w:rPr>
        <w:t>Предлог</w:t>
      </w:r>
      <w:r w:rsidRPr="000117CC">
        <w:rPr>
          <w:rFonts w:ascii="Times New Roman" w:hAnsi="Times New Roman" w:cs="Times New Roman"/>
          <w:sz w:val="24"/>
          <w:szCs w:val="24"/>
          <w:lang w:val="sr-Cyrl-CS"/>
        </w:rPr>
        <w:t xml:space="preserve"> закона не уноси нове елементе на основу којих би трошкови корисника услуга били већи од досадашњих. Тако су у сектору цена комуналних услуга остале непромењене одредбе Закона у којима се утврђује пет (5) начела за утврђивање цена.</w:t>
      </w:r>
    </w:p>
    <w:p w14:paraId="60EDCBC9" w14:textId="4FF9B32B" w:rsidR="005B3773"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би се реализацијом </w:t>
      </w:r>
      <w:r w:rsidR="00D445B2" w:rsidRPr="000117CC">
        <w:rPr>
          <w:rFonts w:ascii="Times New Roman" w:hAnsi="Times New Roman" w:cs="Times New Roman"/>
          <w:sz w:val="24"/>
          <w:szCs w:val="24"/>
          <w:lang w:val="sr-Cyrl-CS"/>
        </w:rPr>
        <w:t>изабраних</w:t>
      </w:r>
      <w:r w:rsidRPr="000117CC">
        <w:rPr>
          <w:rFonts w:ascii="Times New Roman" w:hAnsi="Times New Roman" w:cs="Times New Roman"/>
          <w:sz w:val="24"/>
          <w:szCs w:val="24"/>
          <w:lang w:val="sr-Cyrl-CS"/>
        </w:rPr>
        <w:t xml:space="preserve"> опција </w:t>
      </w:r>
      <w:r w:rsidR="00D445B2" w:rsidRPr="000117CC">
        <w:rPr>
          <w:rFonts w:ascii="Times New Roman" w:hAnsi="Times New Roman" w:cs="Times New Roman"/>
          <w:sz w:val="24"/>
          <w:szCs w:val="24"/>
          <w:lang w:val="sr-Cyrl-CS"/>
        </w:rPr>
        <w:t xml:space="preserve">позитивно </w:t>
      </w:r>
      <w:r w:rsidRPr="000117CC">
        <w:rPr>
          <w:rFonts w:ascii="Times New Roman" w:hAnsi="Times New Roman" w:cs="Times New Roman"/>
          <w:sz w:val="24"/>
          <w:szCs w:val="24"/>
          <w:lang w:val="sr-Cyrl-CS"/>
        </w:rPr>
        <w:t>утицало на промену социјалне ситуације у неком одређеном региону или округу и на који начин?</w:t>
      </w:r>
    </w:p>
    <w:p w14:paraId="395B46EC" w14:textId="239736AE" w:rsidR="00A50289" w:rsidRPr="000117CC" w:rsidRDefault="00A50289"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3EADEC86" w14:textId="717E04C7" w:rsidR="00A50289" w:rsidRPr="000117CC" w:rsidRDefault="00A50289"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7.1. Ирелевантно.</w:t>
      </w:r>
    </w:p>
    <w:p w14:paraId="087ABF23" w14:textId="27CED52A" w:rsidR="004A2B72" w:rsidRPr="000117CC" w:rsidRDefault="005B3773" w:rsidP="001544AF">
      <w:pPr>
        <w:numPr>
          <w:ilvl w:val="0"/>
          <w:numId w:val="5"/>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би се реализацијом </w:t>
      </w:r>
      <w:r w:rsidR="00D445B2"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е</w:t>
      </w:r>
      <w:r w:rsidR="000C4862"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утицало на промене у финансирању, квалитету или доступности система социјалне заштите, здравственог система или система образовања, посебно у смислу једнаког приступа услугама и правима за осетљиве групе и на који начин?</w:t>
      </w:r>
    </w:p>
    <w:p w14:paraId="41C04D1E" w14:textId="3B147DF4" w:rsidR="004A2B72" w:rsidRPr="000117CC" w:rsidRDefault="004A2B72"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b/>
          <w:bCs/>
          <w:i/>
          <w:iCs/>
          <w:sz w:val="24"/>
          <w:szCs w:val="24"/>
          <w:lang w:val="sr-Cyrl-CS"/>
        </w:rPr>
        <w:lastRenderedPageBreak/>
        <w:t>Одговор:</w:t>
      </w:r>
    </w:p>
    <w:p w14:paraId="0A5BF813" w14:textId="14B2CF73" w:rsidR="004A2B72" w:rsidRPr="000117CC" w:rsidRDefault="004A2B72" w:rsidP="001544AF">
      <w:pPr>
        <w:spacing w:before="240" w:after="0" w:line="276"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8.1. Ирелевантно.</w:t>
      </w:r>
    </w:p>
    <w:p w14:paraId="51D6474E" w14:textId="1DC77907" w:rsidR="005B3773" w:rsidRPr="000117CC" w:rsidRDefault="004628AD" w:rsidP="001544AF">
      <w:pPr>
        <w:spacing w:after="200" w:line="276" w:lineRule="auto"/>
        <w:jc w:val="right"/>
        <w:rPr>
          <w:rFonts w:ascii="Times New Roman" w:hAnsi="Times New Roman" w:cs="Times New Roman"/>
          <w:b/>
          <w:sz w:val="24"/>
          <w:szCs w:val="24"/>
          <w:lang w:val="sr-Cyrl-CS"/>
        </w:rPr>
      </w:pPr>
      <w:r w:rsidRPr="000117CC">
        <w:rPr>
          <w:rFonts w:ascii="Times New Roman" w:hAnsi="Times New Roman" w:cs="Times New Roman"/>
          <w:sz w:val="24"/>
          <w:szCs w:val="24"/>
          <w:lang w:val="sr-Cyrl-CS"/>
        </w:rPr>
        <w:br w:type="page"/>
      </w:r>
      <w:r w:rsidR="005B3773" w:rsidRPr="000117CC">
        <w:rPr>
          <w:rFonts w:ascii="Times New Roman" w:hAnsi="Times New Roman" w:cs="Times New Roman"/>
          <w:sz w:val="24"/>
          <w:szCs w:val="24"/>
          <w:lang w:val="sr-Cyrl-CS"/>
        </w:rPr>
        <w:lastRenderedPageBreak/>
        <w:t xml:space="preserve"> </w:t>
      </w:r>
      <w:r w:rsidR="005B3773" w:rsidRPr="000117CC">
        <w:rPr>
          <w:rFonts w:ascii="Times New Roman" w:hAnsi="Times New Roman" w:cs="Times New Roman"/>
          <w:b/>
          <w:sz w:val="24"/>
          <w:szCs w:val="24"/>
          <w:lang w:val="sr-Cyrl-CS"/>
        </w:rPr>
        <w:t>ПРИЛОГ 8:</w:t>
      </w:r>
    </w:p>
    <w:p w14:paraId="247A57CD" w14:textId="77777777" w:rsidR="005B3773" w:rsidRPr="000117CC" w:rsidRDefault="005B3773" w:rsidP="001544AF">
      <w:pPr>
        <w:spacing w:before="240" w:line="276" w:lineRule="auto"/>
        <w:rPr>
          <w:rFonts w:ascii="Times New Roman" w:hAnsi="Times New Roman" w:cs="Times New Roman"/>
          <w:sz w:val="24"/>
          <w:szCs w:val="24"/>
          <w:lang w:val="sr-Cyrl-CS"/>
        </w:rPr>
      </w:pPr>
    </w:p>
    <w:p w14:paraId="04870C7F"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ефеката на животну средину</w:t>
      </w:r>
    </w:p>
    <w:p w14:paraId="4BF72061" w14:textId="26D74CA2" w:rsidR="005B3773" w:rsidRPr="000117CC" w:rsidRDefault="005B3773" w:rsidP="001544AF">
      <w:pPr>
        <w:numPr>
          <w:ilvl w:val="0"/>
          <w:numId w:val="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3443F5"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и  </w:t>
      </w:r>
      <w:r w:rsidR="003443F5" w:rsidRPr="000117CC">
        <w:rPr>
          <w:rFonts w:ascii="Times New Roman" w:hAnsi="Times New Roman" w:cs="Times New Roman"/>
          <w:sz w:val="24"/>
          <w:szCs w:val="24"/>
          <w:lang w:val="sr-Cyrl-CS"/>
        </w:rPr>
        <w:t xml:space="preserve">у </w:t>
      </w:r>
      <w:r w:rsidRPr="000117CC">
        <w:rPr>
          <w:rFonts w:ascii="Times New Roman" w:hAnsi="Times New Roman" w:cs="Times New Roman"/>
          <w:sz w:val="24"/>
          <w:szCs w:val="24"/>
          <w:lang w:val="sr-Cyrl-CS"/>
        </w:rPr>
        <w:t>ко</w:t>
      </w:r>
      <w:r w:rsidR="003443F5" w:rsidRPr="000117CC">
        <w:rPr>
          <w:rFonts w:ascii="Times New Roman" w:hAnsi="Times New Roman" w:cs="Times New Roman"/>
          <w:sz w:val="24"/>
          <w:szCs w:val="24"/>
          <w:lang w:val="sr-Cyrl-CS"/>
        </w:rPr>
        <w:t>је</w:t>
      </w:r>
      <w:r w:rsidRPr="000117CC">
        <w:rPr>
          <w:rFonts w:ascii="Times New Roman" w:hAnsi="Times New Roman" w:cs="Times New Roman"/>
          <w:sz w:val="24"/>
          <w:szCs w:val="24"/>
          <w:lang w:val="sr-Cyrl-CS"/>
        </w:rPr>
        <w:t>м обиму утич</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животну средину, укључујући ефекте на квалитет воде, ваздуха и земљишта, квалитет хране, урбану екологију и управљање отпадом, сировине, енергетску ефикасност и обновљиве изворе енергије?</w:t>
      </w:r>
    </w:p>
    <w:p w14:paraId="2CA3BBA5" w14:textId="4785DFED" w:rsidR="00AA74F1" w:rsidRPr="000117CC" w:rsidRDefault="00AA74F1"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75EC6940" w14:textId="0144BC5F" w:rsidR="00F83D74" w:rsidRPr="000117CC" w:rsidRDefault="00CA3AEA" w:rsidP="001544AF">
      <w:pPr>
        <w:pStyle w:val="ListParagraph"/>
        <w:numPr>
          <w:ilvl w:val="1"/>
          <w:numId w:val="42"/>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 Иако се ради о области која има значајан утицај на животну средину, предложене измене и допуне Закона неће имати</w:t>
      </w:r>
      <w:r w:rsidR="00F83D74"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н</w:t>
      </w:r>
      <w:r w:rsidR="00F83D74" w:rsidRPr="000117CC">
        <w:rPr>
          <w:rFonts w:ascii="Times New Roman" w:hAnsi="Times New Roman" w:cs="Times New Roman"/>
          <w:sz w:val="24"/>
          <w:szCs w:val="24"/>
          <w:lang w:val="sr-Cyrl-CS"/>
        </w:rPr>
        <w:t>епосред</w:t>
      </w:r>
      <w:r w:rsidRPr="000117CC">
        <w:rPr>
          <w:rFonts w:ascii="Times New Roman" w:hAnsi="Times New Roman" w:cs="Times New Roman"/>
          <w:sz w:val="24"/>
          <w:szCs w:val="24"/>
          <w:lang w:val="sr-Cyrl-CS"/>
        </w:rPr>
        <w:t>ан утицај на исту. Ипак, у дугом року, унапређење ефикасности система које ће омогућити предложене измене и допуне Закона, могу се позитивно одразити на квалитет животне средине.</w:t>
      </w:r>
    </w:p>
    <w:p w14:paraId="62A20493" w14:textId="5A885B5E" w:rsidR="005B3773" w:rsidRPr="000117CC" w:rsidRDefault="005B3773" w:rsidP="001544AF">
      <w:pPr>
        <w:numPr>
          <w:ilvl w:val="0"/>
          <w:numId w:val="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3443F5"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4C048D" w:rsidRPr="000117CC">
        <w:rPr>
          <w:rFonts w:ascii="Times New Roman" w:hAnsi="Times New Roman" w:cs="Times New Roman"/>
          <w:sz w:val="24"/>
          <w:szCs w:val="24"/>
          <w:lang w:val="sr-Cyrl-CS"/>
        </w:rPr>
        <w:t>е</w:t>
      </w:r>
      <w:r w:rsidR="00404254" w:rsidRPr="000117CC">
        <w:rPr>
          <w:rFonts w:ascii="Times New Roman" w:hAnsi="Times New Roman" w:cs="Times New Roman"/>
          <w:sz w:val="24"/>
          <w:szCs w:val="24"/>
          <w:lang w:val="sr-Cyrl-CS"/>
        </w:rPr>
        <w:t xml:space="preserve"> на квалитет и структуру екос</w:t>
      </w:r>
      <w:r w:rsidRPr="000117CC">
        <w:rPr>
          <w:rFonts w:ascii="Times New Roman" w:hAnsi="Times New Roman" w:cs="Times New Roman"/>
          <w:sz w:val="24"/>
          <w:szCs w:val="24"/>
          <w:lang w:val="sr-Cyrl-CS"/>
        </w:rPr>
        <w:t>и</w:t>
      </w:r>
      <w:r w:rsidR="00404254" w:rsidRPr="000117CC">
        <w:rPr>
          <w:rFonts w:ascii="Times New Roman" w:hAnsi="Times New Roman" w:cs="Times New Roman"/>
          <w:sz w:val="24"/>
          <w:szCs w:val="24"/>
          <w:lang w:val="sr-Cyrl-CS"/>
        </w:rPr>
        <w:t>с</w:t>
      </w:r>
      <w:r w:rsidRPr="000117CC">
        <w:rPr>
          <w:rFonts w:ascii="Times New Roman" w:hAnsi="Times New Roman" w:cs="Times New Roman"/>
          <w:sz w:val="24"/>
          <w:szCs w:val="24"/>
          <w:lang w:val="sr-Cyrl-CS"/>
        </w:rPr>
        <w:t>тема, укључујући и интегритет и биодиверзитет екосистема, као и флору и фауну?</w:t>
      </w:r>
    </w:p>
    <w:p w14:paraId="3D963F75" w14:textId="77777777" w:rsidR="00A411DB" w:rsidRPr="000117CC" w:rsidRDefault="00363024"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AA05BE8" w14:textId="58B1F1CE" w:rsidR="00363024" w:rsidRPr="000117CC" w:rsidRDefault="00363024" w:rsidP="001544AF">
      <w:pPr>
        <w:spacing w:before="240" w:after="0" w:line="276"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sz w:val="24"/>
          <w:szCs w:val="24"/>
          <w:lang w:val="sr-Cyrl-CS"/>
        </w:rPr>
        <w:t>2.1. Ирелевантно.</w:t>
      </w:r>
    </w:p>
    <w:p w14:paraId="7C966559" w14:textId="28F9B0DA" w:rsidR="005B3773" w:rsidRPr="000117CC" w:rsidRDefault="005B3773" w:rsidP="001544AF">
      <w:pPr>
        <w:numPr>
          <w:ilvl w:val="0"/>
          <w:numId w:val="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B01FB4"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а</w:t>
      </w:r>
      <w:r w:rsidR="0080793E"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утич</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здравље</w:t>
      </w:r>
      <w:r w:rsidR="000E1AAD" w:rsidRPr="000117CC">
        <w:rPr>
          <w:rFonts w:ascii="Times New Roman" w:hAnsi="Times New Roman" w:cs="Times New Roman"/>
          <w:sz w:val="24"/>
          <w:szCs w:val="24"/>
          <w:lang w:val="sr-Cyrl-CS"/>
        </w:rPr>
        <w:t xml:space="preserve"> људи</w:t>
      </w:r>
      <w:r w:rsidRPr="000117CC">
        <w:rPr>
          <w:rFonts w:ascii="Times New Roman" w:hAnsi="Times New Roman" w:cs="Times New Roman"/>
          <w:sz w:val="24"/>
          <w:szCs w:val="24"/>
          <w:lang w:val="sr-Cyrl-CS"/>
        </w:rPr>
        <w:t>?</w:t>
      </w:r>
    </w:p>
    <w:p w14:paraId="0BEF72DF" w14:textId="77777777" w:rsidR="00363024" w:rsidRPr="000117CC" w:rsidRDefault="00363024" w:rsidP="001544AF">
      <w:pPr>
        <w:pStyle w:val="ListParagraph"/>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0E025E7C" w14:textId="2339DDDC" w:rsidR="00363024" w:rsidRPr="000117CC" w:rsidRDefault="00363024" w:rsidP="001544AF">
      <w:pPr>
        <w:pStyle w:val="ListParagraph"/>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3.1. Ирелевантно.</w:t>
      </w:r>
    </w:p>
    <w:p w14:paraId="30BB0164" w14:textId="4152D0C0" w:rsidR="005B3773" w:rsidRPr="000117CC" w:rsidRDefault="005B3773" w:rsidP="001544AF">
      <w:pPr>
        <w:numPr>
          <w:ilvl w:val="0"/>
          <w:numId w:val="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B01FB4"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00B01FB4"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опциј</w:t>
      </w:r>
      <w:r w:rsidR="004C048D" w:rsidRPr="000117CC">
        <w:rPr>
          <w:rFonts w:ascii="Times New Roman" w:hAnsi="Times New Roman" w:cs="Times New Roman"/>
          <w:sz w:val="24"/>
          <w:szCs w:val="24"/>
          <w:lang w:val="sr-Cyrl-CS"/>
        </w:rPr>
        <w:t>а</w:t>
      </w:r>
      <w:r w:rsidR="0080793E" w:rsidRPr="000117CC">
        <w:rPr>
          <w:rFonts w:ascii="Times New Roman" w:hAnsi="Times New Roman" w:cs="Times New Roman"/>
          <w:sz w:val="24"/>
          <w:szCs w:val="24"/>
          <w:lang w:val="sr-Cyrl-CS"/>
        </w:rPr>
        <w:t xml:space="preserve"> </w:t>
      </w:r>
      <w:r w:rsidR="00C33245" w:rsidRPr="000117CC">
        <w:rPr>
          <w:rFonts w:ascii="Times New Roman" w:hAnsi="Times New Roman" w:cs="Times New Roman"/>
          <w:sz w:val="24"/>
          <w:szCs w:val="24"/>
          <w:lang w:val="sr-Cyrl-CS"/>
        </w:rPr>
        <w:t xml:space="preserve">представља </w:t>
      </w:r>
      <w:r w:rsidRPr="000117CC">
        <w:rPr>
          <w:rFonts w:ascii="Times New Roman" w:hAnsi="Times New Roman" w:cs="Times New Roman"/>
          <w:sz w:val="24"/>
          <w:szCs w:val="24"/>
          <w:lang w:val="sr-Cyrl-CS"/>
        </w:rPr>
        <w:t xml:space="preserve">ризик </w:t>
      </w:r>
      <w:r w:rsidR="00C33245" w:rsidRPr="000117CC">
        <w:rPr>
          <w:rFonts w:ascii="Times New Roman" w:hAnsi="Times New Roman" w:cs="Times New Roman"/>
          <w:sz w:val="24"/>
          <w:szCs w:val="24"/>
          <w:lang w:val="sr-Cyrl-CS"/>
        </w:rPr>
        <w:t>по</w:t>
      </w:r>
      <w:r w:rsidRPr="000117CC">
        <w:rPr>
          <w:rFonts w:ascii="Times New Roman" w:hAnsi="Times New Roman" w:cs="Times New Roman"/>
          <w:sz w:val="24"/>
          <w:szCs w:val="24"/>
          <w:lang w:val="sr-Cyrl-CS"/>
        </w:rPr>
        <w:t xml:space="preserve"> животну средину и здравље људи и да ли се допунским мерама може утицати на смањење тих ризика?</w:t>
      </w:r>
    </w:p>
    <w:p w14:paraId="74180662" w14:textId="77777777" w:rsidR="002E61B8" w:rsidRPr="000117CC" w:rsidRDefault="002E61B8" w:rsidP="001544AF">
      <w:pPr>
        <w:pStyle w:val="ListParagraph"/>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11F2840" w14:textId="4EB4406A" w:rsidR="002E61B8" w:rsidRPr="000117CC" w:rsidRDefault="002E61B8" w:rsidP="001544AF">
      <w:pPr>
        <w:pStyle w:val="ListParagraph"/>
        <w:spacing w:before="240" w:after="0" w:line="276" w:lineRule="auto"/>
        <w:jc w:val="both"/>
        <w:rPr>
          <w:rFonts w:ascii="Times New Roman" w:hAnsi="Times New Roman" w:cs="Times New Roman"/>
          <w:b/>
          <w:bCs/>
          <w:i/>
          <w:iCs/>
          <w:sz w:val="24"/>
          <w:szCs w:val="24"/>
          <w:lang w:val="sr-Cyrl-CS"/>
        </w:rPr>
      </w:pPr>
      <w:r w:rsidRPr="000117CC">
        <w:rPr>
          <w:rFonts w:ascii="Times New Roman" w:hAnsi="Times New Roman" w:cs="Times New Roman"/>
          <w:sz w:val="24"/>
          <w:szCs w:val="24"/>
          <w:lang w:val="sr-Cyrl-CS"/>
        </w:rPr>
        <w:t>4.1. Ирелевантно.</w:t>
      </w:r>
    </w:p>
    <w:p w14:paraId="11312F20" w14:textId="38664F50" w:rsidR="005B3773" w:rsidRPr="000117CC" w:rsidRDefault="005B3773" w:rsidP="001544AF">
      <w:pPr>
        <w:numPr>
          <w:ilvl w:val="0"/>
          <w:numId w:val="6"/>
        </w:numPr>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7E3485"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заштиту и коришћење земљишта у складу са прописима који уређују </w:t>
      </w:r>
      <w:r w:rsidR="007E3485" w:rsidRPr="000117CC">
        <w:rPr>
          <w:rFonts w:ascii="Times New Roman" w:hAnsi="Times New Roman" w:cs="Times New Roman"/>
          <w:sz w:val="24"/>
          <w:szCs w:val="24"/>
          <w:lang w:val="sr-Cyrl-CS"/>
        </w:rPr>
        <w:t>предметну област</w:t>
      </w:r>
      <w:r w:rsidRPr="000117CC">
        <w:rPr>
          <w:rFonts w:ascii="Times New Roman" w:hAnsi="Times New Roman" w:cs="Times New Roman"/>
          <w:sz w:val="24"/>
          <w:szCs w:val="24"/>
          <w:lang w:val="sr-Cyrl-CS"/>
        </w:rPr>
        <w:t>?</w:t>
      </w:r>
    </w:p>
    <w:p w14:paraId="4D4F9404" w14:textId="77777777" w:rsidR="00D727CC" w:rsidRPr="000117CC" w:rsidRDefault="00D727CC" w:rsidP="001544AF">
      <w:pPr>
        <w:spacing w:before="240" w:after="0" w:line="276" w:lineRule="auto"/>
        <w:ind w:left="360" w:firstLine="36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26E99147" w14:textId="0534883D" w:rsidR="004628AD" w:rsidRPr="000117CC" w:rsidRDefault="00D727CC" w:rsidP="001544AF">
      <w:pPr>
        <w:pStyle w:val="ListParagraph"/>
        <w:spacing w:before="240" w:after="0" w:line="276"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5.1. Ирелевантно</w:t>
      </w:r>
    </w:p>
    <w:p w14:paraId="641CBE7C" w14:textId="77777777" w:rsidR="005A74F9" w:rsidRPr="000117CC" w:rsidRDefault="005A74F9" w:rsidP="001544AF">
      <w:pPr>
        <w:pStyle w:val="ListParagraph"/>
        <w:spacing w:before="240" w:line="276" w:lineRule="auto"/>
        <w:jc w:val="right"/>
        <w:rPr>
          <w:rFonts w:ascii="Times New Roman" w:hAnsi="Times New Roman" w:cs="Times New Roman"/>
          <w:b/>
          <w:sz w:val="24"/>
          <w:szCs w:val="24"/>
          <w:lang w:val="sr-Cyrl-CS"/>
        </w:rPr>
      </w:pPr>
    </w:p>
    <w:p w14:paraId="369F44CC" w14:textId="77777777" w:rsidR="005A74F9" w:rsidRPr="000117CC" w:rsidRDefault="005A74F9" w:rsidP="001544AF">
      <w:pPr>
        <w:pStyle w:val="ListParagraph"/>
        <w:spacing w:before="240" w:line="276" w:lineRule="auto"/>
        <w:jc w:val="right"/>
        <w:rPr>
          <w:rFonts w:ascii="Times New Roman" w:hAnsi="Times New Roman" w:cs="Times New Roman"/>
          <w:b/>
          <w:sz w:val="24"/>
          <w:szCs w:val="24"/>
          <w:lang w:val="sr-Cyrl-CS"/>
        </w:rPr>
      </w:pPr>
    </w:p>
    <w:p w14:paraId="219D8D7E" w14:textId="77777777" w:rsidR="005A74F9" w:rsidRPr="000117CC" w:rsidRDefault="005A74F9" w:rsidP="001544AF">
      <w:pPr>
        <w:pStyle w:val="ListParagraph"/>
        <w:spacing w:before="240" w:line="276" w:lineRule="auto"/>
        <w:jc w:val="right"/>
        <w:rPr>
          <w:rFonts w:ascii="Times New Roman" w:hAnsi="Times New Roman" w:cs="Times New Roman"/>
          <w:b/>
          <w:sz w:val="24"/>
          <w:szCs w:val="24"/>
          <w:lang w:val="sr-Cyrl-CS"/>
        </w:rPr>
      </w:pPr>
    </w:p>
    <w:p w14:paraId="1145FEB9" w14:textId="58DE7921" w:rsidR="005A74F9" w:rsidRPr="000117CC" w:rsidRDefault="005A74F9" w:rsidP="001544AF">
      <w:pPr>
        <w:pStyle w:val="ListParagraph"/>
        <w:spacing w:before="240" w:line="276" w:lineRule="auto"/>
        <w:jc w:val="right"/>
        <w:rPr>
          <w:rFonts w:ascii="Times New Roman" w:hAnsi="Times New Roman" w:cs="Times New Roman"/>
          <w:b/>
          <w:sz w:val="24"/>
          <w:szCs w:val="24"/>
          <w:lang w:val="sr-Cyrl-CS"/>
        </w:rPr>
      </w:pPr>
    </w:p>
    <w:p w14:paraId="69D9C77E" w14:textId="77777777" w:rsidR="007435F8" w:rsidRPr="000117CC" w:rsidRDefault="007435F8" w:rsidP="001544AF">
      <w:pPr>
        <w:pStyle w:val="ListParagraph"/>
        <w:spacing w:before="240" w:line="276" w:lineRule="auto"/>
        <w:jc w:val="right"/>
        <w:rPr>
          <w:rFonts w:ascii="Times New Roman" w:hAnsi="Times New Roman" w:cs="Times New Roman"/>
          <w:b/>
          <w:sz w:val="24"/>
          <w:szCs w:val="24"/>
          <w:lang w:val="sr-Cyrl-CS"/>
        </w:rPr>
      </w:pPr>
    </w:p>
    <w:p w14:paraId="6977228A" w14:textId="3449E0E8" w:rsidR="005B3773" w:rsidRPr="000117CC" w:rsidRDefault="005B3773" w:rsidP="001544AF">
      <w:pPr>
        <w:pStyle w:val="ListParagraph"/>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9:</w:t>
      </w:r>
    </w:p>
    <w:p w14:paraId="1A74E87E" w14:textId="77777777" w:rsidR="005B3773" w:rsidRPr="000117CC" w:rsidRDefault="005B3773" w:rsidP="001544AF">
      <w:pPr>
        <w:pStyle w:val="ListParagraph"/>
        <w:spacing w:before="240" w:line="276" w:lineRule="auto"/>
        <w:jc w:val="right"/>
        <w:rPr>
          <w:rFonts w:ascii="Times New Roman" w:hAnsi="Times New Roman" w:cs="Times New Roman"/>
          <w:b/>
          <w:sz w:val="24"/>
          <w:szCs w:val="24"/>
          <w:lang w:val="sr-Cyrl-CS"/>
        </w:rPr>
      </w:pPr>
    </w:p>
    <w:p w14:paraId="1207F3E1"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управљачких ефеката</w:t>
      </w:r>
    </w:p>
    <w:p w14:paraId="5623CADD" w14:textId="38BA4557" w:rsidR="005B3773"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се </w:t>
      </w:r>
      <w:r w:rsidR="00B4503F"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о</w:t>
      </w:r>
      <w:r w:rsidR="00B4503F" w:rsidRPr="000117CC">
        <w:rPr>
          <w:rFonts w:ascii="Times New Roman" w:hAnsi="Times New Roman" w:cs="Times New Roman"/>
          <w:sz w:val="24"/>
          <w:szCs w:val="24"/>
          <w:lang w:val="sr-Cyrl-CS"/>
        </w:rPr>
        <w:t>м</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о</w:t>
      </w:r>
      <w:r w:rsidRPr="000117CC">
        <w:rPr>
          <w:rFonts w:ascii="Times New Roman" w:hAnsi="Times New Roman" w:cs="Times New Roman"/>
          <w:sz w:val="24"/>
          <w:szCs w:val="24"/>
          <w:lang w:val="sr-Cyrl-CS"/>
        </w:rPr>
        <w:t>м уводе организационе, управљачке или институционалне промене</w:t>
      </w:r>
      <w:r w:rsidR="000E1AAD" w:rsidRPr="000117CC">
        <w:rPr>
          <w:rFonts w:ascii="Times New Roman" w:hAnsi="Times New Roman" w:cs="Times New Roman"/>
          <w:sz w:val="24"/>
          <w:szCs w:val="24"/>
          <w:lang w:val="sr-Cyrl-CS"/>
        </w:rPr>
        <w:t xml:space="preserve"> и које су то промене</w:t>
      </w:r>
      <w:r w:rsidRPr="000117CC">
        <w:rPr>
          <w:rFonts w:ascii="Times New Roman" w:hAnsi="Times New Roman" w:cs="Times New Roman"/>
          <w:sz w:val="24"/>
          <w:szCs w:val="24"/>
          <w:lang w:val="sr-Cyrl-CS"/>
        </w:rPr>
        <w:t xml:space="preserve">? </w:t>
      </w:r>
    </w:p>
    <w:p w14:paraId="5D02EBD4" w14:textId="2581367E" w:rsidR="005A74F9" w:rsidRPr="000117CC" w:rsidRDefault="005A74F9"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6914503F" w14:textId="3A9D4455" w:rsidR="005A74F9" w:rsidRPr="000117CC" w:rsidRDefault="005A74F9" w:rsidP="001544AF">
      <w:pPr>
        <w:pStyle w:val="ListParagraph"/>
        <w:numPr>
          <w:ilvl w:val="1"/>
          <w:numId w:val="43"/>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Не.</w:t>
      </w:r>
    </w:p>
    <w:p w14:paraId="362A6F1B" w14:textId="7CB1901A" w:rsidR="005B3773"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постојећа јавна управа има капацит</w:t>
      </w:r>
      <w:r w:rsidR="00DF2656" w:rsidRPr="000117CC">
        <w:rPr>
          <w:rFonts w:ascii="Times New Roman" w:hAnsi="Times New Roman" w:cs="Times New Roman"/>
          <w:sz w:val="24"/>
          <w:szCs w:val="24"/>
          <w:lang w:val="sr-Cyrl-CS"/>
        </w:rPr>
        <w:t>ет</w:t>
      </w:r>
      <w:r w:rsidRPr="000117CC">
        <w:rPr>
          <w:rFonts w:ascii="Times New Roman" w:hAnsi="Times New Roman" w:cs="Times New Roman"/>
          <w:sz w:val="24"/>
          <w:szCs w:val="24"/>
          <w:lang w:val="sr-Cyrl-CS"/>
        </w:rPr>
        <w:t xml:space="preserve"> за спровођење </w:t>
      </w:r>
      <w:r w:rsidR="00B4503F"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(укључујући и квалитет и квантитет расположивих капацитета) и да ли је потребно предузети одређене мере за побољшање тих капацитета? </w:t>
      </w:r>
    </w:p>
    <w:p w14:paraId="6CBE85FD" w14:textId="7DE37AE5" w:rsidR="00F70720" w:rsidRPr="000117CC" w:rsidRDefault="00F70720"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AEEACB0" w14:textId="20FD3F31" w:rsidR="00F70720" w:rsidRPr="000117CC" w:rsidRDefault="00F70720" w:rsidP="001544AF">
      <w:pPr>
        <w:spacing w:before="240" w:after="0" w:line="240"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2.1. Има капацитет.</w:t>
      </w:r>
    </w:p>
    <w:p w14:paraId="115A7505" w14:textId="77777777" w:rsidR="00F70720"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4C048D" w:rsidRPr="000117CC">
        <w:rPr>
          <w:rFonts w:ascii="Times New Roman" w:hAnsi="Times New Roman" w:cs="Times New Roman"/>
          <w:sz w:val="24"/>
          <w:szCs w:val="24"/>
          <w:lang w:val="sr-Cyrl-CS"/>
        </w:rPr>
        <w:t>је</w:t>
      </w:r>
      <w:r w:rsidRPr="000117CC">
        <w:rPr>
          <w:rFonts w:ascii="Times New Roman" w:hAnsi="Times New Roman" w:cs="Times New Roman"/>
          <w:sz w:val="24"/>
          <w:szCs w:val="24"/>
          <w:lang w:val="sr-Cyrl-CS"/>
        </w:rPr>
        <w:t xml:space="preserve"> за реализацију </w:t>
      </w:r>
      <w:r w:rsidR="00D62B43" w:rsidRPr="000117CC">
        <w:rPr>
          <w:rFonts w:ascii="Times New Roman" w:hAnsi="Times New Roman" w:cs="Times New Roman"/>
          <w:sz w:val="24"/>
          <w:szCs w:val="24"/>
          <w:lang w:val="sr-Cyrl-CS"/>
        </w:rPr>
        <w:t>изабран</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опциј</w:t>
      </w:r>
      <w:r w:rsidR="004C048D"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било потребно извршити реструктурирање постојећег државног органа, односно другог субјекта јавног сектора (нпр. проширење, укидање, промене функција/хијерархије, унапређење техничких и </w:t>
      </w:r>
      <w:r w:rsidR="009C0E56" w:rsidRPr="000117CC">
        <w:rPr>
          <w:rFonts w:ascii="Times New Roman" w:hAnsi="Times New Roman" w:cs="Times New Roman"/>
          <w:sz w:val="24"/>
          <w:szCs w:val="24"/>
          <w:lang w:val="sr-Cyrl-CS"/>
        </w:rPr>
        <w:t xml:space="preserve">људских </w:t>
      </w:r>
      <w:r w:rsidRPr="000117CC">
        <w:rPr>
          <w:rFonts w:ascii="Times New Roman" w:hAnsi="Times New Roman" w:cs="Times New Roman"/>
          <w:sz w:val="24"/>
          <w:szCs w:val="24"/>
          <w:lang w:val="sr-Cyrl-CS"/>
        </w:rPr>
        <w:t xml:space="preserve">капацитета и сл.) и </w:t>
      </w:r>
      <w:r w:rsidR="00D4345D" w:rsidRPr="000117CC">
        <w:rPr>
          <w:rFonts w:ascii="Times New Roman" w:hAnsi="Times New Roman" w:cs="Times New Roman"/>
          <w:sz w:val="24"/>
          <w:szCs w:val="24"/>
          <w:lang w:val="sr-Cyrl-CS"/>
        </w:rPr>
        <w:t xml:space="preserve">у </w:t>
      </w:r>
      <w:r w:rsidRPr="000117CC">
        <w:rPr>
          <w:rFonts w:ascii="Times New Roman" w:hAnsi="Times New Roman" w:cs="Times New Roman"/>
          <w:sz w:val="24"/>
          <w:szCs w:val="24"/>
          <w:lang w:val="sr-Cyrl-CS"/>
        </w:rPr>
        <w:t>кој</w:t>
      </w:r>
      <w:r w:rsidR="00D4345D" w:rsidRPr="000117CC">
        <w:rPr>
          <w:rFonts w:ascii="Times New Roman" w:hAnsi="Times New Roman" w:cs="Times New Roman"/>
          <w:sz w:val="24"/>
          <w:szCs w:val="24"/>
          <w:lang w:val="sr-Cyrl-CS"/>
        </w:rPr>
        <w:t>ем</w:t>
      </w:r>
      <w:r w:rsidRPr="000117CC">
        <w:rPr>
          <w:rFonts w:ascii="Times New Roman" w:hAnsi="Times New Roman" w:cs="Times New Roman"/>
          <w:sz w:val="24"/>
          <w:szCs w:val="24"/>
          <w:lang w:val="sr-Cyrl-CS"/>
        </w:rPr>
        <w:t xml:space="preserve"> </w:t>
      </w:r>
      <w:r w:rsidR="0052588F"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временск</w:t>
      </w:r>
      <w:r w:rsidR="00D4345D" w:rsidRPr="000117CC">
        <w:rPr>
          <w:rFonts w:ascii="Times New Roman" w:hAnsi="Times New Roman" w:cs="Times New Roman"/>
          <w:sz w:val="24"/>
          <w:szCs w:val="24"/>
          <w:lang w:val="sr-Cyrl-CS"/>
        </w:rPr>
        <w:t>ом</w:t>
      </w:r>
      <w:r w:rsidRPr="000117CC">
        <w:rPr>
          <w:rFonts w:ascii="Times New Roman" w:hAnsi="Times New Roman" w:cs="Times New Roman"/>
          <w:sz w:val="24"/>
          <w:szCs w:val="24"/>
          <w:lang w:val="sr-Cyrl-CS"/>
        </w:rPr>
        <w:t xml:space="preserve"> </w:t>
      </w:r>
      <w:r w:rsidR="0052588F" w:rsidRPr="000117CC">
        <w:rPr>
          <w:rFonts w:ascii="Times New Roman" w:hAnsi="Times New Roman" w:cs="Times New Roman"/>
          <w:sz w:val="24"/>
          <w:szCs w:val="24"/>
          <w:lang w:val="sr-Cyrl-CS"/>
        </w:rPr>
        <w:t>период</w:t>
      </w:r>
      <w:r w:rsidR="00D4345D" w:rsidRPr="000117CC">
        <w:rPr>
          <w:rFonts w:ascii="Times New Roman" w:hAnsi="Times New Roman" w:cs="Times New Roman"/>
          <w:sz w:val="24"/>
          <w:szCs w:val="24"/>
          <w:lang w:val="sr-Cyrl-CS"/>
        </w:rPr>
        <w:t>у</w:t>
      </w:r>
      <w:r w:rsidR="0052588F" w:rsidRPr="000117CC">
        <w:rPr>
          <w:rFonts w:ascii="Times New Roman" w:hAnsi="Times New Roman" w:cs="Times New Roman"/>
          <w:sz w:val="24"/>
          <w:szCs w:val="24"/>
          <w:lang w:val="sr-Cyrl-CS"/>
        </w:rPr>
        <w:t xml:space="preserve"> </w:t>
      </w:r>
      <w:r w:rsidR="00D4345D" w:rsidRPr="000117CC">
        <w:rPr>
          <w:rFonts w:ascii="Times New Roman" w:hAnsi="Times New Roman" w:cs="Times New Roman"/>
          <w:sz w:val="24"/>
          <w:szCs w:val="24"/>
          <w:lang w:val="sr-Cyrl-CS"/>
        </w:rPr>
        <w:t xml:space="preserve">је то </w:t>
      </w:r>
      <w:r w:rsidR="0052588F" w:rsidRPr="000117CC">
        <w:rPr>
          <w:rFonts w:ascii="Times New Roman" w:hAnsi="Times New Roman" w:cs="Times New Roman"/>
          <w:sz w:val="24"/>
          <w:szCs w:val="24"/>
          <w:lang w:val="sr-Cyrl-CS"/>
        </w:rPr>
        <w:t>потребн</w:t>
      </w:r>
      <w:r w:rsidR="00D4345D" w:rsidRPr="000117CC">
        <w:rPr>
          <w:rFonts w:ascii="Times New Roman" w:hAnsi="Times New Roman" w:cs="Times New Roman"/>
          <w:sz w:val="24"/>
          <w:szCs w:val="24"/>
          <w:lang w:val="sr-Cyrl-CS"/>
        </w:rPr>
        <w:t>о</w:t>
      </w:r>
      <w:r w:rsidR="0052588F" w:rsidRPr="000117CC">
        <w:rPr>
          <w:rFonts w:ascii="Times New Roman" w:hAnsi="Times New Roman" w:cs="Times New Roman"/>
          <w:sz w:val="24"/>
          <w:szCs w:val="24"/>
          <w:lang w:val="sr-Cyrl-CS"/>
        </w:rPr>
        <w:t xml:space="preserve"> </w:t>
      </w:r>
      <w:r w:rsidR="00D4345D" w:rsidRPr="000117CC">
        <w:rPr>
          <w:rFonts w:ascii="Times New Roman" w:hAnsi="Times New Roman" w:cs="Times New Roman"/>
          <w:sz w:val="24"/>
          <w:szCs w:val="24"/>
          <w:lang w:val="sr-Cyrl-CS"/>
        </w:rPr>
        <w:t xml:space="preserve">спровести </w:t>
      </w:r>
      <w:r w:rsidRPr="000117CC">
        <w:rPr>
          <w:rFonts w:ascii="Times New Roman" w:hAnsi="Times New Roman" w:cs="Times New Roman"/>
          <w:sz w:val="24"/>
          <w:szCs w:val="24"/>
          <w:lang w:val="sr-Cyrl-CS"/>
        </w:rPr>
        <w:t>?</w:t>
      </w:r>
    </w:p>
    <w:p w14:paraId="5647EF7F" w14:textId="77777777" w:rsidR="00F70720" w:rsidRPr="000117CC" w:rsidRDefault="00F70720"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4F52B17" w14:textId="1A40DFB1" w:rsidR="005B3773" w:rsidRPr="000117CC" w:rsidRDefault="00F70720" w:rsidP="001544AF">
      <w:pPr>
        <w:pStyle w:val="ListParagraph"/>
        <w:numPr>
          <w:ilvl w:val="1"/>
          <w:numId w:val="44"/>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Не.</w:t>
      </w:r>
    </w:p>
    <w:p w14:paraId="1C82C163" w14:textId="5B0D654B" w:rsidR="005B3773" w:rsidRPr="000117CC" w:rsidRDefault="005B3773" w:rsidP="001544AF">
      <w:pPr>
        <w:numPr>
          <w:ilvl w:val="0"/>
          <w:numId w:val="11"/>
        </w:numPr>
        <w:spacing w:before="240" w:after="0" w:line="240" w:lineRule="auto"/>
        <w:jc w:val="both"/>
        <w:rPr>
          <w:rFonts w:ascii="Times New Roman" w:hAnsi="Times New Roman" w:cs="Times New Roman"/>
          <w:color w:val="002060"/>
          <w:sz w:val="24"/>
          <w:szCs w:val="24"/>
          <w:lang w:val="sr-Cyrl-CS"/>
        </w:rPr>
      </w:pPr>
      <w:r w:rsidRPr="000117CC">
        <w:rPr>
          <w:rFonts w:ascii="Times New Roman" w:hAnsi="Times New Roman" w:cs="Times New Roman"/>
          <w:color w:val="002060"/>
          <w:sz w:val="24"/>
          <w:szCs w:val="24"/>
          <w:lang w:val="sr-Cyrl-CS"/>
        </w:rPr>
        <w:t xml:space="preserve">Да ли </w:t>
      </w:r>
      <w:r w:rsidR="00575519" w:rsidRPr="000117CC">
        <w:rPr>
          <w:rFonts w:ascii="Times New Roman" w:hAnsi="Times New Roman" w:cs="Times New Roman"/>
          <w:color w:val="002060"/>
          <w:sz w:val="24"/>
          <w:szCs w:val="24"/>
          <w:lang w:val="sr-Cyrl-CS"/>
        </w:rPr>
        <w:t>је</w:t>
      </w:r>
      <w:r w:rsidRPr="000117CC">
        <w:rPr>
          <w:rFonts w:ascii="Times New Roman" w:hAnsi="Times New Roman" w:cs="Times New Roman"/>
          <w:color w:val="002060"/>
          <w:sz w:val="24"/>
          <w:szCs w:val="24"/>
          <w:lang w:val="sr-Cyrl-CS"/>
        </w:rPr>
        <w:t xml:space="preserve"> </w:t>
      </w:r>
      <w:r w:rsidR="00A8642A" w:rsidRPr="000117CC">
        <w:rPr>
          <w:rFonts w:ascii="Times New Roman" w:hAnsi="Times New Roman" w:cs="Times New Roman"/>
          <w:color w:val="002060"/>
          <w:sz w:val="24"/>
          <w:szCs w:val="24"/>
          <w:lang w:val="sr-Cyrl-CS"/>
        </w:rPr>
        <w:t>изабран</w:t>
      </w:r>
      <w:r w:rsidR="00575519" w:rsidRPr="000117CC">
        <w:rPr>
          <w:rFonts w:ascii="Times New Roman" w:hAnsi="Times New Roman" w:cs="Times New Roman"/>
          <w:color w:val="002060"/>
          <w:sz w:val="24"/>
          <w:szCs w:val="24"/>
          <w:lang w:val="sr-Cyrl-CS"/>
        </w:rPr>
        <w:t>а</w:t>
      </w:r>
      <w:r w:rsidRPr="000117CC">
        <w:rPr>
          <w:rFonts w:ascii="Times New Roman" w:hAnsi="Times New Roman" w:cs="Times New Roman"/>
          <w:color w:val="002060"/>
          <w:sz w:val="24"/>
          <w:szCs w:val="24"/>
          <w:lang w:val="sr-Cyrl-CS"/>
        </w:rPr>
        <w:t xml:space="preserve"> опциј</w:t>
      </w:r>
      <w:r w:rsidR="00575519" w:rsidRPr="000117CC">
        <w:rPr>
          <w:rFonts w:ascii="Times New Roman" w:hAnsi="Times New Roman" w:cs="Times New Roman"/>
          <w:color w:val="002060"/>
          <w:sz w:val="24"/>
          <w:szCs w:val="24"/>
          <w:lang w:val="sr-Cyrl-CS"/>
        </w:rPr>
        <w:t>а</w:t>
      </w:r>
      <w:r w:rsidRPr="000117CC">
        <w:rPr>
          <w:rFonts w:ascii="Times New Roman" w:hAnsi="Times New Roman" w:cs="Times New Roman"/>
          <w:color w:val="002060"/>
          <w:sz w:val="24"/>
          <w:szCs w:val="24"/>
          <w:lang w:val="sr-Cyrl-CS"/>
        </w:rPr>
        <w:t xml:space="preserve"> у сагласности са важећим прописима, међународним споразумима и усвојеним </w:t>
      </w:r>
      <w:r w:rsidR="00D672E3" w:rsidRPr="000117CC">
        <w:rPr>
          <w:rFonts w:ascii="Times New Roman" w:hAnsi="Times New Roman" w:cs="Times New Roman"/>
          <w:color w:val="002060"/>
          <w:sz w:val="24"/>
          <w:szCs w:val="24"/>
          <w:lang w:val="sr-Cyrl-CS"/>
        </w:rPr>
        <w:t xml:space="preserve">документима </w:t>
      </w:r>
      <w:r w:rsidRPr="000117CC">
        <w:rPr>
          <w:rFonts w:ascii="Times New Roman" w:hAnsi="Times New Roman" w:cs="Times New Roman"/>
          <w:color w:val="002060"/>
          <w:sz w:val="24"/>
          <w:szCs w:val="24"/>
          <w:lang w:val="sr-Cyrl-CS"/>
        </w:rPr>
        <w:t>јавни</w:t>
      </w:r>
      <w:r w:rsidR="00D672E3" w:rsidRPr="000117CC">
        <w:rPr>
          <w:rFonts w:ascii="Times New Roman" w:hAnsi="Times New Roman" w:cs="Times New Roman"/>
          <w:color w:val="002060"/>
          <w:sz w:val="24"/>
          <w:szCs w:val="24"/>
          <w:lang w:val="sr-Cyrl-CS"/>
        </w:rPr>
        <w:t>х</w:t>
      </w:r>
      <w:r w:rsidRPr="000117CC">
        <w:rPr>
          <w:rFonts w:ascii="Times New Roman" w:hAnsi="Times New Roman" w:cs="Times New Roman"/>
          <w:color w:val="002060"/>
          <w:sz w:val="24"/>
          <w:szCs w:val="24"/>
          <w:lang w:val="sr-Cyrl-CS"/>
        </w:rPr>
        <w:t xml:space="preserve"> политика? </w:t>
      </w:r>
    </w:p>
    <w:p w14:paraId="3006E3FF" w14:textId="77777777" w:rsidR="00F70720" w:rsidRPr="000117CC" w:rsidRDefault="00F70720"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13657D83" w14:textId="68FB0038" w:rsidR="00F70720" w:rsidRPr="000117CC" w:rsidRDefault="00F70720" w:rsidP="001544AF">
      <w:pPr>
        <w:spacing w:before="240" w:after="0" w:line="240" w:lineRule="auto"/>
        <w:ind w:left="720"/>
        <w:jc w:val="both"/>
        <w:rPr>
          <w:rFonts w:ascii="Times New Roman" w:hAnsi="Times New Roman" w:cs="Times New Roman"/>
          <w:color w:val="002060"/>
          <w:sz w:val="24"/>
          <w:szCs w:val="24"/>
          <w:lang w:val="sr-Cyrl-CS"/>
        </w:rPr>
      </w:pPr>
      <w:r w:rsidRPr="000117CC">
        <w:rPr>
          <w:rFonts w:ascii="Times New Roman" w:hAnsi="Times New Roman" w:cs="Times New Roman"/>
          <w:color w:val="002060"/>
          <w:sz w:val="24"/>
          <w:szCs w:val="24"/>
          <w:lang w:val="sr-Cyrl-CS"/>
        </w:rPr>
        <w:t>4.1. Да.</w:t>
      </w:r>
    </w:p>
    <w:p w14:paraId="5F41B700" w14:textId="6B051AEB" w:rsidR="005B3773"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320402"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а</w:t>
      </w:r>
      <w:r w:rsidR="00320402"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опциј</w:t>
      </w:r>
      <w:r w:rsidR="00575519"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575519" w:rsidRPr="000117CC">
        <w:rPr>
          <w:rFonts w:ascii="Times New Roman" w:hAnsi="Times New Roman" w:cs="Times New Roman"/>
          <w:sz w:val="24"/>
          <w:szCs w:val="24"/>
          <w:lang w:val="sr-Cyrl-CS"/>
        </w:rPr>
        <w:t xml:space="preserve">е </w:t>
      </w:r>
      <w:r w:rsidRPr="000117CC">
        <w:rPr>
          <w:rFonts w:ascii="Times New Roman" w:hAnsi="Times New Roman" w:cs="Times New Roman"/>
          <w:sz w:val="24"/>
          <w:szCs w:val="24"/>
          <w:lang w:val="sr-Cyrl-CS"/>
        </w:rPr>
        <w:t>на владавину права и безбедност?</w:t>
      </w:r>
    </w:p>
    <w:p w14:paraId="0C24F005" w14:textId="77777777" w:rsidR="00406C19" w:rsidRPr="000117CC" w:rsidRDefault="00406C19"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3DE68828" w14:textId="76075E65" w:rsidR="00406C19" w:rsidRPr="000117CC" w:rsidRDefault="00406C19" w:rsidP="001544AF">
      <w:pPr>
        <w:spacing w:before="240" w:after="0" w:line="240"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5.1. Не.</w:t>
      </w:r>
    </w:p>
    <w:p w14:paraId="2E5A126F" w14:textId="3218FF7B" w:rsidR="005B3773"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320402"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опциј</w:t>
      </w:r>
      <w:r w:rsidR="00575519"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утич</w:t>
      </w:r>
      <w:r w:rsidR="00575519" w:rsidRPr="000117CC">
        <w:rPr>
          <w:rFonts w:ascii="Times New Roman" w:hAnsi="Times New Roman" w:cs="Times New Roman"/>
          <w:sz w:val="24"/>
          <w:szCs w:val="24"/>
          <w:lang w:val="sr-Cyrl-CS"/>
        </w:rPr>
        <w:t>е</w:t>
      </w:r>
      <w:r w:rsidRPr="000117CC">
        <w:rPr>
          <w:rFonts w:ascii="Times New Roman" w:hAnsi="Times New Roman" w:cs="Times New Roman"/>
          <w:sz w:val="24"/>
          <w:szCs w:val="24"/>
          <w:lang w:val="sr-Cyrl-CS"/>
        </w:rPr>
        <w:t xml:space="preserve"> на одговорност </w:t>
      </w:r>
      <w:r w:rsidR="00575519" w:rsidRPr="000117CC">
        <w:rPr>
          <w:rFonts w:ascii="Times New Roman" w:hAnsi="Times New Roman" w:cs="Times New Roman"/>
          <w:sz w:val="24"/>
          <w:szCs w:val="24"/>
          <w:lang w:val="sr-Cyrl-CS"/>
        </w:rPr>
        <w:t xml:space="preserve"> и транспарентност </w:t>
      </w:r>
      <w:r w:rsidRPr="000117CC">
        <w:rPr>
          <w:rFonts w:ascii="Times New Roman" w:hAnsi="Times New Roman" w:cs="Times New Roman"/>
          <w:sz w:val="24"/>
          <w:szCs w:val="24"/>
          <w:lang w:val="sr-Cyrl-CS"/>
        </w:rPr>
        <w:t>рада јавне управе и на који начин?</w:t>
      </w:r>
    </w:p>
    <w:p w14:paraId="59B020F5" w14:textId="77777777" w:rsidR="000A37A2" w:rsidRPr="000117CC" w:rsidRDefault="000A37A2" w:rsidP="001544AF">
      <w:pPr>
        <w:spacing w:before="240" w:after="0" w:line="240" w:lineRule="auto"/>
        <w:ind w:left="720"/>
        <w:jc w:val="both"/>
        <w:rPr>
          <w:rFonts w:ascii="Times New Roman" w:hAnsi="Times New Roman" w:cs="Times New Roman"/>
          <w:sz w:val="24"/>
          <w:szCs w:val="24"/>
          <w:lang w:val="sr-Cyrl-CS"/>
        </w:rPr>
      </w:pPr>
      <w:r w:rsidRPr="000117CC">
        <w:rPr>
          <w:rFonts w:ascii="Times New Roman" w:hAnsi="Times New Roman" w:cs="Times New Roman"/>
          <w:b/>
          <w:bCs/>
          <w:i/>
          <w:iCs/>
          <w:sz w:val="24"/>
          <w:szCs w:val="24"/>
          <w:lang w:val="sr-Cyrl-CS"/>
        </w:rPr>
        <w:t>Одговор</w:t>
      </w:r>
      <w:r w:rsidRPr="000117CC">
        <w:rPr>
          <w:rFonts w:ascii="Times New Roman" w:hAnsi="Times New Roman" w:cs="Times New Roman"/>
          <w:sz w:val="24"/>
          <w:szCs w:val="24"/>
          <w:lang w:val="sr-Cyrl-CS"/>
        </w:rPr>
        <w:t>:</w:t>
      </w:r>
    </w:p>
    <w:p w14:paraId="040DED7A" w14:textId="3042C149" w:rsidR="000A37A2" w:rsidRPr="000117CC" w:rsidRDefault="000A37A2" w:rsidP="001544AF">
      <w:pPr>
        <w:spacing w:before="240" w:after="0" w:line="240" w:lineRule="auto"/>
        <w:ind w:left="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6.1. Ирелевантно.</w:t>
      </w:r>
    </w:p>
    <w:p w14:paraId="2664543E" w14:textId="62C6830C" w:rsidR="005B3773" w:rsidRPr="000117CC" w:rsidRDefault="005B3773" w:rsidP="001544AF">
      <w:pPr>
        <w:numPr>
          <w:ilvl w:val="0"/>
          <w:numId w:val="11"/>
        </w:numPr>
        <w:spacing w:before="240" w:after="0" w:line="240" w:lineRule="auto"/>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lastRenderedPageBreak/>
        <w:t xml:space="preserve">Које додатне мере треба спровести и колико времена ће бити потребно да се спроведе </w:t>
      </w:r>
      <w:r w:rsidR="00575519" w:rsidRPr="000117CC">
        <w:rPr>
          <w:rFonts w:ascii="Times New Roman" w:hAnsi="Times New Roman" w:cs="Times New Roman"/>
          <w:sz w:val="24"/>
          <w:szCs w:val="24"/>
          <w:lang w:val="sr-Cyrl-CS"/>
        </w:rPr>
        <w:t>изабрана</w:t>
      </w:r>
      <w:r w:rsidRPr="000117CC">
        <w:rPr>
          <w:rFonts w:ascii="Times New Roman" w:hAnsi="Times New Roman" w:cs="Times New Roman"/>
          <w:sz w:val="24"/>
          <w:szCs w:val="24"/>
          <w:lang w:val="sr-Cyrl-CS"/>
        </w:rPr>
        <w:t xml:space="preserve"> опција и обезбеди њено касније доследно спровођење</w:t>
      </w:r>
      <w:r w:rsidR="004060B3" w:rsidRPr="000117CC">
        <w:rPr>
          <w:rFonts w:ascii="Times New Roman" w:hAnsi="Times New Roman" w:cs="Times New Roman"/>
          <w:sz w:val="24"/>
          <w:szCs w:val="24"/>
          <w:lang w:val="sr-Cyrl-CS"/>
        </w:rPr>
        <w:t>, односно њена одрживост</w:t>
      </w:r>
      <w:r w:rsidRPr="000117CC">
        <w:rPr>
          <w:rFonts w:ascii="Times New Roman" w:hAnsi="Times New Roman" w:cs="Times New Roman"/>
          <w:sz w:val="24"/>
          <w:szCs w:val="24"/>
          <w:lang w:val="sr-Cyrl-CS"/>
        </w:rPr>
        <w:t xml:space="preserve">? </w:t>
      </w:r>
    </w:p>
    <w:p w14:paraId="403E3187" w14:textId="5C8181C4" w:rsidR="00C863E2" w:rsidRPr="000117CC" w:rsidRDefault="00BA1D01" w:rsidP="001544AF">
      <w:pPr>
        <w:spacing w:before="240" w:after="0" w:line="240" w:lineRule="auto"/>
        <w:ind w:left="720"/>
        <w:jc w:val="both"/>
        <w:rPr>
          <w:rFonts w:ascii="Times New Roman" w:hAnsi="Times New Roman" w:cs="Times New Roman"/>
          <w:b/>
          <w:bCs/>
          <w:i/>
          <w:iCs/>
          <w:sz w:val="24"/>
          <w:szCs w:val="24"/>
          <w:lang w:val="sr-Cyrl-CS"/>
        </w:rPr>
      </w:pPr>
      <w:r w:rsidRPr="000117CC">
        <w:rPr>
          <w:rFonts w:ascii="Times New Roman" w:hAnsi="Times New Roman" w:cs="Times New Roman"/>
          <w:b/>
          <w:bCs/>
          <w:i/>
          <w:iCs/>
          <w:sz w:val="24"/>
          <w:szCs w:val="24"/>
          <w:lang w:val="sr-Cyrl-CS"/>
        </w:rPr>
        <w:t>Одговор:</w:t>
      </w:r>
    </w:p>
    <w:p w14:paraId="4B6E32C7" w14:textId="6008F326" w:rsidR="00C863E2" w:rsidRPr="000117CC" w:rsidRDefault="000F3B70" w:rsidP="001544AF">
      <w:pPr>
        <w:spacing w:after="200" w:line="276" w:lineRule="auto"/>
        <w:ind w:left="720"/>
        <w:jc w:val="both"/>
        <w:rPr>
          <w:rFonts w:ascii="Times New Roman" w:hAnsi="Times New Roman" w:cs="Times New Roman"/>
          <w:b/>
          <w:sz w:val="24"/>
          <w:szCs w:val="24"/>
          <w:lang w:val="sr-Cyrl-CS"/>
        </w:rPr>
      </w:pPr>
      <w:r w:rsidRPr="000117CC">
        <w:rPr>
          <w:rFonts w:ascii="Times New Roman" w:hAnsi="Times New Roman" w:cs="Times New Roman"/>
          <w:bCs/>
          <w:sz w:val="24"/>
          <w:szCs w:val="24"/>
          <w:lang w:val="sr-Cyrl-CS"/>
        </w:rPr>
        <w:t>7.1.</w:t>
      </w:r>
      <w:r w:rsidRPr="000117CC">
        <w:rPr>
          <w:rFonts w:ascii="Times New Roman" w:hAnsi="Times New Roman" w:cs="Times New Roman"/>
          <w:b/>
          <w:sz w:val="24"/>
          <w:szCs w:val="24"/>
          <w:lang w:val="sr-Cyrl-CS"/>
        </w:rPr>
        <w:t xml:space="preserve"> </w:t>
      </w:r>
      <w:r w:rsidR="004F764C" w:rsidRPr="000117CC">
        <w:rPr>
          <w:rFonts w:ascii="Times New Roman" w:hAnsi="Times New Roman" w:cs="Times New Roman"/>
          <w:sz w:val="24"/>
          <w:szCs w:val="24"/>
          <w:lang w:val="sr-Cyrl-CS"/>
        </w:rPr>
        <w:t>Чланом 2</w:t>
      </w:r>
      <w:r w:rsidR="00634DAF" w:rsidRPr="000117CC">
        <w:rPr>
          <w:rFonts w:ascii="Times New Roman" w:hAnsi="Times New Roman" w:cs="Times New Roman"/>
          <w:sz w:val="24"/>
          <w:szCs w:val="24"/>
          <w:lang w:val="sr-Cyrl-CS"/>
        </w:rPr>
        <w:t>4</w:t>
      </w:r>
      <w:r w:rsidR="004F764C" w:rsidRPr="000117CC">
        <w:rPr>
          <w:rFonts w:ascii="Times New Roman" w:hAnsi="Times New Roman" w:cs="Times New Roman"/>
          <w:sz w:val="24"/>
          <w:szCs w:val="24"/>
          <w:lang w:val="sr-Cyrl-CS"/>
        </w:rPr>
        <w:t>. Предлога</w:t>
      </w:r>
      <w:r w:rsidR="00BA1D01" w:rsidRPr="000117CC">
        <w:rPr>
          <w:rFonts w:ascii="Times New Roman" w:hAnsi="Times New Roman" w:cs="Times New Roman"/>
          <w:sz w:val="24"/>
          <w:szCs w:val="24"/>
          <w:lang w:val="sr-Cyrl-CS"/>
        </w:rPr>
        <w:t xml:space="preserve"> закона дати су рокови за доношење подзаконских прописа који се </w:t>
      </w:r>
      <w:r w:rsidR="004F764C" w:rsidRPr="000117CC">
        <w:rPr>
          <w:rFonts w:ascii="Times New Roman" w:hAnsi="Times New Roman" w:cs="Times New Roman"/>
          <w:sz w:val="24"/>
          <w:szCs w:val="24"/>
          <w:lang w:val="sr-Cyrl-CS"/>
        </w:rPr>
        <w:t>доносе на основу одредаба овог з</w:t>
      </w:r>
      <w:r w:rsidR="00BA1D01" w:rsidRPr="000117CC">
        <w:rPr>
          <w:rFonts w:ascii="Times New Roman" w:hAnsi="Times New Roman" w:cs="Times New Roman"/>
          <w:sz w:val="24"/>
          <w:szCs w:val="24"/>
          <w:lang w:val="sr-Cyrl-CS"/>
        </w:rPr>
        <w:t xml:space="preserve">акона, као и да до ступања на снагу прописа утврђених овим законом остају на снази прописи који су донети на основу </w:t>
      </w:r>
      <w:r w:rsidR="008A5C86" w:rsidRPr="000117CC">
        <w:rPr>
          <w:rFonts w:ascii="Times New Roman" w:hAnsi="Times New Roman" w:cs="Times New Roman"/>
          <w:sz w:val="24"/>
          <w:szCs w:val="24"/>
          <w:lang w:val="sr-Cyrl-CS"/>
        </w:rPr>
        <w:t xml:space="preserve">важећег </w:t>
      </w:r>
      <w:r w:rsidR="00BA1D01" w:rsidRPr="000117CC">
        <w:rPr>
          <w:rFonts w:ascii="Times New Roman" w:hAnsi="Times New Roman" w:cs="Times New Roman"/>
          <w:sz w:val="24"/>
          <w:szCs w:val="24"/>
          <w:lang w:val="sr-Cyrl-CS"/>
        </w:rPr>
        <w:t>Закона о комуналним делатностима ако нису у супротности са овим законом.</w:t>
      </w:r>
      <w:r w:rsidR="00BA1D01" w:rsidRPr="000117CC">
        <w:rPr>
          <w:rFonts w:ascii="Times New Roman" w:hAnsi="Times New Roman" w:cs="Times New Roman"/>
          <w:b/>
          <w:sz w:val="24"/>
          <w:szCs w:val="24"/>
          <w:lang w:val="sr-Cyrl-CS"/>
        </w:rPr>
        <w:t xml:space="preserve"> </w:t>
      </w:r>
    </w:p>
    <w:p w14:paraId="72009DB8" w14:textId="355F1A09" w:rsidR="004628AD" w:rsidRPr="000117CC" w:rsidRDefault="002B4C7A" w:rsidP="001544AF">
      <w:pPr>
        <w:spacing w:after="200" w:line="276" w:lineRule="auto"/>
        <w:ind w:left="720"/>
        <w:rPr>
          <w:rFonts w:ascii="Times New Roman" w:hAnsi="Times New Roman" w:cs="Times New Roman"/>
          <w:sz w:val="24"/>
          <w:szCs w:val="24"/>
          <w:lang w:val="sr-Cyrl-CS"/>
        </w:rPr>
      </w:pPr>
      <w:r w:rsidRPr="000117CC">
        <w:rPr>
          <w:rFonts w:ascii="Times New Roman" w:hAnsi="Times New Roman" w:cs="Times New Roman"/>
          <w:sz w:val="24"/>
          <w:szCs w:val="24"/>
          <w:lang w:val="sr-Cyrl-CS"/>
        </w:rPr>
        <w:t>Чланом 25. Предлога закона регулише се време ступања на снагу овог закона.</w:t>
      </w:r>
      <w:r w:rsidRPr="000117CC">
        <w:rPr>
          <w:rFonts w:ascii="Times New Roman" w:hAnsi="Times New Roman" w:cs="Times New Roman"/>
          <w:sz w:val="24"/>
          <w:szCs w:val="24"/>
          <w:lang w:val="sr-Cyrl-CS"/>
        </w:rPr>
        <w:br w:type="page"/>
      </w:r>
    </w:p>
    <w:p w14:paraId="1CAF9BD3" w14:textId="77777777" w:rsidR="005B3773" w:rsidRPr="000117CC" w:rsidRDefault="005B3773" w:rsidP="001544AF">
      <w:pPr>
        <w:pStyle w:val="ListParagraph"/>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10:</w:t>
      </w:r>
    </w:p>
    <w:p w14:paraId="17F9AA6C" w14:textId="77777777" w:rsidR="005B3773" w:rsidRPr="000117CC" w:rsidRDefault="005B3773" w:rsidP="001544AF">
      <w:pPr>
        <w:pStyle w:val="ListParagraph"/>
        <w:spacing w:before="240" w:line="276" w:lineRule="auto"/>
        <w:jc w:val="right"/>
        <w:rPr>
          <w:rFonts w:ascii="Times New Roman" w:hAnsi="Times New Roman" w:cs="Times New Roman"/>
          <w:b/>
          <w:sz w:val="24"/>
          <w:szCs w:val="24"/>
          <w:lang w:val="sr-Cyrl-CS"/>
        </w:rPr>
      </w:pPr>
    </w:p>
    <w:p w14:paraId="600BB09F"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анализу ризика</w:t>
      </w:r>
    </w:p>
    <w:p w14:paraId="3B83B73A" w14:textId="00419006" w:rsidR="006C7858" w:rsidRPr="000117CC" w:rsidRDefault="005B3773" w:rsidP="001544AF">
      <w:pPr>
        <w:pStyle w:val="ListParagraph"/>
        <w:numPr>
          <w:ilvl w:val="0"/>
          <w:numId w:val="7"/>
        </w:numPr>
        <w:spacing w:before="240" w:after="0" w:line="276" w:lineRule="auto"/>
        <w:jc w:val="both"/>
        <w:rPr>
          <w:rFonts w:ascii="Times New Roman" w:eastAsia="Times New Roman" w:hAnsi="Times New Roman" w:cs="Times New Roman"/>
          <w:color w:val="000000"/>
          <w:sz w:val="24"/>
          <w:szCs w:val="24"/>
          <w:lang w:val="sr-Cyrl-CS"/>
        </w:rPr>
      </w:pPr>
      <w:r w:rsidRPr="000117CC">
        <w:rPr>
          <w:rFonts w:ascii="Times New Roman" w:eastAsia="Times New Roman" w:hAnsi="Times New Roman" w:cs="Times New Roman"/>
          <w:color w:val="000000"/>
          <w:sz w:val="24"/>
          <w:szCs w:val="24"/>
          <w:lang w:val="sr-Cyrl-CS"/>
        </w:rPr>
        <w:t xml:space="preserve">Да ли је за спровођење </w:t>
      </w:r>
      <w:r w:rsidR="00500F38"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е</w:t>
      </w:r>
      <w:r w:rsidRPr="000117CC">
        <w:rPr>
          <w:rFonts w:ascii="Times New Roman" w:eastAsia="Times New Roman" w:hAnsi="Times New Roman" w:cs="Times New Roman"/>
          <w:color w:val="000000"/>
          <w:sz w:val="24"/>
          <w:szCs w:val="24"/>
          <w:lang w:val="sr-Cyrl-CS"/>
        </w:rPr>
        <w:t xml:space="preserve"> опциј</w:t>
      </w:r>
      <w:r w:rsidR="00575519" w:rsidRPr="000117CC">
        <w:rPr>
          <w:rFonts w:ascii="Times New Roman" w:eastAsia="Times New Roman" w:hAnsi="Times New Roman" w:cs="Times New Roman"/>
          <w:color w:val="000000"/>
          <w:sz w:val="24"/>
          <w:szCs w:val="24"/>
          <w:lang w:val="sr-Cyrl-CS"/>
        </w:rPr>
        <w:t>е</w:t>
      </w:r>
      <w:r w:rsidRPr="000117CC">
        <w:rPr>
          <w:rFonts w:ascii="Times New Roman" w:eastAsia="Times New Roman" w:hAnsi="Times New Roman" w:cs="Times New Roman"/>
          <w:color w:val="000000"/>
          <w:sz w:val="24"/>
          <w:szCs w:val="24"/>
          <w:lang w:val="sr-Cyrl-CS"/>
        </w:rPr>
        <w:t xml:space="preserve"> обезбеђена подршка свих кључних заинтересованих страна и циљних група? Да ли је спровођење </w:t>
      </w:r>
      <w:r w:rsidR="00500F38"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е</w:t>
      </w:r>
      <w:r w:rsidRPr="000117CC">
        <w:rPr>
          <w:rFonts w:ascii="Times New Roman" w:eastAsia="Times New Roman" w:hAnsi="Times New Roman" w:cs="Times New Roman"/>
          <w:color w:val="000000"/>
          <w:sz w:val="24"/>
          <w:szCs w:val="24"/>
          <w:lang w:val="sr-Cyrl-CS"/>
        </w:rPr>
        <w:t xml:space="preserve"> опциј</w:t>
      </w:r>
      <w:r w:rsidR="00575519" w:rsidRPr="000117CC">
        <w:rPr>
          <w:rFonts w:ascii="Times New Roman" w:eastAsia="Times New Roman" w:hAnsi="Times New Roman" w:cs="Times New Roman"/>
          <w:color w:val="000000"/>
          <w:sz w:val="24"/>
          <w:szCs w:val="24"/>
          <w:lang w:val="sr-Cyrl-CS"/>
        </w:rPr>
        <w:t>е</w:t>
      </w:r>
      <w:r w:rsidRPr="000117CC">
        <w:rPr>
          <w:rFonts w:ascii="Times New Roman" w:eastAsia="Times New Roman" w:hAnsi="Times New Roman" w:cs="Times New Roman"/>
          <w:color w:val="000000"/>
          <w:sz w:val="24"/>
          <w:szCs w:val="24"/>
          <w:lang w:val="sr-Cyrl-CS"/>
        </w:rPr>
        <w:t xml:space="preserve"> приоритет за доносиоце одлука у наредном периоду (Народну скупштину, Владу, државне органе</w:t>
      </w:r>
      <w:r w:rsidR="00500F38" w:rsidRPr="000117CC">
        <w:rPr>
          <w:rFonts w:ascii="Times New Roman" w:eastAsia="Times New Roman" w:hAnsi="Times New Roman" w:cs="Times New Roman"/>
          <w:color w:val="000000"/>
          <w:sz w:val="24"/>
          <w:szCs w:val="24"/>
          <w:lang w:val="sr-Cyrl-CS"/>
        </w:rPr>
        <w:t xml:space="preserve"> и слично</w:t>
      </w:r>
      <w:r w:rsidRPr="000117CC">
        <w:rPr>
          <w:rFonts w:ascii="Times New Roman" w:eastAsia="Times New Roman" w:hAnsi="Times New Roman" w:cs="Times New Roman"/>
          <w:color w:val="000000"/>
          <w:sz w:val="24"/>
          <w:szCs w:val="24"/>
          <w:lang w:val="sr-Cyrl-CS"/>
        </w:rPr>
        <w:t>)?</w:t>
      </w:r>
    </w:p>
    <w:p w14:paraId="257D7366" w14:textId="3BC61366" w:rsidR="005B3773" w:rsidRPr="000117CC" w:rsidRDefault="005B3773" w:rsidP="001544AF">
      <w:pPr>
        <w:pStyle w:val="ListParagraph"/>
        <w:numPr>
          <w:ilvl w:val="0"/>
          <w:numId w:val="7"/>
        </w:numPr>
        <w:spacing w:before="240" w:after="0" w:line="276" w:lineRule="auto"/>
        <w:jc w:val="both"/>
        <w:rPr>
          <w:rFonts w:ascii="Times New Roman" w:eastAsia="Times New Roman" w:hAnsi="Times New Roman" w:cs="Times New Roman"/>
          <w:color w:val="000000"/>
          <w:sz w:val="24"/>
          <w:szCs w:val="24"/>
          <w:lang w:val="sr-Cyrl-CS"/>
        </w:rPr>
      </w:pPr>
      <w:r w:rsidRPr="000117CC">
        <w:rPr>
          <w:rFonts w:ascii="Times New Roman" w:eastAsia="Times New Roman" w:hAnsi="Times New Roman" w:cs="Times New Roman"/>
          <w:color w:val="000000"/>
          <w:sz w:val="24"/>
          <w:szCs w:val="24"/>
          <w:lang w:val="sr-Cyrl-CS"/>
        </w:rPr>
        <w:t xml:space="preserve">Да ли су обезбеђена финансијска средства за спровођење </w:t>
      </w:r>
      <w:r w:rsidR="00500F38"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е</w:t>
      </w:r>
      <w:r w:rsidRPr="000117CC">
        <w:rPr>
          <w:rFonts w:ascii="Times New Roman" w:eastAsia="Times New Roman" w:hAnsi="Times New Roman" w:cs="Times New Roman"/>
          <w:color w:val="000000"/>
          <w:sz w:val="24"/>
          <w:szCs w:val="24"/>
          <w:lang w:val="sr-Cyrl-CS"/>
        </w:rPr>
        <w:t xml:space="preserve"> опциј</w:t>
      </w:r>
      <w:r w:rsidR="00575519" w:rsidRPr="000117CC">
        <w:rPr>
          <w:rFonts w:ascii="Times New Roman" w:eastAsia="Times New Roman" w:hAnsi="Times New Roman" w:cs="Times New Roman"/>
          <w:color w:val="000000"/>
          <w:sz w:val="24"/>
          <w:szCs w:val="24"/>
          <w:lang w:val="sr-Cyrl-CS"/>
        </w:rPr>
        <w:t>е</w:t>
      </w:r>
      <w:r w:rsidRPr="000117CC">
        <w:rPr>
          <w:rFonts w:ascii="Times New Roman" w:eastAsia="Times New Roman" w:hAnsi="Times New Roman" w:cs="Times New Roman"/>
          <w:color w:val="000000"/>
          <w:sz w:val="24"/>
          <w:szCs w:val="24"/>
          <w:lang w:val="sr-Cyrl-CS"/>
        </w:rPr>
        <w:t xml:space="preserve">? Да ли је за спровођење </w:t>
      </w:r>
      <w:r w:rsidR="0081029D"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 xml:space="preserve">е </w:t>
      </w:r>
      <w:r w:rsidRPr="000117CC">
        <w:rPr>
          <w:rFonts w:ascii="Times New Roman" w:eastAsia="Times New Roman" w:hAnsi="Times New Roman" w:cs="Times New Roman"/>
          <w:color w:val="000000"/>
          <w:sz w:val="24"/>
          <w:szCs w:val="24"/>
          <w:lang w:val="sr-Cyrl-CS"/>
        </w:rPr>
        <w:t>опциј</w:t>
      </w:r>
      <w:r w:rsidR="00575519" w:rsidRPr="000117CC">
        <w:rPr>
          <w:rFonts w:ascii="Times New Roman" w:eastAsia="Times New Roman" w:hAnsi="Times New Roman" w:cs="Times New Roman"/>
          <w:color w:val="000000"/>
          <w:sz w:val="24"/>
          <w:szCs w:val="24"/>
          <w:lang w:val="sr-Cyrl-CS"/>
        </w:rPr>
        <w:t>е</w:t>
      </w:r>
      <w:r w:rsidRPr="000117CC">
        <w:rPr>
          <w:rFonts w:ascii="Times New Roman" w:eastAsia="Times New Roman" w:hAnsi="Times New Roman" w:cs="Times New Roman"/>
          <w:color w:val="000000"/>
          <w:sz w:val="24"/>
          <w:szCs w:val="24"/>
          <w:lang w:val="sr-Cyrl-CS"/>
        </w:rPr>
        <w:t xml:space="preserve"> обезбеђен</w:t>
      </w:r>
      <w:r w:rsidR="0081029D" w:rsidRPr="000117CC">
        <w:rPr>
          <w:rFonts w:ascii="Times New Roman" w:eastAsia="Times New Roman" w:hAnsi="Times New Roman" w:cs="Times New Roman"/>
          <w:color w:val="000000"/>
          <w:sz w:val="24"/>
          <w:szCs w:val="24"/>
          <w:lang w:val="sr-Cyrl-CS"/>
        </w:rPr>
        <w:t>о</w:t>
      </w:r>
      <w:r w:rsidRPr="000117CC">
        <w:rPr>
          <w:rFonts w:ascii="Times New Roman" w:eastAsia="Times New Roman" w:hAnsi="Times New Roman" w:cs="Times New Roman"/>
          <w:color w:val="000000"/>
          <w:sz w:val="24"/>
          <w:szCs w:val="24"/>
          <w:lang w:val="sr-Cyrl-CS"/>
        </w:rPr>
        <w:t xml:space="preserve"> довољ</w:t>
      </w:r>
      <w:r w:rsidR="0081029D" w:rsidRPr="000117CC">
        <w:rPr>
          <w:rFonts w:ascii="Times New Roman" w:eastAsia="Times New Roman" w:hAnsi="Times New Roman" w:cs="Times New Roman"/>
          <w:color w:val="000000"/>
          <w:sz w:val="24"/>
          <w:szCs w:val="24"/>
          <w:lang w:val="sr-Cyrl-CS"/>
        </w:rPr>
        <w:t>но</w:t>
      </w:r>
      <w:r w:rsidRPr="000117CC">
        <w:rPr>
          <w:rFonts w:ascii="Times New Roman" w:eastAsia="Times New Roman" w:hAnsi="Times New Roman" w:cs="Times New Roman"/>
          <w:color w:val="000000"/>
          <w:sz w:val="24"/>
          <w:szCs w:val="24"/>
          <w:lang w:val="sr-Cyrl-CS"/>
        </w:rPr>
        <w:t xml:space="preserve"> </w:t>
      </w:r>
      <w:r w:rsidR="0081029D" w:rsidRPr="000117CC">
        <w:rPr>
          <w:rFonts w:ascii="Times New Roman" w:eastAsia="Times New Roman" w:hAnsi="Times New Roman" w:cs="Times New Roman"/>
          <w:color w:val="000000"/>
          <w:sz w:val="24"/>
          <w:szCs w:val="24"/>
          <w:lang w:val="sr-Cyrl-CS"/>
        </w:rPr>
        <w:t>времена</w:t>
      </w:r>
      <w:r w:rsidRPr="000117CC">
        <w:rPr>
          <w:rFonts w:ascii="Times New Roman" w:eastAsia="Times New Roman" w:hAnsi="Times New Roman" w:cs="Times New Roman"/>
          <w:color w:val="000000"/>
          <w:sz w:val="24"/>
          <w:szCs w:val="24"/>
          <w:lang w:val="sr-Cyrl-CS"/>
        </w:rPr>
        <w:t xml:space="preserve"> за спровођење поступка јавне набавке уколико је она потребна?</w:t>
      </w:r>
    </w:p>
    <w:p w14:paraId="58C0C4F4" w14:textId="7D8A9F3A" w:rsidR="005B3773" w:rsidRPr="000117CC" w:rsidRDefault="005B3773" w:rsidP="001544AF">
      <w:pPr>
        <w:pStyle w:val="ListParagraph"/>
        <w:numPr>
          <w:ilvl w:val="0"/>
          <w:numId w:val="7"/>
        </w:numPr>
        <w:spacing w:before="240" w:after="0" w:line="276" w:lineRule="auto"/>
        <w:jc w:val="both"/>
        <w:rPr>
          <w:rFonts w:ascii="Times New Roman" w:eastAsia="Times New Roman" w:hAnsi="Times New Roman" w:cs="Times New Roman"/>
          <w:color w:val="000000"/>
          <w:sz w:val="24"/>
          <w:szCs w:val="24"/>
          <w:lang w:val="sr-Cyrl-CS"/>
        </w:rPr>
      </w:pPr>
      <w:r w:rsidRPr="000117CC">
        <w:rPr>
          <w:rFonts w:ascii="Times New Roman" w:eastAsia="Times New Roman" w:hAnsi="Times New Roman" w:cs="Times New Roman"/>
          <w:color w:val="000000"/>
          <w:sz w:val="24"/>
          <w:szCs w:val="24"/>
          <w:lang w:val="sr-Cyrl-CS"/>
        </w:rPr>
        <w:t xml:space="preserve">Да ли постоји још неки ризик за спровођење </w:t>
      </w:r>
      <w:r w:rsidR="00847336" w:rsidRPr="000117CC">
        <w:rPr>
          <w:rFonts w:ascii="Times New Roman" w:hAnsi="Times New Roman" w:cs="Times New Roman"/>
          <w:sz w:val="24"/>
          <w:szCs w:val="24"/>
          <w:lang w:val="sr-Cyrl-CS"/>
        </w:rPr>
        <w:t>изабран</w:t>
      </w:r>
      <w:r w:rsidR="00575519" w:rsidRPr="000117CC">
        <w:rPr>
          <w:rFonts w:ascii="Times New Roman" w:hAnsi="Times New Roman" w:cs="Times New Roman"/>
          <w:sz w:val="24"/>
          <w:szCs w:val="24"/>
          <w:lang w:val="sr-Cyrl-CS"/>
        </w:rPr>
        <w:t>е</w:t>
      </w:r>
      <w:r w:rsidRPr="000117CC">
        <w:rPr>
          <w:rFonts w:ascii="Times New Roman" w:eastAsia="Times New Roman" w:hAnsi="Times New Roman" w:cs="Times New Roman"/>
          <w:color w:val="000000"/>
          <w:sz w:val="24"/>
          <w:szCs w:val="24"/>
          <w:lang w:val="sr-Cyrl-CS"/>
        </w:rPr>
        <w:t xml:space="preserve"> опциј</w:t>
      </w:r>
      <w:r w:rsidR="00575519" w:rsidRPr="000117CC">
        <w:rPr>
          <w:rFonts w:ascii="Times New Roman" w:eastAsia="Times New Roman" w:hAnsi="Times New Roman" w:cs="Times New Roman"/>
          <w:color w:val="000000"/>
          <w:sz w:val="24"/>
          <w:szCs w:val="24"/>
          <w:lang w:val="sr-Cyrl-CS"/>
        </w:rPr>
        <w:t>е</w:t>
      </w:r>
      <w:r w:rsidRPr="000117CC">
        <w:rPr>
          <w:rFonts w:ascii="Times New Roman" w:eastAsia="Times New Roman" w:hAnsi="Times New Roman" w:cs="Times New Roman"/>
          <w:color w:val="000000"/>
          <w:sz w:val="24"/>
          <w:szCs w:val="24"/>
          <w:lang w:val="sr-Cyrl-CS"/>
        </w:rPr>
        <w:t>?</w:t>
      </w:r>
    </w:p>
    <w:p w14:paraId="7650A79E" w14:textId="77777777" w:rsidR="005B3773" w:rsidRPr="000117CC" w:rsidRDefault="005B3773" w:rsidP="001544AF">
      <w:pPr>
        <w:spacing w:before="240" w:line="276" w:lineRule="auto"/>
        <w:ind w:left="720"/>
        <w:jc w:val="both"/>
        <w:rPr>
          <w:rFonts w:ascii="Times New Roman" w:eastAsia="Times New Roman" w:hAnsi="Times New Roman" w:cs="Times New Roman"/>
          <w:color w:val="000000"/>
          <w:sz w:val="24"/>
          <w:szCs w:val="24"/>
          <w:lang w:val="sr-Cyrl-CS"/>
        </w:rPr>
      </w:pPr>
    </w:p>
    <w:p w14:paraId="0F3B5695" w14:textId="77777777" w:rsidR="004628AD" w:rsidRPr="000117CC" w:rsidRDefault="004628AD" w:rsidP="001544AF">
      <w:pPr>
        <w:spacing w:after="20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br w:type="page"/>
      </w:r>
    </w:p>
    <w:p w14:paraId="7275411B" w14:textId="77777777" w:rsidR="00564D6D" w:rsidRPr="000117CC" w:rsidRDefault="00564D6D" w:rsidP="001544AF">
      <w:pPr>
        <w:pStyle w:val="ListParagraph"/>
        <w:spacing w:before="24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lastRenderedPageBreak/>
        <w:t>ПРИЛОГ 11:</w:t>
      </w:r>
    </w:p>
    <w:p w14:paraId="174FA4BE" w14:textId="77777777" w:rsidR="00564D6D" w:rsidRPr="000117CC" w:rsidRDefault="00564D6D" w:rsidP="001544AF">
      <w:pPr>
        <w:spacing w:before="240" w:line="276" w:lineRule="auto"/>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Области планирања и спровођења јавних политика</w:t>
      </w:r>
    </w:p>
    <w:p w14:paraId="656FD148"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Правосуђе и правни систем;</w:t>
      </w:r>
    </w:p>
    <w:p w14:paraId="0DBCA335"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Јавна безбедност;</w:t>
      </w:r>
    </w:p>
    <w:p w14:paraId="18CDD8E3"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Одбрана;</w:t>
      </w:r>
    </w:p>
    <w:p w14:paraId="2C062B85"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Јавна управа;</w:t>
      </w:r>
    </w:p>
    <w:p w14:paraId="07A9B68D"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Урбанизам, просторно планирање и грађевинарство;</w:t>
      </w:r>
    </w:p>
    <w:p w14:paraId="14CCF759"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Конкурентност;</w:t>
      </w:r>
    </w:p>
    <w:p w14:paraId="4187E7A3" w14:textId="1C52B5B1" w:rsidR="00564D6D" w:rsidRPr="000117CC" w:rsidRDefault="00187D61"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Минералне сировине </w:t>
      </w:r>
      <w:r w:rsidR="00564D6D" w:rsidRPr="000117CC">
        <w:rPr>
          <w:rFonts w:ascii="Times New Roman" w:hAnsi="Times New Roman" w:cs="Times New Roman"/>
          <w:sz w:val="24"/>
          <w:szCs w:val="24"/>
          <w:lang w:val="sr-Cyrl-CS"/>
        </w:rPr>
        <w:t>и рударство</w:t>
      </w:r>
      <w:r w:rsidR="004F41B6" w:rsidRPr="000117CC">
        <w:rPr>
          <w:rFonts w:ascii="Times New Roman" w:hAnsi="Times New Roman" w:cs="Times New Roman"/>
          <w:sz w:val="24"/>
          <w:szCs w:val="24"/>
          <w:lang w:val="sr-Cyrl-CS"/>
        </w:rPr>
        <w:t xml:space="preserve"> и </w:t>
      </w:r>
      <w:r w:rsidR="007069F8" w:rsidRPr="000117CC">
        <w:rPr>
          <w:rFonts w:ascii="Times New Roman" w:hAnsi="Times New Roman" w:cs="Times New Roman"/>
          <w:sz w:val="24"/>
          <w:szCs w:val="24"/>
          <w:lang w:val="sr-Cyrl-CS"/>
        </w:rPr>
        <w:t>е</w:t>
      </w:r>
      <w:r w:rsidR="004F41B6" w:rsidRPr="000117CC">
        <w:rPr>
          <w:rFonts w:ascii="Times New Roman" w:hAnsi="Times New Roman" w:cs="Times New Roman"/>
          <w:sz w:val="24"/>
          <w:szCs w:val="24"/>
          <w:lang w:val="sr-Cyrl-CS"/>
        </w:rPr>
        <w:t>нергетика</w:t>
      </w:r>
      <w:r w:rsidR="00564D6D" w:rsidRPr="000117CC">
        <w:rPr>
          <w:rFonts w:ascii="Times New Roman" w:hAnsi="Times New Roman" w:cs="Times New Roman"/>
          <w:sz w:val="24"/>
          <w:szCs w:val="24"/>
          <w:lang w:val="sr-Cyrl-CS"/>
        </w:rPr>
        <w:t>;</w:t>
      </w:r>
    </w:p>
    <w:p w14:paraId="15CE3DAC"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Заштита животне средине;</w:t>
      </w:r>
    </w:p>
    <w:p w14:paraId="2420A0B7" w14:textId="26644F8B"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Саобраћај</w:t>
      </w:r>
      <w:r w:rsidR="00BE5193" w:rsidRPr="000117CC">
        <w:rPr>
          <w:rFonts w:ascii="Times New Roman" w:hAnsi="Times New Roman" w:cs="Times New Roman"/>
          <w:sz w:val="24"/>
          <w:szCs w:val="24"/>
          <w:lang w:val="sr-Cyrl-CS"/>
        </w:rPr>
        <w:t xml:space="preserve"> и комуникације</w:t>
      </w:r>
      <w:r w:rsidRPr="000117CC">
        <w:rPr>
          <w:rFonts w:ascii="Times New Roman" w:hAnsi="Times New Roman" w:cs="Times New Roman"/>
          <w:sz w:val="24"/>
          <w:szCs w:val="24"/>
          <w:lang w:val="sr-Cyrl-CS"/>
        </w:rPr>
        <w:t>;</w:t>
      </w:r>
    </w:p>
    <w:p w14:paraId="12C24CEC" w14:textId="158EACB8" w:rsidR="00564D6D" w:rsidRPr="000117CC" w:rsidRDefault="00BE5193"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 Запосленост и с</w:t>
      </w:r>
      <w:r w:rsidR="00564D6D" w:rsidRPr="000117CC">
        <w:rPr>
          <w:rFonts w:ascii="Times New Roman" w:hAnsi="Times New Roman" w:cs="Times New Roman"/>
          <w:sz w:val="24"/>
          <w:szCs w:val="24"/>
          <w:lang w:val="sr-Cyrl-CS"/>
        </w:rPr>
        <w:t>оцијална заштита;</w:t>
      </w:r>
    </w:p>
    <w:p w14:paraId="430DB54D"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Здравство;</w:t>
      </w:r>
    </w:p>
    <w:p w14:paraId="7FF13451"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Спорт;</w:t>
      </w:r>
    </w:p>
    <w:p w14:paraId="63711676"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Омладина;</w:t>
      </w:r>
    </w:p>
    <w:p w14:paraId="0477A3A2"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Образовање;</w:t>
      </w:r>
    </w:p>
    <w:p w14:paraId="7CCD2D81"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Пољопривреда и рурални развој;</w:t>
      </w:r>
    </w:p>
    <w:p w14:paraId="66579BC8"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Јавно информисање;</w:t>
      </w:r>
    </w:p>
    <w:p w14:paraId="4A00337A"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Култура;</w:t>
      </w:r>
    </w:p>
    <w:p w14:paraId="04C3B7C6" w14:textId="77777777" w:rsidR="00564D6D" w:rsidRPr="000117CC" w:rsidRDefault="00564D6D" w:rsidP="001544AF">
      <w:pPr>
        <w:pStyle w:val="ListParagraph"/>
        <w:numPr>
          <w:ilvl w:val="0"/>
          <w:numId w:val="14"/>
        </w:numPr>
        <w:spacing w:before="240" w:after="0" w:line="276" w:lineRule="auto"/>
        <w:ind w:left="1211"/>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Људска права и грађанско друштво (укључујући вере и дијаспору).</w:t>
      </w:r>
    </w:p>
    <w:p w14:paraId="636DE259" w14:textId="77777777" w:rsidR="00564D6D" w:rsidRPr="000117CC" w:rsidRDefault="00564D6D" w:rsidP="001544AF">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а) Надлежни орган за целу област у обавези је да у консултацијама са другим органима одреди </w:t>
      </w:r>
      <w:r w:rsidR="00567E8B"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кровни</w:t>
      </w:r>
      <w:r w:rsidR="00567E8B" w:rsidRPr="000117CC">
        <w:rPr>
          <w:rFonts w:ascii="Times New Roman" w:hAnsi="Times New Roman" w:cs="Times New Roman"/>
          <w:sz w:val="24"/>
          <w:szCs w:val="24"/>
          <w:lang w:val="sr-Cyrl-CS"/>
        </w:rPr>
        <w:t>”</w:t>
      </w:r>
      <w:r w:rsidRPr="000117CC">
        <w:rPr>
          <w:rFonts w:ascii="Times New Roman" w:hAnsi="Times New Roman" w:cs="Times New Roman"/>
          <w:sz w:val="24"/>
          <w:szCs w:val="24"/>
          <w:lang w:val="sr-Cyrl-CS"/>
        </w:rPr>
        <w:t xml:space="preserve"> документ јавне политике – </w:t>
      </w:r>
      <w:bookmarkStart w:id="47" w:name="_Hlk529973914"/>
      <w:r w:rsidRPr="000117CC">
        <w:rPr>
          <w:rFonts w:ascii="Times New Roman" w:hAnsi="Times New Roman" w:cs="Times New Roman"/>
          <w:sz w:val="24"/>
          <w:szCs w:val="24"/>
          <w:lang w:val="sr-Cyrl-CS"/>
        </w:rPr>
        <w:t>стратегију за област планирања и документе јавне политике ужег обухвата (програм), којима се разрађује посебан циљ стратегије</w:t>
      </w:r>
      <w:bookmarkEnd w:id="47"/>
      <w:r w:rsidRPr="000117CC">
        <w:rPr>
          <w:rFonts w:ascii="Times New Roman" w:hAnsi="Times New Roman" w:cs="Times New Roman"/>
          <w:sz w:val="24"/>
          <w:szCs w:val="24"/>
          <w:lang w:val="sr-Cyrl-CS"/>
        </w:rPr>
        <w:t>;</w:t>
      </w:r>
    </w:p>
    <w:p w14:paraId="09914BC0" w14:textId="77777777" w:rsidR="00564D6D" w:rsidRPr="000117CC" w:rsidRDefault="00564D6D" w:rsidP="001544AF">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б) Уколико стратегија за одређену област планирања не покрива неку тему или се појави нова тема или проблем, прво се израђује концепт политике као одговарајући документ јавне политике.</w:t>
      </w:r>
    </w:p>
    <w:p w14:paraId="2613A8F1" w14:textId="16938499" w:rsidR="003E0888" w:rsidRPr="000117CC" w:rsidRDefault="00564D6D" w:rsidP="001544AF">
      <w:pPr>
        <w:spacing w:before="240" w:after="0" w:line="276" w:lineRule="auto"/>
        <w:ind w:left="36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в) Идентификоване области планирања и спровођења јавних политика на националном нивоу су у директној вези са девет сектора</w:t>
      </w:r>
      <w:r w:rsidRPr="000117CC">
        <w:rPr>
          <w:rStyle w:val="FootnoteReference"/>
          <w:rFonts w:ascii="Times New Roman" w:hAnsi="Times New Roman" w:cs="Times New Roman"/>
          <w:sz w:val="24"/>
          <w:szCs w:val="24"/>
          <w:lang w:val="sr-Cyrl-CS"/>
        </w:rPr>
        <w:footnoteReference w:id="4"/>
      </w:r>
      <w:r w:rsidRPr="000117CC">
        <w:rPr>
          <w:rFonts w:ascii="Times New Roman" w:hAnsi="Times New Roman" w:cs="Times New Roman"/>
          <w:sz w:val="24"/>
          <w:szCs w:val="24"/>
          <w:lang w:val="sr-Cyrl-CS"/>
        </w:rPr>
        <w:t xml:space="preserve"> које је Влада одабрала за усвајање секторског приступа у процесу </w:t>
      </w:r>
      <w:r w:rsidR="00567E8B" w:rsidRPr="000117CC">
        <w:rPr>
          <w:rFonts w:ascii="Times New Roman" w:hAnsi="Times New Roman" w:cs="Times New Roman"/>
          <w:sz w:val="24"/>
          <w:szCs w:val="24"/>
          <w:lang w:val="sr-Cyrl-CS"/>
        </w:rPr>
        <w:t xml:space="preserve">европских </w:t>
      </w:r>
      <w:r w:rsidRPr="000117CC">
        <w:rPr>
          <w:rFonts w:ascii="Times New Roman" w:hAnsi="Times New Roman" w:cs="Times New Roman"/>
          <w:sz w:val="24"/>
          <w:szCs w:val="24"/>
          <w:lang w:val="sr-Cyrl-CS"/>
        </w:rPr>
        <w:t>интеграција и које користи као полазну основу у планирању и спровођењу средстава</w:t>
      </w:r>
      <w:r w:rsidR="00567E8B" w:rsidRPr="000117CC">
        <w:rPr>
          <w:rFonts w:ascii="Times New Roman" w:hAnsi="Times New Roman" w:cs="Times New Roman"/>
          <w:sz w:val="24"/>
          <w:szCs w:val="24"/>
          <w:lang w:val="sr-Cyrl-CS"/>
        </w:rPr>
        <w:t xml:space="preserve"> Европске Уније</w:t>
      </w:r>
      <w:r w:rsidRPr="000117CC">
        <w:rPr>
          <w:rFonts w:ascii="Times New Roman" w:hAnsi="Times New Roman" w:cs="Times New Roman"/>
          <w:sz w:val="24"/>
          <w:szCs w:val="24"/>
          <w:lang w:val="sr-Cyrl-CS"/>
        </w:rPr>
        <w:t xml:space="preserve"> и координацији међународне развојне помоћи. </w:t>
      </w:r>
    </w:p>
    <w:p w14:paraId="5B44F520" w14:textId="77777777" w:rsidR="005B3773" w:rsidRPr="000117CC" w:rsidRDefault="004628AD" w:rsidP="001544AF">
      <w:pPr>
        <w:spacing w:after="200" w:line="276" w:lineRule="auto"/>
        <w:jc w:val="right"/>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br w:type="page"/>
      </w:r>
      <w:r w:rsidR="005B3773" w:rsidRPr="000117CC">
        <w:rPr>
          <w:rFonts w:ascii="Times New Roman" w:hAnsi="Times New Roman" w:cs="Times New Roman"/>
          <w:b/>
          <w:sz w:val="24"/>
          <w:szCs w:val="24"/>
          <w:lang w:val="sr-Cyrl-CS"/>
        </w:rPr>
        <w:lastRenderedPageBreak/>
        <w:t>ПРИЛОГ 1</w:t>
      </w:r>
      <w:r w:rsidR="00040D23" w:rsidRPr="000117CC">
        <w:rPr>
          <w:rFonts w:ascii="Times New Roman" w:hAnsi="Times New Roman" w:cs="Times New Roman"/>
          <w:b/>
          <w:sz w:val="24"/>
          <w:szCs w:val="24"/>
          <w:lang w:val="sr-Cyrl-CS"/>
        </w:rPr>
        <w:t>2</w:t>
      </w:r>
      <w:r w:rsidR="005B3773" w:rsidRPr="000117CC">
        <w:rPr>
          <w:rFonts w:ascii="Times New Roman" w:hAnsi="Times New Roman" w:cs="Times New Roman"/>
          <w:b/>
          <w:sz w:val="24"/>
          <w:szCs w:val="24"/>
          <w:lang w:val="sr-Cyrl-CS"/>
        </w:rPr>
        <w:t>:</w:t>
      </w:r>
    </w:p>
    <w:p w14:paraId="7F7CA2B7" w14:textId="77777777" w:rsidR="005B3773" w:rsidRPr="000117CC" w:rsidRDefault="005B3773" w:rsidP="001544AF">
      <w:pPr>
        <w:spacing w:before="240" w:line="276" w:lineRule="auto"/>
        <w:jc w:val="center"/>
        <w:rPr>
          <w:rFonts w:ascii="Times New Roman" w:hAnsi="Times New Roman" w:cs="Times New Roman"/>
          <w:b/>
          <w:sz w:val="24"/>
          <w:szCs w:val="24"/>
          <w:lang w:val="sr-Cyrl-CS"/>
        </w:rPr>
      </w:pPr>
      <w:r w:rsidRPr="000117CC">
        <w:rPr>
          <w:rFonts w:ascii="Times New Roman" w:hAnsi="Times New Roman" w:cs="Times New Roman"/>
          <w:b/>
          <w:sz w:val="24"/>
          <w:szCs w:val="24"/>
          <w:lang w:val="sr-Cyrl-CS"/>
        </w:rPr>
        <w:t>Кључна питања за вредновање учинака докумената јавних политика</w:t>
      </w:r>
    </w:p>
    <w:p w14:paraId="6B7B3B5E" w14:textId="77777777" w:rsidR="005B3773" w:rsidRPr="000117CC" w:rsidRDefault="005B3773" w:rsidP="001544AF">
      <w:pPr>
        <w:spacing w:before="240" w:line="276" w:lineRule="auto"/>
        <w:rPr>
          <w:rFonts w:ascii="Times New Roman" w:hAnsi="Times New Roman" w:cs="Times New Roman"/>
          <w:b/>
          <w:sz w:val="24"/>
          <w:szCs w:val="24"/>
          <w:lang w:val="sr-Cyrl-CS"/>
        </w:rPr>
      </w:pPr>
    </w:p>
    <w:p w14:paraId="71A16CC6" w14:textId="77777777" w:rsidR="005B3773" w:rsidRPr="000117CC" w:rsidRDefault="005B3773" w:rsidP="001544AF">
      <w:pPr>
        <w:spacing w:before="240" w:line="276" w:lineRule="auto"/>
        <w:ind w:firstLine="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РЕЛЕВАНТНОСТ/ЗНАЧАЈ</w:t>
      </w:r>
    </w:p>
    <w:p w14:paraId="58D6C9DC" w14:textId="3452919D" w:rsidR="005B3773" w:rsidRPr="000117CC" w:rsidRDefault="005B3773" w:rsidP="001544AF">
      <w:pPr>
        <w:pStyle w:val="ListParagraph"/>
        <w:numPr>
          <w:ilvl w:val="0"/>
          <w:numId w:val="10"/>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циљеви политике у непосредној корелацији са надређеним документима јавних политика и приоритетима </w:t>
      </w:r>
      <w:r w:rsidR="00575519" w:rsidRPr="000117CC">
        <w:rPr>
          <w:rFonts w:ascii="Times New Roman" w:hAnsi="Times New Roman" w:cs="Times New Roman"/>
          <w:sz w:val="24"/>
          <w:szCs w:val="24"/>
          <w:lang w:val="sr-Cyrl-CS"/>
        </w:rPr>
        <w:t>Владе</w:t>
      </w:r>
      <w:r w:rsidRPr="000117CC">
        <w:rPr>
          <w:rFonts w:ascii="Times New Roman" w:hAnsi="Times New Roman" w:cs="Times New Roman"/>
          <w:sz w:val="24"/>
          <w:szCs w:val="24"/>
          <w:lang w:val="sr-Cyrl-CS"/>
        </w:rPr>
        <w:t>?</w:t>
      </w:r>
    </w:p>
    <w:p w14:paraId="430AE659" w14:textId="1341A1AF" w:rsidR="005B3773" w:rsidRPr="000117CC" w:rsidRDefault="005B3773" w:rsidP="001544AF">
      <w:pPr>
        <w:pStyle w:val="ListParagraph"/>
        <w:numPr>
          <w:ilvl w:val="0"/>
          <w:numId w:val="10"/>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Зашто је била потребна интервенција</w:t>
      </w:r>
      <w:r w:rsidR="00BA6DB5" w:rsidRPr="000117CC">
        <w:rPr>
          <w:rFonts w:ascii="Times New Roman" w:hAnsi="Times New Roman" w:cs="Times New Roman"/>
          <w:sz w:val="24"/>
          <w:szCs w:val="24"/>
          <w:lang w:val="sr-Cyrl-CS"/>
        </w:rPr>
        <w:t xml:space="preserve"> Владе</w:t>
      </w:r>
      <w:r w:rsidRPr="000117CC">
        <w:rPr>
          <w:rFonts w:ascii="Times New Roman" w:hAnsi="Times New Roman" w:cs="Times New Roman"/>
          <w:sz w:val="24"/>
          <w:szCs w:val="24"/>
          <w:lang w:val="sr-Cyrl-CS"/>
        </w:rPr>
        <w:t xml:space="preserve"> (креирање и спровођење јавне политике)?</w:t>
      </w:r>
    </w:p>
    <w:p w14:paraId="1433AD9D" w14:textId="57E47391" w:rsidR="005B3773" w:rsidRPr="000117CC" w:rsidRDefault="005B3773" w:rsidP="001544AF">
      <w:pPr>
        <w:pStyle w:val="ListParagraph"/>
        <w:numPr>
          <w:ilvl w:val="0"/>
          <w:numId w:val="10"/>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су потребе циљних група јавне политике у потпуности задовољене?</w:t>
      </w:r>
    </w:p>
    <w:p w14:paraId="1D982C3D" w14:textId="77777777" w:rsidR="005B3773" w:rsidRPr="000117CC" w:rsidRDefault="005B3773" w:rsidP="001544AF">
      <w:pPr>
        <w:pStyle w:val="ListParagraph"/>
        <w:numPr>
          <w:ilvl w:val="0"/>
          <w:numId w:val="10"/>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су постигнути ефекти у директној корелацији са циљевима политике?</w:t>
      </w:r>
    </w:p>
    <w:p w14:paraId="71E5EF95" w14:textId="77777777" w:rsidR="005B3773" w:rsidRPr="000117CC" w:rsidRDefault="005B3773" w:rsidP="001544AF">
      <w:pPr>
        <w:spacing w:before="240" w:line="276" w:lineRule="auto"/>
        <w:ind w:firstLine="709"/>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ЕФИКАСНОСТ</w:t>
      </w:r>
    </w:p>
    <w:p w14:paraId="1D2515A7" w14:textId="723255F8" w:rsidR="005B3773" w:rsidRPr="000117CC" w:rsidRDefault="005B3773" w:rsidP="001544AF">
      <w:pPr>
        <w:pStyle w:val="ListParagraph"/>
        <w:numPr>
          <w:ilvl w:val="0"/>
          <w:numId w:val="8"/>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Који показатељи и циљне вредности су дефинисане за резултате и да ли су остварене?</w:t>
      </w:r>
    </w:p>
    <w:p w14:paraId="32BC5826" w14:textId="1264F62D" w:rsidR="005B3773" w:rsidRPr="000117CC" w:rsidRDefault="00BA6DB5" w:rsidP="001544AF">
      <w:pPr>
        <w:pStyle w:val="ListParagraph"/>
        <w:numPr>
          <w:ilvl w:val="0"/>
          <w:numId w:val="8"/>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Колики су </w:t>
      </w:r>
      <w:r w:rsidR="005B3773" w:rsidRPr="000117CC">
        <w:rPr>
          <w:rFonts w:ascii="Times New Roman" w:hAnsi="Times New Roman" w:cs="Times New Roman"/>
          <w:sz w:val="24"/>
          <w:szCs w:val="24"/>
          <w:lang w:val="sr-Cyrl-CS"/>
        </w:rPr>
        <w:t>трошкови резултата – по резултату и укупно?</w:t>
      </w:r>
      <w:r w:rsidR="009759AF" w:rsidRPr="000117CC">
        <w:rPr>
          <w:rFonts w:ascii="Times New Roman" w:hAnsi="Times New Roman" w:cs="Times New Roman"/>
          <w:sz w:val="24"/>
          <w:szCs w:val="24"/>
          <w:lang w:val="sr-Cyrl-CS"/>
        </w:rPr>
        <w:t xml:space="preserve"> Колико одступају од трошкова који су планирани?</w:t>
      </w:r>
    </w:p>
    <w:p w14:paraId="7E8E7148" w14:textId="4644E028" w:rsidR="005B3773" w:rsidRPr="000117CC" w:rsidRDefault="005B3773" w:rsidP="001544AF">
      <w:pPr>
        <w:pStyle w:val="ListParagraph"/>
        <w:numPr>
          <w:ilvl w:val="0"/>
          <w:numId w:val="8"/>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ангажовани ресурси били довољни за остварење </w:t>
      </w:r>
      <w:r w:rsidR="009759AF" w:rsidRPr="000117CC">
        <w:rPr>
          <w:rFonts w:ascii="Times New Roman" w:hAnsi="Times New Roman" w:cs="Times New Roman"/>
          <w:sz w:val="24"/>
          <w:szCs w:val="24"/>
          <w:lang w:val="sr-Cyrl-CS"/>
        </w:rPr>
        <w:t>резултата</w:t>
      </w:r>
      <w:r w:rsidRPr="000117CC">
        <w:rPr>
          <w:rFonts w:ascii="Times New Roman" w:hAnsi="Times New Roman" w:cs="Times New Roman"/>
          <w:sz w:val="24"/>
          <w:szCs w:val="24"/>
          <w:lang w:val="sr-Cyrl-CS"/>
        </w:rPr>
        <w:t>?</w:t>
      </w:r>
    </w:p>
    <w:p w14:paraId="399CE24C" w14:textId="75C76EEC" w:rsidR="005B3773" w:rsidRPr="000117CC" w:rsidRDefault="005B3773" w:rsidP="001544AF">
      <w:pPr>
        <w:pStyle w:val="ListParagraph"/>
        <w:numPr>
          <w:ilvl w:val="0"/>
          <w:numId w:val="8"/>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резултати постигнути </w:t>
      </w:r>
      <w:r w:rsidR="000725F0" w:rsidRPr="000117CC">
        <w:rPr>
          <w:rFonts w:ascii="Times New Roman" w:hAnsi="Times New Roman" w:cs="Times New Roman"/>
          <w:sz w:val="24"/>
          <w:szCs w:val="24"/>
          <w:lang w:val="sr-Cyrl-CS"/>
        </w:rPr>
        <w:t>у складу са утврђеним роковима</w:t>
      </w:r>
      <w:r w:rsidRPr="000117CC">
        <w:rPr>
          <w:rFonts w:ascii="Times New Roman" w:hAnsi="Times New Roman" w:cs="Times New Roman"/>
          <w:sz w:val="24"/>
          <w:szCs w:val="24"/>
          <w:lang w:val="sr-Cyrl-CS"/>
        </w:rPr>
        <w:t>? Уколико н</w:t>
      </w:r>
      <w:r w:rsidR="000725F0" w:rsidRPr="000117CC">
        <w:rPr>
          <w:rFonts w:ascii="Times New Roman" w:hAnsi="Times New Roman" w:cs="Times New Roman"/>
          <w:sz w:val="24"/>
          <w:szCs w:val="24"/>
          <w:lang w:val="sr-Cyrl-CS"/>
        </w:rPr>
        <w:t>ису</w:t>
      </w:r>
      <w:r w:rsidRPr="000117CC">
        <w:rPr>
          <w:rFonts w:ascii="Times New Roman" w:hAnsi="Times New Roman" w:cs="Times New Roman"/>
          <w:sz w:val="24"/>
          <w:szCs w:val="24"/>
          <w:lang w:val="sr-Cyrl-CS"/>
        </w:rPr>
        <w:t>, који су разлози</w:t>
      </w:r>
      <w:r w:rsidR="000725F0" w:rsidRPr="000117CC">
        <w:rPr>
          <w:rFonts w:ascii="Times New Roman" w:hAnsi="Times New Roman" w:cs="Times New Roman"/>
          <w:sz w:val="24"/>
          <w:szCs w:val="24"/>
          <w:lang w:val="sr-Cyrl-CS"/>
        </w:rPr>
        <w:t xml:space="preserve"> за то</w:t>
      </w:r>
      <w:r w:rsidRPr="000117CC">
        <w:rPr>
          <w:rFonts w:ascii="Times New Roman" w:hAnsi="Times New Roman" w:cs="Times New Roman"/>
          <w:sz w:val="24"/>
          <w:szCs w:val="24"/>
          <w:lang w:val="sr-Cyrl-CS"/>
        </w:rPr>
        <w:t>?</w:t>
      </w:r>
    </w:p>
    <w:p w14:paraId="52A26349" w14:textId="77777777" w:rsidR="005B3773" w:rsidRPr="000117CC" w:rsidRDefault="005B3773" w:rsidP="001544AF">
      <w:pPr>
        <w:spacing w:before="240" w:line="276" w:lineRule="auto"/>
        <w:ind w:firstLine="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ЕФЕКТИВНОСТ</w:t>
      </w:r>
    </w:p>
    <w:p w14:paraId="3AC7D404" w14:textId="7EF74566" w:rsidR="005B3773" w:rsidRPr="000117CC" w:rsidRDefault="005B3773" w:rsidP="001544AF">
      <w:pPr>
        <w:pStyle w:val="ListParagraph"/>
        <w:numPr>
          <w:ilvl w:val="0"/>
          <w:numId w:val="9"/>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w:t>
      </w:r>
      <w:r w:rsidR="00575519" w:rsidRPr="000117CC">
        <w:rPr>
          <w:rFonts w:ascii="Times New Roman" w:hAnsi="Times New Roman" w:cs="Times New Roman"/>
          <w:sz w:val="24"/>
          <w:szCs w:val="24"/>
          <w:lang w:val="sr-Cyrl-CS"/>
        </w:rPr>
        <w:t>планирани</w:t>
      </w:r>
      <w:r w:rsidR="009759AF" w:rsidRPr="000117CC">
        <w:rPr>
          <w:rFonts w:ascii="Times New Roman" w:hAnsi="Times New Roman" w:cs="Times New Roman"/>
          <w:sz w:val="24"/>
          <w:szCs w:val="24"/>
          <w:lang w:val="sr-Cyrl-CS"/>
        </w:rPr>
        <w:t xml:space="preserve"> ефекти и</w:t>
      </w:r>
      <w:r w:rsidR="00575519" w:rsidRPr="000117CC">
        <w:rPr>
          <w:rFonts w:ascii="Times New Roman" w:hAnsi="Times New Roman" w:cs="Times New Roman"/>
          <w:sz w:val="24"/>
          <w:szCs w:val="24"/>
          <w:lang w:val="sr-Cyrl-CS"/>
        </w:rPr>
        <w:t xml:space="preserve"> </w:t>
      </w:r>
      <w:r w:rsidRPr="000117CC">
        <w:rPr>
          <w:rFonts w:ascii="Times New Roman" w:hAnsi="Times New Roman" w:cs="Times New Roman"/>
          <w:sz w:val="24"/>
          <w:szCs w:val="24"/>
          <w:lang w:val="sr-Cyrl-CS"/>
        </w:rPr>
        <w:t xml:space="preserve">исходи постигнути и развојни услови промењени? </w:t>
      </w:r>
    </w:p>
    <w:p w14:paraId="1F1D77E5" w14:textId="6F2E4905" w:rsidR="005B3773" w:rsidRPr="000117CC" w:rsidRDefault="005B3773" w:rsidP="001544AF">
      <w:pPr>
        <w:pStyle w:val="ListParagraph"/>
        <w:numPr>
          <w:ilvl w:val="0"/>
          <w:numId w:val="9"/>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Уколико н</w:t>
      </w:r>
      <w:r w:rsidR="00A01D32" w:rsidRPr="000117CC">
        <w:rPr>
          <w:rFonts w:ascii="Times New Roman" w:hAnsi="Times New Roman" w:cs="Times New Roman"/>
          <w:sz w:val="24"/>
          <w:szCs w:val="24"/>
          <w:lang w:val="sr-Cyrl-CS"/>
        </w:rPr>
        <w:t>ису</w:t>
      </w:r>
      <w:r w:rsidRPr="000117CC">
        <w:rPr>
          <w:rFonts w:ascii="Times New Roman" w:hAnsi="Times New Roman" w:cs="Times New Roman"/>
          <w:sz w:val="24"/>
          <w:szCs w:val="24"/>
          <w:lang w:val="sr-Cyrl-CS"/>
        </w:rPr>
        <w:t>, да ли је могуће квантификовати разлику и пронаћи узроке?</w:t>
      </w:r>
    </w:p>
    <w:p w14:paraId="488D48E2" w14:textId="77777777" w:rsidR="005B3773" w:rsidRPr="000117CC" w:rsidRDefault="005B3773" w:rsidP="001544AF">
      <w:pPr>
        <w:pStyle w:val="ListParagraph"/>
        <w:numPr>
          <w:ilvl w:val="0"/>
          <w:numId w:val="9"/>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w:t>
      </w:r>
      <w:r w:rsidR="005F61F1" w:rsidRPr="000117CC">
        <w:rPr>
          <w:rFonts w:ascii="Times New Roman" w:hAnsi="Times New Roman" w:cs="Times New Roman"/>
          <w:sz w:val="24"/>
          <w:szCs w:val="24"/>
          <w:lang w:val="sr-Cyrl-CS"/>
        </w:rPr>
        <w:t xml:space="preserve">изабране </w:t>
      </w:r>
      <w:r w:rsidRPr="000117CC">
        <w:rPr>
          <w:rFonts w:ascii="Times New Roman" w:hAnsi="Times New Roman" w:cs="Times New Roman"/>
          <w:sz w:val="24"/>
          <w:szCs w:val="24"/>
          <w:lang w:val="sr-Cyrl-CS"/>
        </w:rPr>
        <w:t>активности/мере релевантне и најадекватније за постизање резултата?</w:t>
      </w:r>
    </w:p>
    <w:p w14:paraId="6F31E4E2" w14:textId="77777777" w:rsidR="005B3773" w:rsidRPr="000117CC" w:rsidRDefault="005B3773" w:rsidP="001544AF">
      <w:pPr>
        <w:pStyle w:val="ListParagraph"/>
        <w:numPr>
          <w:ilvl w:val="0"/>
          <w:numId w:val="9"/>
        </w:numPr>
        <w:spacing w:before="240" w:line="276" w:lineRule="auto"/>
        <w:ind w:left="567"/>
        <w:rPr>
          <w:rFonts w:ascii="Times New Roman" w:hAnsi="Times New Roman" w:cs="Times New Roman"/>
          <w:sz w:val="24"/>
          <w:szCs w:val="24"/>
          <w:lang w:val="sr-Cyrl-CS"/>
        </w:rPr>
      </w:pPr>
      <w:r w:rsidRPr="000117CC">
        <w:rPr>
          <w:rFonts w:ascii="Times New Roman" w:hAnsi="Times New Roman" w:cs="Times New Roman"/>
          <w:sz w:val="24"/>
          <w:szCs w:val="24"/>
          <w:lang w:val="sr-Cyrl-CS"/>
        </w:rPr>
        <w:t>Да ли су корисници јавне политике задовољни постигнутим исходима?</w:t>
      </w:r>
    </w:p>
    <w:p w14:paraId="6826A9AF" w14:textId="77777777" w:rsidR="005B3773" w:rsidRPr="000117CC" w:rsidRDefault="005B3773" w:rsidP="001544AF">
      <w:pPr>
        <w:spacing w:before="240" w:line="276" w:lineRule="auto"/>
        <w:ind w:firstLine="720"/>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ОДРЖИВОСТ</w:t>
      </w:r>
    </w:p>
    <w:p w14:paraId="326A90B1" w14:textId="67D9E1C9" w:rsidR="005B3773" w:rsidRPr="000117CC" w:rsidRDefault="005B3773" w:rsidP="001544AF">
      <w:pPr>
        <w:pStyle w:val="ListParagraph"/>
        <w:numPr>
          <w:ilvl w:val="0"/>
          <w:numId w:val="12"/>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су финансијски и економски механизми успостављени </w:t>
      </w:r>
      <w:r w:rsidR="00BF5CAD" w:rsidRPr="000117CC">
        <w:rPr>
          <w:rFonts w:ascii="Times New Roman" w:hAnsi="Times New Roman" w:cs="Times New Roman"/>
          <w:sz w:val="24"/>
          <w:szCs w:val="24"/>
          <w:lang w:val="sr-Cyrl-CS"/>
        </w:rPr>
        <w:t xml:space="preserve">у циљу </w:t>
      </w:r>
      <w:r w:rsidR="00BD3B1B" w:rsidRPr="000117CC">
        <w:rPr>
          <w:rFonts w:ascii="Times New Roman" w:hAnsi="Times New Roman" w:cs="Times New Roman"/>
          <w:sz w:val="24"/>
          <w:szCs w:val="24"/>
          <w:lang w:val="sr-Cyrl-CS"/>
        </w:rPr>
        <w:t>дуго</w:t>
      </w:r>
      <w:r w:rsidR="00BF5CAD" w:rsidRPr="000117CC">
        <w:rPr>
          <w:rFonts w:ascii="Times New Roman" w:hAnsi="Times New Roman" w:cs="Times New Roman"/>
          <w:sz w:val="24"/>
          <w:szCs w:val="24"/>
          <w:lang w:val="sr-Cyrl-CS"/>
        </w:rPr>
        <w:t>трајних</w:t>
      </w:r>
      <w:r w:rsidR="00474AC2" w:rsidRPr="000117CC">
        <w:rPr>
          <w:rFonts w:ascii="Times New Roman" w:hAnsi="Times New Roman" w:cs="Times New Roman"/>
          <w:sz w:val="24"/>
          <w:szCs w:val="24"/>
          <w:lang w:val="sr-Cyrl-CS"/>
        </w:rPr>
        <w:t xml:space="preserve"> и одрживих</w:t>
      </w:r>
      <w:r w:rsidR="00BF5CAD" w:rsidRPr="000117CC">
        <w:rPr>
          <w:rFonts w:ascii="Times New Roman" w:hAnsi="Times New Roman" w:cs="Times New Roman"/>
          <w:sz w:val="24"/>
          <w:szCs w:val="24"/>
          <w:lang w:val="sr-Cyrl-CS"/>
        </w:rPr>
        <w:t xml:space="preserve"> користи од </w:t>
      </w:r>
      <w:r w:rsidR="00BD3B1B" w:rsidRPr="000117CC">
        <w:rPr>
          <w:rFonts w:ascii="Times New Roman" w:hAnsi="Times New Roman" w:cs="Times New Roman"/>
          <w:sz w:val="24"/>
          <w:szCs w:val="24"/>
          <w:lang w:val="sr-Cyrl-CS"/>
        </w:rPr>
        <w:t xml:space="preserve">конкретне </w:t>
      </w:r>
      <w:r w:rsidR="00BF5CAD" w:rsidRPr="000117CC">
        <w:rPr>
          <w:rFonts w:ascii="Times New Roman" w:hAnsi="Times New Roman" w:cs="Times New Roman"/>
          <w:sz w:val="24"/>
          <w:szCs w:val="24"/>
          <w:lang w:val="sr-Cyrl-CS"/>
        </w:rPr>
        <w:t>јавн</w:t>
      </w:r>
      <w:r w:rsidR="00BD3B1B" w:rsidRPr="000117CC">
        <w:rPr>
          <w:rFonts w:ascii="Times New Roman" w:hAnsi="Times New Roman" w:cs="Times New Roman"/>
          <w:sz w:val="24"/>
          <w:szCs w:val="24"/>
          <w:lang w:val="sr-Cyrl-CS"/>
        </w:rPr>
        <w:t>е политике</w:t>
      </w:r>
      <w:r w:rsidRPr="000117CC">
        <w:rPr>
          <w:rFonts w:ascii="Times New Roman" w:hAnsi="Times New Roman" w:cs="Times New Roman"/>
          <w:sz w:val="24"/>
          <w:szCs w:val="24"/>
          <w:lang w:val="sr-Cyrl-CS"/>
        </w:rPr>
        <w:t>?</w:t>
      </w:r>
    </w:p>
    <w:p w14:paraId="3D3D9FCE" w14:textId="675BEF70" w:rsidR="005B3773" w:rsidRPr="000117CC" w:rsidRDefault="005B3773" w:rsidP="001544AF">
      <w:pPr>
        <w:pStyle w:val="ListParagraph"/>
        <w:numPr>
          <w:ilvl w:val="0"/>
          <w:numId w:val="12"/>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w:t>
      </w:r>
      <w:r w:rsidR="00BD3B1B" w:rsidRPr="000117CC">
        <w:rPr>
          <w:rFonts w:ascii="Times New Roman" w:hAnsi="Times New Roman" w:cs="Times New Roman"/>
          <w:sz w:val="24"/>
          <w:szCs w:val="24"/>
          <w:lang w:val="sr-Cyrl-CS"/>
        </w:rPr>
        <w:t>се у оквиру важећег</w:t>
      </w:r>
      <w:r w:rsidRPr="000117CC">
        <w:rPr>
          <w:rFonts w:ascii="Times New Roman" w:hAnsi="Times New Roman" w:cs="Times New Roman"/>
          <w:sz w:val="24"/>
          <w:szCs w:val="24"/>
          <w:lang w:val="sr-Cyrl-CS"/>
        </w:rPr>
        <w:t xml:space="preserve"> регулаторн</w:t>
      </w:r>
      <w:r w:rsidR="00BD3B1B" w:rsidRPr="000117CC">
        <w:rPr>
          <w:rFonts w:ascii="Times New Roman" w:hAnsi="Times New Roman" w:cs="Times New Roman"/>
          <w:sz w:val="24"/>
          <w:szCs w:val="24"/>
          <w:lang w:val="sr-Cyrl-CS"/>
        </w:rPr>
        <w:t>ог</w:t>
      </w:r>
      <w:r w:rsidRPr="000117CC">
        <w:rPr>
          <w:rFonts w:ascii="Times New Roman" w:hAnsi="Times New Roman" w:cs="Times New Roman"/>
          <w:sz w:val="24"/>
          <w:szCs w:val="24"/>
          <w:lang w:val="sr-Cyrl-CS"/>
        </w:rPr>
        <w:t xml:space="preserve"> оквир</w:t>
      </w:r>
      <w:r w:rsidR="00BD3B1B" w:rsidRPr="000117CC">
        <w:rPr>
          <w:rFonts w:ascii="Times New Roman" w:hAnsi="Times New Roman" w:cs="Times New Roman"/>
          <w:sz w:val="24"/>
          <w:szCs w:val="24"/>
          <w:lang w:val="sr-Cyrl-CS"/>
        </w:rPr>
        <w:t>а</w:t>
      </w:r>
      <w:r w:rsidRPr="000117CC">
        <w:rPr>
          <w:rFonts w:ascii="Times New Roman" w:hAnsi="Times New Roman" w:cs="Times New Roman"/>
          <w:sz w:val="24"/>
          <w:szCs w:val="24"/>
          <w:lang w:val="sr-Cyrl-CS"/>
        </w:rPr>
        <w:t xml:space="preserve"> </w:t>
      </w:r>
      <w:r w:rsidR="00BD3B1B" w:rsidRPr="000117CC">
        <w:rPr>
          <w:rFonts w:ascii="Times New Roman" w:hAnsi="Times New Roman" w:cs="Times New Roman"/>
          <w:sz w:val="24"/>
          <w:szCs w:val="24"/>
          <w:lang w:val="sr-Cyrl-CS"/>
        </w:rPr>
        <w:t>може</w:t>
      </w:r>
      <w:r w:rsidRPr="000117CC">
        <w:rPr>
          <w:rFonts w:ascii="Times New Roman" w:hAnsi="Times New Roman" w:cs="Times New Roman"/>
          <w:sz w:val="24"/>
          <w:szCs w:val="24"/>
          <w:lang w:val="sr-Cyrl-CS"/>
        </w:rPr>
        <w:t xml:space="preserve"> омогућити трајн</w:t>
      </w:r>
      <w:r w:rsidR="00BD3B1B" w:rsidRPr="000117CC">
        <w:rPr>
          <w:rFonts w:ascii="Times New Roman" w:hAnsi="Times New Roman" w:cs="Times New Roman"/>
          <w:sz w:val="24"/>
          <w:szCs w:val="24"/>
          <w:lang w:val="sr-Cyrl-CS"/>
        </w:rPr>
        <w:t>ије</w:t>
      </w:r>
      <w:r w:rsidRPr="000117CC">
        <w:rPr>
          <w:rFonts w:ascii="Times New Roman" w:hAnsi="Times New Roman" w:cs="Times New Roman"/>
          <w:sz w:val="24"/>
          <w:szCs w:val="24"/>
          <w:lang w:val="sr-Cyrl-CS"/>
        </w:rPr>
        <w:t xml:space="preserve"> креирање користи</w:t>
      </w:r>
      <w:r w:rsidR="00BD3B1B" w:rsidRPr="000117CC">
        <w:rPr>
          <w:rFonts w:ascii="Times New Roman" w:hAnsi="Times New Roman" w:cs="Times New Roman"/>
          <w:sz w:val="24"/>
          <w:szCs w:val="24"/>
          <w:lang w:val="sr-Cyrl-CS"/>
        </w:rPr>
        <w:t xml:space="preserve"> од конкретне јавне политике</w:t>
      </w:r>
      <w:r w:rsidRPr="000117CC">
        <w:rPr>
          <w:rFonts w:ascii="Times New Roman" w:hAnsi="Times New Roman" w:cs="Times New Roman"/>
          <w:sz w:val="24"/>
          <w:szCs w:val="24"/>
          <w:lang w:val="sr-Cyrl-CS"/>
        </w:rPr>
        <w:t>?</w:t>
      </w:r>
    </w:p>
    <w:p w14:paraId="002882F2" w14:textId="42E600F8" w:rsidR="005B3773" w:rsidRPr="000117CC" w:rsidRDefault="005B3773" w:rsidP="001544AF">
      <w:pPr>
        <w:pStyle w:val="ListParagraph"/>
        <w:numPr>
          <w:ilvl w:val="0"/>
          <w:numId w:val="12"/>
        </w:numPr>
        <w:spacing w:before="240" w:line="276" w:lineRule="auto"/>
        <w:ind w:left="567"/>
        <w:jc w:val="both"/>
        <w:rPr>
          <w:rFonts w:ascii="Times New Roman" w:hAnsi="Times New Roman" w:cs="Times New Roman"/>
          <w:sz w:val="24"/>
          <w:szCs w:val="24"/>
          <w:lang w:val="sr-Cyrl-CS"/>
        </w:rPr>
      </w:pPr>
      <w:r w:rsidRPr="000117CC">
        <w:rPr>
          <w:rFonts w:ascii="Times New Roman" w:hAnsi="Times New Roman" w:cs="Times New Roman"/>
          <w:sz w:val="24"/>
          <w:szCs w:val="24"/>
          <w:lang w:val="sr-Cyrl-CS"/>
        </w:rPr>
        <w:t xml:space="preserve">Да ли постоје одговарајући институционални капацитети за трајно одржавање </w:t>
      </w:r>
      <w:r w:rsidR="00DC192D" w:rsidRPr="000117CC">
        <w:rPr>
          <w:rFonts w:ascii="Times New Roman" w:hAnsi="Times New Roman" w:cs="Times New Roman"/>
          <w:sz w:val="24"/>
          <w:szCs w:val="24"/>
          <w:lang w:val="sr-Cyrl-CS"/>
        </w:rPr>
        <w:t xml:space="preserve">позитивних </w:t>
      </w:r>
      <w:r w:rsidRPr="000117CC">
        <w:rPr>
          <w:rFonts w:ascii="Times New Roman" w:hAnsi="Times New Roman" w:cs="Times New Roman"/>
          <w:sz w:val="24"/>
          <w:szCs w:val="24"/>
          <w:lang w:val="sr-Cyrl-CS"/>
        </w:rPr>
        <w:t>ефеката</w:t>
      </w:r>
      <w:r w:rsidR="00DC192D" w:rsidRPr="000117CC">
        <w:rPr>
          <w:rFonts w:ascii="Times New Roman" w:hAnsi="Times New Roman" w:cs="Times New Roman"/>
          <w:sz w:val="24"/>
          <w:szCs w:val="24"/>
          <w:lang w:val="sr-Cyrl-CS"/>
        </w:rPr>
        <w:t xml:space="preserve"> конкретне јавне политике</w:t>
      </w:r>
      <w:r w:rsidRPr="000117CC">
        <w:rPr>
          <w:rFonts w:ascii="Times New Roman" w:hAnsi="Times New Roman" w:cs="Times New Roman"/>
          <w:sz w:val="24"/>
          <w:szCs w:val="24"/>
          <w:lang w:val="sr-Cyrl-CS"/>
        </w:rPr>
        <w:t>?</w:t>
      </w:r>
    </w:p>
    <w:p w14:paraId="2D3440FA" w14:textId="77777777" w:rsidR="002D0ABB" w:rsidRPr="00830D63" w:rsidRDefault="002D0ABB" w:rsidP="001544AF">
      <w:pPr>
        <w:rPr>
          <w:rFonts w:ascii="Times New Roman" w:hAnsi="Times New Roman" w:cs="Times New Roman"/>
          <w:sz w:val="24"/>
          <w:szCs w:val="24"/>
          <w:lang w:val="sr-Cyrl-CS"/>
        </w:rPr>
      </w:pPr>
    </w:p>
    <w:sectPr w:rsidR="002D0ABB" w:rsidRPr="00830D63" w:rsidSect="00564D6D">
      <w:footerReference w:type="default" r:id="rId85"/>
      <w:pgSz w:w="12240" w:h="15840" w:code="1"/>
      <w:pgMar w:top="990" w:right="1418" w:bottom="1418" w:left="141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A8B717" w14:textId="77777777" w:rsidR="009007C7" w:rsidRDefault="009007C7" w:rsidP="00001FF2">
      <w:pPr>
        <w:spacing w:after="0" w:line="240" w:lineRule="auto"/>
      </w:pPr>
      <w:r>
        <w:separator/>
      </w:r>
    </w:p>
  </w:endnote>
  <w:endnote w:type="continuationSeparator" w:id="0">
    <w:p w14:paraId="3C7961C3" w14:textId="77777777" w:rsidR="009007C7" w:rsidRDefault="009007C7" w:rsidP="00001F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1956788"/>
      <w:docPartObj>
        <w:docPartGallery w:val="Page Numbers (Bottom of Page)"/>
        <w:docPartUnique/>
      </w:docPartObj>
    </w:sdtPr>
    <w:sdtEndPr/>
    <w:sdtContent>
      <w:p w14:paraId="34EBA598" w14:textId="5DBAEBDF" w:rsidR="005967E6" w:rsidRDefault="005967E6">
        <w:pPr>
          <w:pStyle w:val="Footer"/>
          <w:jc w:val="right"/>
        </w:pPr>
        <w:r>
          <w:fldChar w:fldCharType="begin"/>
        </w:r>
        <w:r>
          <w:instrText xml:space="preserve"> PAGE   \* MERGEFORMAT </w:instrText>
        </w:r>
        <w:r>
          <w:fldChar w:fldCharType="separate"/>
        </w:r>
        <w:r w:rsidR="00466529">
          <w:rPr>
            <w:noProof/>
          </w:rPr>
          <w:t>98</w:t>
        </w:r>
        <w:r>
          <w:rPr>
            <w:noProof/>
          </w:rPr>
          <w:fldChar w:fldCharType="end"/>
        </w:r>
      </w:p>
    </w:sdtContent>
  </w:sdt>
  <w:p w14:paraId="4F3C8877" w14:textId="77777777" w:rsidR="005967E6" w:rsidRDefault="005967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20DEBF" w14:textId="77777777" w:rsidR="009007C7" w:rsidRDefault="009007C7" w:rsidP="00001FF2">
      <w:pPr>
        <w:spacing w:after="0" w:line="240" w:lineRule="auto"/>
      </w:pPr>
      <w:r>
        <w:separator/>
      </w:r>
    </w:p>
  </w:footnote>
  <w:footnote w:type="continuationSeparator" w:id="0">
    <w:p w14:paraId="3F01FA90" w14:textId="77777777" w:rsidR="009007C7" w:rsidRDefault="009007C7" w:rsidP="00001FF2">
      <w:pPr>
        <w:spacing w:after="0" w:line="240" w:lineRule="auto"/>
      </w:pPr>
      <w:r>
        <w:continuationSeparator/>
      </w:r>
    </w:p>
  </w:footnote>
  <w:footnote w:id="1">
    <w:p w14:paraId="70289E07" w14:textId="77777777" w:rsidR="005967E6" w:rsidRPr="00FC4945" w:rsidRDefault="005967E6" w:rsidP="002C2097">
      <w:pPr>
        <w:pStyle w:val="FootnoteText"/>
        <w:rPr>
          <w:rFonts w:ascii="Times New Roman" w:hAnsi="Times New Roman" w:cs="Times New Roman"/>
          <w:lang w:val="sr-Cyrl-RS"/>
        </w:rPr>
      </w:pPr>
      <w:r>
        <w:rPr>
          <w:rStyle w:val="FootnoteReference"/>
        </w:rPr>
        <w:footnoteRef/>
      </w:r>
      <w:r>
        <w:t xml:space="preserve"> </w:t>
      </w:r>
      <w:r w:rsidRPr="00FC4945">
        <w:rPr>
          <w:rFonts w:ascii="Times New Roman" w:hAnsi="Times New Roman" w:cs="Times New Roman"/>
          <w:lang w:val="sr-Cyrl-RS"/>
        </w:rPr>
        <w:t>У наредном периоду може се десити да питање цена буде разрађено и регулисано секторским прописима попут Закона о водама, Закона о управљању отпадом или неког другог прописа којим се ближе уређује одређена комунална делатност (саобраћај, ветерина, трговина…).</w:t>
      </w:r>
    </w:p>
  </w:footnote>
  <w:footnote w:id="2">
    <w:p w14:paraId="61436FD2" w14:textId="77777777" w:rsidR="005967E6" w:rsidRPr="00B120CF" w:rsidRDefault="005967E6" w:rsidP="002C2097">
      <w:pPr>
        <w:pStyle w:val="FootnoteText"/>
        <w:rPr>
          <w:rFonts w:ascii="Times New Roman" w:hAnsi="Times New Roman" w:cs="Times New Roman"/>
          <w:lang w:val="sr-Cyrl-RS"/>
        </w:rPr>
      </w:pPr>
      <w:r>
        <w:rPr>
          <w:rStyle w:val="FootnoteReference"/>
        </w:rPr>
        <w:footnoteRef/>
      </w:r>
      <w:r w:rsidRPr="00951838">
        <w:rPr>
          <w:lang w:val="sr-Cyrl-RS"/>
        </w:rPr>
        <w:t xml:space="preserve"> </w:t>
      </w:r>
      <w:r w:rsidRPr="00B120CF">
        <w:rPr>
          <w:rFonts w:ascii="Times New Roman" w:hAnsi="Times New Roman" w:cs="Times New Roman"/>
          <w:lang w:val="sr-Cyrl-RS"/>
        </w:rPr>
        <w:t>Нпр: Специјализована ЈКП из области управљања отпадом из Београда и Новог Сада, специјализоване топлане из Ваљева, Врања и Ужица, специјализовани Водоводи из Крушевца, Врања, Ужица …</w:t>
      </w:r>
    </w:p>
  </w:footnote>
  <w:footnote w:id="3">
    <w:p w14:paraId="7325C019" w14:textId="77777777" w:rsidR="005967E6" w:rsidRPr="00B120CF" w:rsidRDefault="005967E6" w:rsidP="002C2097">
      <w:pPr>
        <w:pStyle w:val="FootnoteText"/>
        <w:rPr>
          <w:rFonts w:ascii="Times New Roman" w:hAnsi="Times New Roman" w:cs="Times New Roman"/>
          <w:lang w:val="sr-Cyrl-RS"/>
        </w:rPr>
      </w:pPr>
      <w:r w:rsidRPr="00B120CF">
        <w:rPr>
          <w:rStyle w:val="FootnoteReference"/>
          <w:rFonts w:ascii="Times New Roman" w:hAnsi="Times New Roman" w:cs="Times New Roman"/>
        </w:rPr>
        <w:footnoteRef/>
      </w:r>
      <w:r w:rsidRPr="00B120CF">
        <w:rPr>
          <w:rFonts w:ascii="Times New Roman" w:hAnsi="Times New Roman" w:cs="Times New Roman"/>
          <w:lang w:val="sr-Cyrl-RS"/>
        </w:rPr>
        <w:t xml:space="preserve"> На пример мешовита ЈКП из општина Александровац, Тител, Параћин, Свилајнац, Куршумлија, Крупањ, Брус. Блаце, Кладово, Трстеник, Чајетина</w:t>
      </w:r>
      <w:r w:rsidRPr="00B120CF">
        <w:rPr>
          <w:rFonts w:ascii="Times New Roman" w:hAnsi="Times New Roman" w:cs="Times New Roman"/>
          <w:lang w:val="sr-Latn-RS"/>
        </w:rPr>
        <w:t xml:space="preserve">, </w:t>
      </w:r>
      <w:r w:rsidRPr="00B120CF">
        <w:rPr>
          <w:rFonts w:ascii="Times New Roman" w:hAnsi="Times New Roman" w:cs="Times New Roman"/>
          <w:lang w:val="sr-Cyrl-RS"/>
        </w:rPr>
        <w:t xml:space="preserve">Ћићевац, Варварин … </w:t>
      </w:r>
    </w:p>
  </w:footnote>
  <w:footnote w:id="4">
    <w:p w14:paraId="24ACB3F1" w14:textId="5387B390" w:rsidR="005967E6" w:rsidRPr="00951838" w:rsidRDefault="005967E6" w:rsidP="00564D6D">
      <w:pPr>
        <w:pStyle w:val="FootnoteText"/>
        <w:rPr>
          <w:rFonts w:ascii="Times New Roman" w:hAnsi="Times New Roman" w:cs="Times New Roman"/>
          <w:lang w:val="sr-Cyrl-RS"/>
        </w:rPr>
      </w:pPr>
      <w:r w:rsidRPr="00DF00B2">
        <w:rPr>
          <w:rStyle w:val="FootnoteReference"/>
          <w:rFonts w:ascii="Times New Roman" w:hAnsi="Times New Roman" w:cs="Times New Roman"/>
        </w:rPr>
        <w:footnoteRef/>
      </w:r>
      <w:r w:rsidRPr="00951838">
        <w:rPr>
          <w:rFonts w:ascii="Times New Roman" w:hAnsi="Times New Roman" w:cs="Times New Roman"/>
          <w:lang w:val="sr-Cyrl-RS"/>
        </w:rPr>
        <w:t xml:space="preserve"> правда, унутрашњи послови, реформа јавне управе, развој људских ресурса и друштвени развој, конкурентност, животна средина и климатске промене, енергетика, саобраћај, пољопривреда и рурални развој</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42F7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DB60E5"/>
    <w:multiLevelType w:val="hybridMultilevel"/>
    <w:tmpl w:val="45D0D158"/>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B1FCC47E">
      <w:start w:val="1"/>
      <w:numFmt w:val="bullet"/>
      <w:lvlText w:val="•"/>
      <w:lvlJc w:val="left"/>
      <w:pPr>
        <w:ind w:left="2880" w:hanging="720"/>
      </w:pPr>
      <w:rPr>
        <w:rFonts w:ascii="Times New Roman" w:eastAsiaTheme="minorHAnsi" w:hAnsi="Times New Roman" w:cs="Times New Roman"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E48244D"/>
    <w:multiLevelType w:val="hybridMultilevel"/>
    <w:tmpl w:val="945E3E70"/>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F431FCD"/>
    <w:multiLevelType w:val="multilevel"/>
    <w:tmpl w:val="5ADE8C2C"/>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F612C5F"/>
    <w:multiLevelType w:val="hybridMultilevel"/>
    <w:tmpl w:val="DB9C8E2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0677B4C"/>
    <w:multiLevelType w:val="multilevel"/>
    <w:tmpl w:val="B1A8E8C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18BB6B0A"/>
    <w:multiLevelType w:val="hybridMultilevel"/>
    <w:tmpl w:val="556EB80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77457B"/>
    <w:multiLevelType w:val="hybridMultilevel"/>
    <w:tmpl w:val="62B63E4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FB33DC1"/>
    <w:multiLevelType w:val="hybridMultilevel"/>
    <w:tmpl w:val="B12801A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7147DF"/>
    <w:multiLevelType w:val="multilevel"/>
    <w:tmpl w:val="B1A8E8C2"/>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2E750B5A"/>
    <w:multiLevelType w:val="hybridMultilevel"/>
    <w:tmpl w:val="668EF28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FF33C1"/>
    <w:multiLevelType w:val="hybridMultilevel"/>
    <w:tmpl w:val="73A2B2DA"/>
    <w:lvl w:ilvl="0" w:tplc="4C421266">
      <w:numFmt w:val="bullet"/>
      <w:lvlText w:val="-"/>
      <w:lvlJc w:val="left"/>
      <w:pPr>
        <w:ind w:left="1429" w:hanging="360"/>
      </w:pPr>
      <w:rPr>
        <w:rFonts w:ascii="Calibri" w:eastAsia="Calibri" w:hAnsi="Calibri" w:cs="Times New Roman" w:hint="default"/>
      </w:rPr>
    </w:lvl>
    <w:lvl w:ilvl="1" w:tplc="4C421266">
      <w:numFmt w:val="bullet"/>
      <w:lvlText w:val="-"/>
      <w:lvlJc w:val="left"/>
      <w:pPr>
        <w:ind w:left="2149" w:hanging="360"/>
      </w:pPr>
      <w:rPr>
        <w:rFonts w:ascii="Calibri" w:eastAsia="Calibri" w:hAnsi="Calibri" w:cs="Times New Roman"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2F1B650E"/>
    <w:multiLevelType w:val="hybridMultilevel"/>
    <w:tmpl w:val="3A4861CE"/>
    <w:lvl w:ilvl="0" w:tplc="04090005">
      <w:start w:val="1"/>
      <w:numFmt w:val="bullet"/>
      <w:lvlText w:val=""/>
      <w:lvlJc w:val="left"/>
      <w:pPr>
        <w:ind w:left="1794" w:hanging="360"/>
      </w:pPr>
      <w:rPr>
        <w:rFonts w:ascii="Wingdings" w:hAnsi="Wingdings" w:hint="default"/>
      </w:rPr>
    </w:lvl>
    <w:lvl w:ilvl="1" w:tplc="04090003">
      <w:start w:val="1"/>
      <w:numFmt w:val="bullet"/>
      <w:lvlText w:val="o"/>
      <w:lvlJc w:val="left"/>
      <w:pPr>
        <w:ind w:left="2514" w:hanging="360"/>
      </w:pPr>
      <w:rPr>
        <w:rFonts w:ascii="Courier New" w:hAnsi="Courier New" w:cs="Courier New" w:hint="default"/>
      </w:rPr>
    </w:lvl>
    <w:lvl w:ilvl="2" w:tplc="04090005">
      <w:start w:val="1"/>
      <w:numFmt w:val="bullet"/>
      <w:lvlText w:val=""/>
      <w:lvlJc w:val="left"/>
      <w:pPr>
        <w:ind w:left="3234" w:hanging="360"/>
      </w:pPr>
      <w:rPr>
        <w:rFonts w:ascii="Wingdings" w:hAnsi="Wingdings" w:hint="default"/>
      </w:rPr>
    </w:lvl>
    <w:lvl w:ilvl="3" w:tplc="04090001" w:tentative="1">
      <w:start w:val="1"/>
      <w:numFmt w:val="bullet"/>
      <w:lvlText w:val=""/>
      <w:lvlJc w:val="left"/>
      <w:pPr>
        <w:ind w:left="3954" w:hanging="360"/>
      </w:pPr>
      <w:rPr>
        <w:rFonts w:ascii="Symbol" w:hAnsi="Symbol" w:hint="default"/>
      </w:rPr>
    </w:lvl>
    <w:lvl w:ilvl="4" w:tplc="04090003" w:tentative="1">
      <w:start w:val="1"/>
      <w:numFmt w:val="bullet"/>
      <w:lvlText w:val="o"/>
      <w:lvlJc w:val="left"/>
      <w:pPr>
        <w:ind w:left="4674" w:hanging="360"/>
      </w:pPr>
      <w:rPr>
        <w:rFonts w:ascii="Courier New" w:hAnsi="Courier New" w:cs="Courier New" w:hint="default"/>
      </w:rPr>
    </w:lvl>
    <w:lvl w:ilvl="5" w:tplc="04090005" w:tentative="1">
      <w:start w:val="1"/>
      <w:numFmt w:val="bullet"/>
      <w:lvlText w:val=""/>
      <w:lvlJc w:val="left"/>
      <w:pPr>
        <w:ind w:left="5394" w:hanging="360"/>
      </w:pPr>
      <w:rPr>
        <w:rFonts w:ascii="Wingdings" w:hAnsi="Wingdings" w:hint="default"/>
      </w:rPr>
    </w:lvl>
    <w:lvl w:ilvl="6" w:tplc="04090001" w:tentative="1">
      <w:start w:val="1"/>
      <w:numFmt w:val="bullet"/>
      <w:lvlText w:val=""/>
      <w:lvlJc w:val="left"/>
      <w:pPr>
        <w:ind w:left="6114" w:hanging="360"/>
      </w:pPr>
      <w:rPr>
        <w:rFonts w:ascii="Symbol" w:hAnsi="Symbol" w:hint="default"/>
      </w:rPr>
    </w:lvl>
    <w:lvl w:ilvl="7" w:tplc="04090003" w:tentative="1">
      <w:start w:val="1"/>
      <w:numFmt w:val="bullet"/>
      <w:lvlText w:val="o"/>
      <w:lvlJc w:val="left"/>
      <w:pPr>
        <w:ind w:left="6834" w:hanging="360"/>
      </w:pPr>
      <w:rPr>
        <w:rFonts w:ascii="Courier New" w:hAnsi="Courier New" w:cs="Courier New" w:hint="default"/>
      </w:rPr>
    </w:lvl>
    <w:lvl w:ilvl="8" w:tplc="04090005" w:tentative="1">
      <w:start w:val="1"/>
      <w:numFmt w:val="bullet"/>
      <w:lvlText w:val=""/>
      <w:lvlJc w:val="left"/>
      <w:pPr>
        <w:ind w:left="7554" w:hanging="360"/>
      </w:pPr>
      <w:rPr>
        <w:rFonts w:ascii="Wingdings" w:hAnsi="Wingdings" w:hint="default"/>
      </w:rPr>
    </w:lvl>
  </w:abstractNum>
  <w:abstractNum w:abstractNumId="13" w15:restartNumberingAfterBreak="0">
    <w:nsid w:val="30CB0F38"/>
    <w:multiLevelType w:val="multilevel"/>
    <w:tmpl w:val="9FCE1AC8"/>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4" w15:restartNumberingAfterBreak="0">
    <w:nsid w:val="31FF4B74"/>
    <w:multiLevelType w:val="hybridMultilevel"/>
    <w:tmpl w:val="D7C2CE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232169"/>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705849"/>
    <w:multiLevelType w:val="multilevel"/>
    <w:tmpl w:val="B1A8E8C2"/>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35D02A6B"/>
    <w:multiLevelType w:val="multilevel"/>
    <w:tmpl w:val="A58EAFFC"/>
    <w:lvl w:ilvl="0">
      <w:start w:val="1"/>
      <w:numFmt w:val="decimal"/>
      <w:pStyle w:val="Heading1"/>
      <w:lvlText w:val="%1."/>
      <w:lvlJc w:val="left"/>
      <w:pPr>
        <w:ind w:left="6598" w:hanging="360"/>
      </w:pPr>
    </w:lvl>
    <w:lvl w:ilvl="1">
      <w:start w:val="1"/>
      <w:numFmt w:val="decimal"/>
      <w:pStyle w:val="Heading2"/>
      <w:lvlText w:val="%1.%2."/>
      <w:lvlJc w:val="left"/>
      <w:pPr>
        <w:ind w:left="908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9DC6319"/>
    <w:multiLevelType w:val="hybridMultilevel"/>
    <w:tmpl w:val="11D807D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3CEE46C0"/>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422014B"/>
    <w:multiLevelType w:val="multilevel"/>
    <w:tmpl w:val="0B22689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4FA79FE"/>
    <w:multiLevelType w:val="multilevel"/>
    <w:tmpl w:val="99D2A54E"/>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64C2732"/>
    <w:multiLevelType w:val="hybridMultilevel"/>
    <w:tmpl w:val="B494411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7B41AAC"/>
    <w:multiLevelType w:val="multilevel"/>
    <w:tmpl w:val="D988EFBC"/>
    <w:lvl w:ilvl="0">
      <w:start w:val="1"/>
      <w:numFmt w:val="decimal"/>
      <w:lvlText w:val="%1."/>
      <w:lvlJc w:val="left"/>
      <w:pPr>
        <w:ind w:left="360" w:hanging="360"/>
      </w:pPr>
      <w:rPr>
        <w:rFonts w:hint="default"/>
      </w:rPr>
    </w:lvl>
    <w:lvl w:ilvl="1">
      <w:start w:val="1"/>
      <w:numFmt w:val="decimal"/>
      <w:lvlText w:val="%1.%2."/>
      <w:lvlJc w:val="left"/>
      <w:pPr>
        <w:ind w:left="1074" w:hanging="36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4" w15:restartNumberingAfterBreak="0">
    <w:nsid w:val="484B3191"/>
    <w:multiLevelType w:val="multilevel"/>
    <w:tmpl w:val="D5E8D12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B1D4F78"/>
    <w:multiLevelType w:val="hybridMultilevel"/>
    <w:tmpl w:val="09DA47C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B413095"/>
    <w:multiLevelType w:val="multilevel"/>
    <w:tmpl w:val="1652A502"/>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EA004AE"/>
    <w:multiLevelType w:val="hybridMultilevel"/>
    <w:tmpl w:val="87FA009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E6180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261C25"/>
    <w:multiLevelType w:val="hybridMultilevel"/>
    <w:tmpl w:val="BDEA6DA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54406ADE"/>
    <w:multiLevelType w:val="hybridMultilevel"/>
    <w:tmpl w:val="B72473E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54FD3126"/>
    <w:multiLevelType w:val="multilevel"/>
    <w:tmpl w:val="264237F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74D5FB0"/>
    <w:multiLevelType w:val="hybridMultilevel"/>
    <w:tmpl w:val="381E3A6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3" w15:restartNumberingAfterBreak="0">
    <w:nsid w:val="58EE5E62"/>
    <w:multiLevelType w:val="hybridMultilevel"/>
    <w:tmpl w:val="02D03616"/>
    <w:lvl w:ilvl="0" w:tplc="C35C2482">
      <w:start w:val="14"/>
      <w:numFmt w:val="bullet"/>
      <w:lvlText w:val="-"/>
      <w:lvlJc w:val="left"/>
      <w:pPr>
        <w:ind w:left="360" w:hanging="360"/>
      </w:pPr>
      <w:rPr>
        <w:rFonts w:ascii="Times New Roman" w:eastAsiaTheme="minorHAns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5B907025"/>
    <w:multiLevelType w:val="hybridMultilevel"/>
    <w:tmpl w:val="0DDCEEA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5E71716B"/>
    <w:multiLevelType w:val="hybridMultilevel"/>
    <w:tmpl w:val="A67EB868"/>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36" w15:restartNumberingAfterBreak="0">
    <w:nsid w:val="5EE408B3"/>
    <w:multiLevelType w:val="multilevel"/>
    <w:tmpl w:val="480C8CB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b w:val="0"/>
        <w:bCs w:val="0"/>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5F114769"/>
    <w:multiLevelType w:val="multilevel"/>
    <w:tmpl w:val="A190C29A"/>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68566CC0"/>
    <w:multiLevelType w:val="multilevel"/>
    <w:tmpl w:val="B1A8E8C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6A451F11"/>
    <w:multiLevelType w:val="hybridMultilevel"/>
    <w:tmpl w:val="F15C1DD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6E557CE3"/>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274164B"/>
    <w:multiLevelType w:val="hybridMultilevel"/>
    <w:tmpl w:val="312491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2F02E38"/>
    <w:multiLevelType w:val="multilevel"/>
    <w:tmpl w:val="D5E8D12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78801973"/>
    <w:multiLevelType w:val="multilevel"/>
    <w:tmpl w:val="02EC62B6"/>
    <w:lvl w:ilvl="0">
      <w:start w:val="1"/>
      <w:numFmt w:val="decimal"/>
      <w:lvlText w:val="%1."/>
      <w:lvlJc w:val="left"/>
      <w:pPr>
        <w:ind w:left="360" w:hanging="360"/>
      </w:pPr>
      <w:rPr>
        <w:rFonts w:hint="default"/>
      </w:rPr>
    </w:lvl>
    <w:lvl w:ilvl="1">
      <w:start w:val="1"/>
      <w:numFmt w:val="decimal"/>
      <w:lvlText w:val="%1.%2."/>
      <w:lvlJc w:val="left"/>
      <w:pPr>
        <w:ind w:left="100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652" w:hanging="720"/>
      </w:pPr>
      <w:rPr>
        <w:rFonts w:hint="default"/>
      </w:rPr>
    </w:lvl>
    <w:lvl w:ilvl="4">
      <w:start w:val="1"/>
      <w:numFmt w:val="decimal"/>
      <w:lvlText w:val="%1.%2.%3.%4.%5."/>
      <w:lvlJc w:val="left"/>
      <w:pPr>
        <w:ind w:left="3656" w:hanging="1080"/>
      </w:pPr>
      <w:rPr>
        <w:rFonts w:hint="default"/>
      </w:rPr>
    </w:lvl>
    <w:lvl w:ilvl="5">
      <w:start w:val="1"/>
      <w:numFmt w:val="decimal"/>
      <w:lvlText w:val="%1.%2.%3.%4.%5.%6."/>
      <w:lvlJc w:val="left"/>
      <w:pPr>
        <w:ind w:left="4300" w:hanging="1080"/>
      </w:pPr>
      <w:rPr>
        <w:rFonts w:hint="default"/>
      </w:rPr>
    </w:lvl>
    <w:lvl w:ilvl="6">
      <w:start w:val="1"/>
      <w:numFmt w:val="decimal"/>
      <w:lvlText w:val="%1.%2.%3.%4.%5.%6.%7."/>
      <w:lvlJc w:val="left"/>
      <w:pPr>
        <w:ind w:left="5304" w:hanging="1440"/>
      </w:pPr>
      <w:rPr>
        <w:rFonts w:hint="default"/>
      </w:rPr>
    </w:lvl>
    <w:lvl w:ilvl="7">
      <w:start w:val="1"/>
      <w:numFmt w:val="decimal"/>
      <w:lvlText w:val="%1.%2.%3.%4.%5.%6.%7.%8."/>
      <w:lvlJc w:val="left"/>
      <w:pPr>
        <w:ind w:left="5948" w:hanging="1440"/>
      </w:pPr>
      <w:rPr>
        <w:rFonts w:hint="default"/>
      </w:rPr>
    </w:lvl>
    <w:lvl w:ilvl="8">
      <w:start w:val="1"/>
      <w:numFmt w:val="decimal"/>
      <w:lvlText w:val="%1.%2.%3.%4.%5.%6.%7.%8.%9."/>
      <w:lvlJc w:val="left"/>
      <w:pPr>
        <w:ind w:left="6952" w:hanging="1800"/>
      </w:pPr>
      <w:rPr>
        <w:rFonts w:hint="default"/>
      </w:rPr>
    </w:lvl>
  </w:abstractNum>
  <w:num w:numId="1">
    <w:abstractNumId w:val="28"/>
  </w:num>
  <w:num w:numId="2">
    <w:abstractNumId w:val="0"/>
  </w:num>
  <w:num w:numId="3">
    <w:abstractNumId w:val="15"/>
  </w:num>
  <w:num w:numId="4">
    <w:abstractNumId w:val="8"/>
  </w:num>
  <w:num w:numId="5">
    <w:abstractNumId w:val="19"/>
  </w:num>
  <w:num w:numId="6">
    <w:abstractNumId w:val="40"/>
  </w:num>
  <w:num w:numId="7">
    <w:abstractNumId w:val="22"/>
  </w:num>
  <w:num w:numId="8">
    <w:abstractNumId w:val="18"/>
  </w:num>
  <w:num w:numId="9">
    <w:abstractNumId w:val="29"/>
  </w:num>
  <w:num w:numId="10">
    <w:abstractNumId w:val="39"/>
  </w:num>
  <w:num w:numId="11">
    <w:abstractNumId w:val="10"/>
  </w:num>
  <w:num w:numId="12">
    <w:abstractNumId w:val="25"/>
  </w:num>
  <w:num w:numId="13">
    <w:abstractNumId w:val="4"/>
  </w:num>
  <w:num w:numId="14">
    <w:abstractNumId w:val="7"/>
  </w:num>
  <w:num w:numId="15">
    <w:abstractNumId w:val="31"/>
  </w:num>
  <w:num w:numId="16">
    <w:abstractNumId w:val="32"/>
  </w:num>
  <w:num w:numId="17">
    <w:abstractNumId w:val="41"/>
  </w:num>
  <w:num w:numId="18">
    <w:abstractNumId w:val="14"/>
  </w:num>
  <w:num w:numId="19">
    <w:abstractNumId w:val="2"/>
  </w:num>
  <w:num w:numId="20">
    <w:abstractNumId w:val="17"/>
  </w:num>
  <w:num w:numId="21">
    <w:abstractNumId w:val="11"/>
  </w:num>
  <w:num w:numId="22">
    <w:abstractNumId w:val="33"/>
  </w:num>
  <w:num w:numId="23">
    <w:abstractNumId w:val="26"/>
  </w:num>
  <w:num w:numId="24">
    <w:abstractNumId w:val="20"/>
  </w:num>
  <w:num w:numId="25">
    <w:abstractNumId w:val="24"/>
  </w:num>
  <w:num w:numId="26">
    <w:abstractNumId w:val="6"/>
  </w:num>
  <w:num w:numId="27">
    <w:abstractNumId w:val="42"/>
  </w:num>
  <w:num w:numId="28">
    <w:abstractNumId w:val="21"/>
  </w:num>
  <w:num w:numId="29">
    <w:abstractNumId w:val="1"/>
  </w:num>
  <w:num w:numId="30">
    <w:abstractNumId w:val="36"/>
  </w:num>
  <w:num w:numId="31">
    <w:abstractNumId w:val="27"/>
  </w:num>
  <w:num w:numId="32">
    <w:abstractNumId w:val="13"/>
  </w:num>
  <w:num w:numId="33">
    <w:abstractNumId w:val="23"/>
  </w:num>
  <w:num w:numId="34">
    <w:abstractNumId w:val="12"/>
  </w:num>
  <w:num w:numId="35">
    <w:abstractNumId w:val="3"/>
  </w:num>
  <w:num w:numId="36">
    <w:abstractNumId w:val="30"/>
  </w:num>
  <w:num w:numId="37">
    <w:abstractNumId w:val="37"/>
  </w:num>
  <w:num w:numId="38">
    <w:abstractNumId w:val="43"/>
  </w:num>
  <w:num w:numId="39">
    <w:abstractNumId w:val="35"/>
  </w:num>
  <w:num w:numId="40">
    <w:abstractNumId w:val="38"/>
  </w:num>
  <w:num w:numId="41">
    <w:abstractNumId w:val="34"/>
  </w:num>
  <w:num w:numId="42">
    <w:abstractNumId w:val="16"/>
  </w:num>
  <w:num w:numId="43">
    <w:abstractNumId w:val="5"/>
  </w:num>
  <w:num w:numId="44">
    <w:abstractNumId w:val="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GrammaticalErrors/>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773"/>
    <w:rsid w:val="00001FF2"/>
    <w:rsid w:val="00004320"/>
    <w:rsid w:val="00004C1D"/>
    <w:rsid w:val="000117CC"/>
    <w:rsid w:val="00013B17"/>
    <w:rsid w:val="00020C2F"/>
    <w:rsid w:val="000400AE"/>
    <w:rsid w:val="00040CA9"/>
    <w:rsid w:val="00040D23"/>
    <w:rsid w:val="00043AD1"/>
    <w:rsid w:val="00044FD6"/>
    <w:rsid w:val="00047FD1"/>
    <w:rsid w:val="0005513D"/>
    <w:rsid w:val="00056BAB"/>
    <w:rsid w:val="00057AAB"/>
    <w:rsid w:val="00063C85"/>
    <w:rsid w:val="0006576D"/>
    <w:rsid w:val="000725F0"/>
    <w:rsid w:val="00072A7D"/>
    <w:rsid w:val="00077BE1"/>
    <w:rsid w:val="00084A06"/>
    <w:rsid w:val="00092E30"/>
    <w:rsid w:val="000930C0"/>
    <w:rsid w:val="00094370"/>
    <w:rsid w:val="00094EDE"/>
    <w:rsid w:val="0009545B"/>
    <w:rsid w:val="000A0543"/>
    <w:rsid w:val="000A37A2"/>
    <w:rsid w:val="000A69D9"/>
    <w:rsid w:val="000B4E9A"/>
    <w:rsid w:val="000B6B94"/>
    <w:rsid w:val="000B7A92"/>
    <w:rsid w:val="000C08AB"/>
    <w:rsid w:val="000C4862"/>
    <w:rsid w:val="000C6108"/>
    <w:rsid w:val="000D0B46"/>
    <w:rsid w:val="000D30B3"/>
    <w:rsid w:val="000D6FBF"/>
    <w:rsid w:val="000E1AAD"/>
    <w:rsid w:val="000E2630"/>
    <w:rsid w:val="000E569C"/>
    <w:rsid w:val="000E581B"/>
    <w:rsid w:val="000E595F"/>
    <w:rsid w:val="000E685F"/>
    <w:rsid w:val="000F0E2F"/>
    <w:rsid w:val="000F3B70"/>
    <w:rsid w:val="000F4817"/>
    <w:rsid w:val="000F4942"/>
    <w:rsid w:val="000F7083"/>
    <w:rsid w:val="0010287F"/>
    <w:rsid w:val="00116674"/>
    <w:rsid w:val="00127A27"/>
    <w:rsid w:val="00132E46"/>
    <w:rsid w:val="001349EB"/>
    <w:rsid w:val="00137DB4"/>
    <w:rsid w:val="00141DDB"/>
    <w:rsid w:val="00144298"/>
    <w:rsid w:val="001453DA"/>
    <w:rsid w:val="00145D1B"/>
    <w:rsid w:val="00150840"/>
    <w:rsid w:val="00153A8E"/>
    <w:rsid w:val="001544AF"/>
    <w:rsid w:val="001554EA"/>
    <w:rsid w:val="00157707"/>
    <w:rsid w:val="00161FD9"/>
    <w:rsid w:val="0016579E"/>
    <w:rsid w:val="001662CB"/>
    <w:rsid w:val="0017247E"/>
    <w:rsid w:val="00175EE7"/>
    <w:rsid w:val="00183973"/>
    <w:rsid w:val="0018543A"/>
    <w:rsid w:val="001878C4"/>
    <w:rsid w:val="00187D46"/>
    <w:rsid w:val="00187D61"/>
    <w:rsid w:val="001903BA"/>
    <w:rsid w:val="00190CFA"/>
    <w:rsid w:val="001958E5"/>
    <w:rsid w:val="00197E12"/>
    <w:rsid w:val="001A794E"/>
    <w:rsid w:val="001B100E"/>
    <w:rsid w:val="001B12BE"/>
    <w:rsid w:val="001B43D0"/>
    <w:rsid w:val="001C0222"/>
    <w:rsid w:val="001C2357"/>
    <w:rsid w:val="001C25CA"/>
    <w:rsid w:val="001C3D6F"/>
    <w:rsid w:val="001C6EE8"/>
    <w:rsid w:val="001D025B"/>
    <w:rsid w:val="001D694A"/>
    <w:rsid w:val="001D6DEF"/>
    <w:rsid w:val="001E05CD"/>
    <w:rsid w:val="001E3D60"/>
    <w:rsid w:val="001E6442"/>
    <w:rsid w:val="001F1C80"/>
    <w:rsid w:val="001F2E89"/>
    <w:rsid w:val="001F4F2E"/>
    <w:rsid w:val="001F6F70"/>
    <w:rsid w:val="0021298A"/>
    <w:rsid w:val="00215A37"/>
    <w:rsid w:val="002206C2"/>
    <w:rsid w:val="002230B8"/>
    <w:rsid w:val="00226204"/>
    <w:rsid w:val="00233271"/>
    <w:rsid w:val="002338F0"/>
    <w:rsid w:val="002379BB"/>
    <w:rsid w:val="00237DBB"/>
    <w:rsid w:val="00246350"/>
    <w:rsid w:val="00247E77"/>
    <w:rsid w:val="002529B9"/>
    <w:rsid w:val="00253B8C"/>
    <w:rsid w:val="00256494"/>
    <w:rsid w:val="002609F2"/>
    <w:rsid w:val="0026103F"/>
    <w:rsid w:val="002645C7"/>
    <w:rsid w:val="00265512"/>
    <w:rsid w:val="00265705"/>
    <w:rsid w:val="002668E6"/>
    <w:rsid w:val="002728E2"/>
    <w:rsid w:val="002751E6"/>
    <w:rsid w:val="0027533B"/>
    <w:rsid w:val="00282DFA"/>
    <w:rsid w:val="0028360E"/>
    <w:rsid w:val="0028401C"/>
    <w:rsid w:val="002918DD"/>
    <w:rsid w:val="002926A8"/>
    <w:rsid w:val="002A0311"/>
    <w:rsid w:val="002B1E40"/>
    <w:rsid w:val="002B4C7A"/>
    <w:rsid w:val="002C2097"/>
    <w:rsid w:val="002C4ECD"/>
    <w:rsid w:val="002C6A04"/>
    <w:rsid w:val="002D0ABB"/>
    <w:rsid w:val="002E23F7"/>
    <w:rsid w:val="002E2F1D"/>
    <w:rsid w:val="002E43B2"/>
    <w:rsid w:val="002E61B8"/>
    <w:rsid w:val="002F0263"/>
    <w:rsid w:val="002F3CFE"/>
    <w:rsid w:val="002F41DB"/>
    <w:rsid w:val="002F77E7"/>
    <w:rsid w:val="00300265"/>
    <w:rsid w:val="00314B29"/>
    <w:rsid w:val="00320402"/>
    <w:rsid w:val="00321479"/>
    <w:rsid w:val="00322439"/>
    <w:rsid w:val="0034292B"/>
    <w:rsid w:val="003443F5"/>
    <w:rsid w:val="00346FDA"/>
    <w:rsid w:val="00347ED6"/>
    <w:rsid w:val="00350C9A"/>
    <w:rsid w:val="0035753D"/>
    <w:rsid w:val="003603E9"/>
    <w:rsid w:val="00363024"/>
    <w:rsid w:val="0036434C"/>
    <w:rsid w:val="00367AC7"/>
    <w:rsid w:val="00373536"/>
    <w:rsid w:val="00376919"/>
    <w:rsid w:val="0038174F"/>
    <w:rsid w:val="00384C6C"/>
    <w:rsid w:val="0038658C"/>
    <w:rsid w:val="00396AD5"/>
    <w:rsid w:val="003A39E1"/>
    <w:rsid w:val="003A647E"/>
    <w:rsid w:val="003B040E"/>
    <w:rsid w:val="003B06B8"/>
    <w:rsid w:val="003B1304"/>
    <w:rsid w:val="003B2E55"/>
    <w:rsid w:val="003B553F"/>
    <w:rsid w:val="003B5559"/>
    <w:rsid w:val="003C07B9"/>
    <w:rsid w:val="003C3B5C"/>
    <w:rsid w:val="003C4EB6"/>
    <w:rsid w:val="003C6D90"/>
    <w:rsid w:val="003D2F83"/>
    <w:rsid w:val="003D3AFE"/>
    <w:rsid w:val="003D3C6D"/>
    <w:rsid w:val="003D4588"/>
    <w:rsid w:val="003D4B07"/>
    <w:rsid w:val="003E0888"/>
    <w:rsid w:val="003E365F"/>
    <w:rsid w:val="003E367A"/>
    <w:rsid w:val="003E5399"/>
    <w:rsid w:val="003E642C"/>
    <w:rsid w:val="003F65A9"/>
    <w:rsid w:val="003F785B"/>
    <w:rsid w:val="004009FC"/>
    <w:rsid w:val="00401402"/>
    <w:rsid w:val="00404254"/>
    <w:rsid w:val="00404E80"/>
    <w:rsid w:val="004060B3"/>
    <w:rsid w:val="00406C19"/>
    <w:rsid w:val="00410D67"/>
    <w:rsid w:val="00411AA1"/>
    <w:rsid w:val="00430438"/>
    <w:rsid w:val="004310ED"/>
    <w:rsid w:val="00432BE9"/>
    <w:rsid w:val="00435456"/>
    <w:rsid w:val="004404CE"/>
    <w:rsid w:val="0044238B"/>
    <w:rsid w:val="00442BFC"/>
    <w:rsid w:val="004449C2"/>
    <w:rsid w:val="00446EDA"/>
    <w:rsid w:val="00450A5A"/>
    <w:rsid w:val="00451B23"/>
    <w:rsid w:val="00455ADA"/>
    <w:rsid w:val="00455CF7"/>
    <w:rsid w:val="004628AD"/>
    <w:rsid w:val="00466529"/>
    <w:rsid w:val="00466CFA"/>
    <w:rsid w:val="00467542"/>
    <w:rsid w:val="00471A9E"/>
    <w:rsid w:val="00474AC2"/>
    <w:rsid w:val="00475CF9"/>
    <w:rsid w:val="00476101"/>
    <w:rsid w:val="0048453B"/>
    <w:rsid w:val="00485A95"/>
    <w:rsid w:val="004920EA"/>
    <w:rsid w:val="00494A0E"/>
    <w:rsid w:val="00497296"/>
    <w:rsid w:val="004A01D4"/>
    <w:rsid w:val="004A01DE"/>
    <w:rsid w:val="004A0F09"/>
    <w:rsid w:val="004A19FE"/>
    <w:rsid w:val="004A2B72"/>
    <w:rsid w:val="004A55BC"/>
    <w:rsid w:val="004A7477"/>
    <w:rsid w:val="004B784E"/>
    <w:rsid w:val="004C048D"/>
    <w:rsid w:val="004C292C"/>
    <w:rsid w:val="004C497E"/>
    <w:rsid w:val="004C6B7B"/>
    <w:rsid w:val="004C7C17"/>
    <w:rsid w:val="004D01AC"/>
    <w:rsid w:val="004D309F"/>
    <w:rsid w:val="004D30DE"/>
    <w:rsid w:val="004D48AE"/>
    <w:rsid w:val="004D573B"/>
    <w:rsid w:val="004D7F70"/>
    <w:rsid w:val="004D7FC3"/>
    <w:rsid w:val="004E3EA6"/>
    <w:rsid w:val="004F3784"/>
    <w:rsid w:val="004F41B6"/>
    <w:rsid w:val="004F4AC6"/>
    <w:rsid w:val="004F764C"/>
    <w:rsid w:val="00500929"/>
    <w:rsid w:val="00500F38"/>
    <w:rsid w:val="00501289"/>
    <w:rsid w:val="00503A19"/>
    <w:rsid w:val="005059CA"/>
    <w:rsid w:val="00505FED"/>
    <w:rsid w:val="00510E61"/>
    <w:rsid w:val="0052521F"/>
    <w:rsid w:val="0052588F"/>
    <w:rsid w:val="0054134F"/>
    <w:rsid w:val="005427BB"/>
    <w:rsid w:val="00543148"/>
    <w:rsid w:val="00543BC1"/>
    <w:rsid w:val="00544C57"/>
    <w:rsid w:val="005463F4"/>
    <w:rsid w:val="00552382"/>
    <w:rsid w:val="00555BBD"/>
    <w:rsid w:val="00555D1C"/>
    <w:rsid w:val="005616AF"/>
    <w:rsid w:val="005629FC"/>
    <w:rsid w:val="00564D6D"/>
    <w:rsid w:val="00565495"/>
    <w:rsid w:val="00567CA5"/>
    <w:rsid w:val="00567E8B"/>
    <w:rsid w:val="00573AC4"/>
    <w:rsid w:val="00574D75"/>
    <w:rsid w:val="00575519"/>
    <w:rsid w:val="00577B22"/>
    <w:rsid w:val="005874D4"/>
    <w:rsid w:val="00590880"/>
    <w:rsid w:val="00590F92"/>
    <w:rsid w:val="00593048"/>
    <w:rsid w:val="005967E6"/>
    <w:rsid w:val="005A0FD4"/>
    <w:rsid w:val="005A44F1"/>
    <w:rsid w:val="005A6914"/>
    <w:rsid w:val="005A74F9"/>
    <w:rsid w:val="005A7753"/>
    <w:rsid w:val="005A7FDD"/>
    <w:rsid w:val="005B3773"/>
    <w:rsid w:val="005B5730"/>
    <w:rsid w:val="005C1D3B"/>
    <w:rsid w:val="005D0C26"/>
    <w:rsid w:val="005D1E36"/>
    <w:rsid w:val="005D3397"/>
    <w:rsid w:val="005D5BA1"/>
    <w:rsid w:val="005D7E2F"/>
    <w:rsid w:val="005D7F16"/>
    <w:rsid w:val="005E2978"/>
    <w:rsid w:val="005E4E39"/>
    <w:rsid w:val="005E6B05"/>
    <w:rsid w:val="005E7FF4"/>
    <w:rsid w:val="005F61F1"/>
    <w:rsid w:val="005F7F4C"/>
    <w:rsid w:val="0060199B"/>
    <w:rsid w:val="006023FC"/>
    <w:rsid w:val="0060445D"/>
    <w:rsid w:val="00604B9E"/>
    <w:rsid w:val="00611B65"/>
    <w:rsid w:val="00611E38"/>
    <w:rsid w:val="00612E60"/>
    <w:rsid w:val="006147A5"/>
    <w:rsid w:val="0061496C"/>
    <w:rsid w:val="0062049E"/>
    <w:rsid w:val="006229A7"/>
    <w:rsid w:val="00623494"/>
    <w:rsid w:val="00624C6C"/>
    <w:rsid w:val="00624EFE"/>
    <w:rsid w:val="00634DAF"/>
    <w:rsid w:val="0064005B"/>
    <w:rsid w:val="00640D95"/>
    <w:rsid w:val="006415AC"/>
    <w:rsid w:val="00641E14"/>
    <w:rsid w:val="00645BAC"/>
    <w:rsid w:val="00647F86"/>
    <w:rsid w:val="0065109B"/>
    <w:rsid w:val="006531E2"/>
    <w:rsid w:val="006677B2"/>
    <w:rsid w:val="0067264F"/>
    <w:rsid w:val="006738C4"/>
    <w:rsid w:val="006749BC"/>
    <w:rsid w:val="006754D7"/>
    <w:rsid w:val="006767DE"/>
    <w:rsid w:val="00690E24"/>
    <w:rsid w:val="00692730"/>
    <w:rsid w:val="00697CDD"/>
    <w:rsid w:val="006A0B4B"/>
    <w:rsid w:val="006A1504"/>
    <w:rsid w:val="006A261F"/>
    <w:rsid w:val="006A7B5D"/>
    <w:rsid w:val="006B31C1"/>
    <w:rsid w:val="006C2FBE"/>
    <w:rsid w:val="006C325C"/>
    <w:rsid w:val="006C38D5"/>
    <w:rsid w:val="006C5FDE"/>
    <w:rsid w:val="006C6BB4"/>
    <w:rsid w:val="006C72F1"/>
    <w:rsid w:val="006C74A9"/>
    <w:rsid w:val="006C7858"/>
    <w:rsid w:val="006D02E3"/>
    <w:rsid w:val="006D52D1"/>
    <w:rsid w:val="006E6FD9"/>
    <w:rsid w:val="006E7DE2"/>
    <w:rsid w:val="006F1D78"/>
    <w:rsid w:val="006F23CB"/>
    <w:rsid w:val="006F7391"/>
    <w:rsid w:val="00702C96"/>
    <w:rsid w:val="00706830"/>
    <w:rsid w:val="007069F8"/>
    <w:rsid w:val="007155AA"/>
    <w:rsid w:val="007202C8"/>
    <w:rsid w:val="007301D9"/>
    <w:rsid w:val="00732539"/>
    <w:rsid w:val="00732691"/>
    <w:rsid w:val="00740DCD"/>
    <w:rsid w:val="007435F8"/>
    <w:rsid w:val="0074711A"/>
    <w:rsid w:val="007563EC"/>
    <w:rsid w:val="007614EE"/>
    <w:rsid w:val="00764044"/>
    <w:rsid w:val="007663A3"/>
    <w:rsid w:val="00766935"/>
    <w:rsid w:val="00771393"/>
    <w:rsid w:val="0077403A"/>
    <w:rsid w:val="00781F71"/>
    <w:rsid w:val="007839D2"/>
    <w:rsid w:val="0078548F"/>
    <w:rsid w:val="00790386"/>
    <w:rsid w:val="007912AF"/>
    <w:rsid w:val="00791BA4"/>
    <w:rsid w:val="007A2FEA"/>
    <w:rsid w:val="007A4439"/>
    <w:rsid w:val="007A5B7E"/>
    <w:rsid w:val="007B2243"/>
    <w:rsid w:val="007B2631"/>
    <w:rsid w:val="007B548E"/>
    <w:rsid w:val="007B7D52"/>
    <w:rsid w:val="007C07A9"/>
    <w:rsid w:val="007C1B46"/>
    <w:rsid w:val="007C55FF"/>
    <w:rsid w:val="007C6D45"/>
    <w:rsid w:val="007D2412"/>
    <w:rsid w:val="007D6E82"/>
    <w:rsid w:val="007D76AE"/>
    <w:rsid w:val="007E00CA"/>
    <w:rsid w:val="007E1842"/>
    <w:rsid w:val="007E3485"/>
    <w:rsid w:val="007F65BA"/>
    <w:rsid w:val="008004CB"/>
    <w:rsid w:val="00800FC5"/>
    <w:rsid w:val="0080132F"/>
    <w:rsid w:val="00802589"/>
    <w:rsid w:val="0080332D"/>
    <w:rsid w:val="00803F1E"/>
    <w:rsid w:val="00804988"/>
    <w:rsid w:val="00805879"/>
    <w:rsid w:val="00807830"/>
    <w:rsid w:val="0080793E"/>
    <w:rsid w:val="0081029D"/>
    <w:rsid w:val="00810A20"/>
    <w:rsid w:val="00810C43"/>
    <w:rsid w:val="00816426"/>
    <w:rsid w:val="0082159E"/>
    <w:rsid w:val="00822788"/>
    <w:rsid w:val="00830D63"/>
    <w:rsid w:val="00831FE3"/>
    <w:rsid w:val="0084287B"/>
    <w:rsid w:val="00842EDE"/>
    <w:rsid w:val="0084445C"/>
    <w:rsid w:val="00845103"/>
    <w:rsid w:val="00847336"/>
    <w:rsid w:val="00853CD1"/>
    <w:rsid w:val="0085418B"/>
    <w:rsid w:val="00854B61"/>
    <w:rsid w:val="00856FDA"/>
    <w:rsid w:val="00857085"/>
    <w:rsid w:val="00861A51"/>
    <w:rsid w:val="00867DEE"/>
    <w:rsid w:val="00876BFA"/>
    <w:rsid w:val="00880694"/>
    <w:rsid w:val="00881478"/>
    <w:rsid w:val="008818E2"/>
    <w:rsid w:val="008906A7"/>
    <w:rsid w:val="008A1D6C"/>
    <w:rsid w:val="008A5C86"/>
    <w:rsid w:val="008A7B46"/>
    <w:rsid w:val="008B3DD6"/>
    <w:rsid w:val="008B54B6"/>
    <w:rsid w:val="008B72A6"/>
    <w:rsid w:val="008C149C"/>
    <w:rsid w:val="008C3D43"/>
    <w:rsid w:val="008C7342"/>
    <w:rsid w:val="008D116C"/>
    <w:rsid w:val="008D2CB3"/>
    <w:rsid w:val="008F3068"/>
    <w:rsid w:val="008F478F"/>
    <w:rsid w:val="008F6748"/>
    <w:rsid w:val="009007C7"/>
    <w:rsid w:val="009016C7"/>
    <w:rsid w:val="00904D3B"/>
    <w:rsid w:val="00911A17"/>
    <w:rsid w:val="00915A86"/>
    <w:rsid w:val="00915BAF"/>
    <w:rsid w:val="00920A72"/>
    <w:rsid w:val="00925D8E"/>
    <w:rsid w:val="00933644"/>
    <w:rsid w:val="00937DA5"/>
    <w:rsid w:val="0094134B"/>
    <w:rsid w:val="009460C5"/>
    <w:rsid w:val="00951838"/>
    <w:rsid w:val="00951929"/>
    <w:rsid w:val="00953785"/>
    <w:rsid w:val="009542A9"/>
    <w:rsid w:val="00954886"/>
    <w:rsid w:val="00954A7C"/>
    <w:rsid w:val="00955E03"/>
    <w:rsid w:val="00960237"/>
    <w:rsid w:val="00961824"/>
    <w:rsid w:val="00961E2F"/>
    <w:rsid w:val="00962486"/>
    <w:rsid w:val="00967ABF"/>
    <w:rsid w:val="00972D8F"/>
    <w:rsid w:val="00974DEA"/>
    <w:rsid w:val="009759AF"/>
    <w:rsid w:val="00977078"/>
    <w:rsid w:val="009938CA"/>
    <w:rsid w:val="00994875"/>
    <w:rsid w:val="00997D89"/>
    <w:rsid w:val="009A23A0"/>
    <w:rsid w:val="009A36E6"/>
    <w:rsid w:val="009A3D8D"/>
    <w:rsid w:val="009B0CD0"/>
    <w:rsid w:val="009B3CCE"/>
    <w:rsid w:val="009B57E3"/>
    <w:rsid w:val="009C0E56"/>
    <w:rsid w:val="009C73FD"/>
    <w:rsid w:val="009D0871"/>
    <w:rsid w:val="009D0990"/>
    <w:rsid w:val="009E0281"/>
    <w:rsid w:val="009F0135"/>
    <w:rsid w:val="00A015BE"/>
    <w:rsid w:val="00A01D32"/>
    <w:rsid w:val="00A04AB2"/>
    <w:rsid w:val="00A05C75"/>
    <w:rsid w:val="00A064DE"/>
    <w:rsid w:val="00A10F06"/>
    <w:rsid w:val="00A1505B"/>
    <w:rsid w:val="00A23184"/>
    <w:rsid w:val="00A257D8"/>
    <w:rsid w:val="00A261AC"/>
    <w:rsid w:val="00A26E83"/>
    <w:rsid w:val="00A31DB0"/>
    <w:rsid w:val="00A338F4"/>
    <w:rsid w:val="00A40615"/>
    <w:rsid w:val="00A411DB"/>
    <w:rsid w:val="00A41899"/>
    <w:rsid w:val="00A41B0D"/>
    <w:rsid w:val="00A45A4D"/>
    <w:rsid w:val="00A50289"/>
    <w:rsid w:val="00A53545"/>
    <w:rsid w:val="00A5357A"/>
    <w:rsid w:val="00A53B86"/>
    <w:rsid w:val="00A56F6C"/>
    <w:rsid w:val="00A6424A"/>
    <w:rsid w:val="00A70337"/>
    <w:rsid w:val="00A80D7D"/>
    <w:rsid w:val="00A82341"/>
    <w:rsid w:val="00A83CF7"/>
    <w:rsid w:val="00A84032"/>
    <w:rsid w:val="00A84405"/>
    <w:rsid w:val="00A8642A"/>
    <w:rsid w:val="00A87DAF"/>
    <w:rsid w:val="00A962E8"/>
    <w:rsid w:val="00A96B74"/>
    <w:rsid w:val="00A9791E"/>
    <w:rsid w:val="00AA0043"/>
    <w:rsid w:val="00AA1F20"/>
    <w:rsid w:val="00AA74F1"/>
    <w:rsid w:val="00AB1280"/>
    <w:rsid w:val="00AC0554"/>
    <w:rsid w:val="00AC54E8"/>
    <w:rsid w:val="00AC5C6A"/>
    <w:rsid w:val="00AD005F"/>
    <w:rsid w:val="00AD1CAF"/>
    <w:rsid w:val="00AD32DF"/>
    <w:rsid w:val="00AD3BE5"/>
    <w:rsid w:val="00AD474A"/>
    <w:rsid w:val="00AD4781"/>
    <w:rsid w:val="00AE146A"/>
    <w:rsid w:val="00AE548A"/>
    <w:rsid w:val="00AE6F04"/>
    <w:rsid w:val="00AF046E"/>
    <w:rsid w:val="00AF3EA6"/>
    <w:rsid w:val="00B005FB"/>
    <w:rsid w:val="00B01FB4"/>
    <w:rsid w:val="00B0213A"/>
    <w:rsid w:val="00B04207"/>
    <w:rsid w:val="00B1036B"/>
    <w:rsid w:val="00B120CF"/>
    <w:rsid w:val="00B1305F"/>
    <w:rsid w:val="00B16F41"/>
    <w:rsid w:val="00B23052"/>
    <w:rsid w:val="00B24A59"/>
    <w:rsid w:val="00B35C8C"/>
    <w:rsid w:val="00B35F69"/>
    <w:rsid w:val="00B36763"/>
    <w:rsid w:val="00B4020C"/>
    <w:rsid w:val="00B42564"/>
    <w:rsid w:val="00B433DF"/>
    <w:rsid w:val="00B444AD"/>
    <w:rsid w:val="00B44548"/>
    <w:rsid w:val="00B4503F"/>
    <w:rsid w:val="00B4698C"/>
    <w:rsid w:val="00B51DC7"/>
    <w:rsid w:val="00B521BC"/>
    <w:rsid w:val="00B535BB"/>
    <w:rsid w:val="00B664EB"/>
    <w:rsid w:val="00B70519"/>
    <w:rsid w:val="00B70B59"/>
    <w:rsid w:val="00B73FEE"/>
    <w:rsid w:val="00B7419D"/>
    <w:rsid w:val="00B76EF4"/>
    <w:rsid w:val="00B822A4"/>
    <w:rsid w:val="00B915C4"/>
    <w:rsid w:val="00B9310A"/>
    <w:rsid w:val="00B9781C"/>
    <w:rsid w:val="00B978D5"/>
    <w:rsid w:val="00BA1D01"/>
    <w:rsid w:val="00BA270B"/>
    <w:rsid w:val="00BA6BA6"/>
    <w:rsid w:val="00BA6DB5"/>
    <w:rsid w:val="00BA77C4"/>
    <w:rsid w:val="00BB0156"/>
    <w:rsid w:val="00BB058A"/>
    <w:rsid w:val="00BB5509"/>
    <w:rsid w:val="00BC31CF"/>
    <w:rsid w:val="00BC378E"/>
    <w:rsid w:val="00BC55F8"/>
    <w:rsid w:val="00BC67AD"/>
    <w:rsid w:val="00BD3B1B"/>
    <w:rsid w:val="00BE5193"/>
    <w:rsid w:val="00BF305D"/>
    <w:rsid w:val="00BF349D"/>
    <w:rsid w:val="00BF5CAD"/>
    <w:rsid w:val="00C00D6A"/>
    <w:rsid w:val="00C06CCB"/>
    <w:rsid w:val="00C07991"/>
    <w:rsid w:val="00C11EB8"/>
    <w:rsid w:val="00C13B91"/>
    <w:rsid w:val="00C13D5A"/>
    <w:rsid w:val="00C173B6"/>
    <w:rsid w:val="00C17B3C"/>
    <w:rsid w:val="00C23A21"/>
    <w:rsid w:val="00C24F2B"/>
    <w:rsid w:val="00C33245"/>
    <w:rsid w:val="00C4370D"/>
    <w:rsid w:val="00C4556B"/>
    <w:rsid w:val="00C47A45"/>
    <w:rsid w:val="00C6082F"/>
    <w:rsid w:val="00C60EB4"/>
    <w:rsid w:val="00C61B87"/>
    <w:rsid w:val="00C61D5A"/>
    <w:rsid w:val="00C660EA"/>
    <w:rsid w:val="00C67219"/>
    <w:rsid w:val="00C81769"/>
    <w:rsid w:val="00C863E2"/>
    <w:rsid w:val="00C901BA"/>
    <w:rsid w:val="00C97D75"/>
    <w:rsid w:val="00CA27EE"/>
    <w:rsid w:val="00CA3AEA"/>
    <w:rsid w:val="00CA4A77"/>
    <w:rsid w:val="00CA509C"/>
    <w:rsid w:val="00CA64DB"/>
    <w:rsid w:val="00CA7D8F"/>
    <w:rsid w:val="00CB2204"/>
    <w:rsid w:val="00CB2ED3"/>
    <w:rsid w:val="00CB6276"/>
    <w:rsid w:val="00CC7575"/>
    <w:rsid w:val="00CD0DAA"/>
    <w:rsid w:val="00CD3CF1"/>
    <w:rsid w:val="00CD6432"/>
    <w:rsid w:val="00CF43DA"/>
    <w:rsid w:val="00CF5037"/>
    <w:rsid w:val="00D059C4"/>
    <w:rsid w:val="00D05E9D"/>
    <w:rsid w:val="00D0652A"/>
    <w:rsid w:val="00D078AE"/>
    <w:rsid w:val="00D117A4"/>
    <w:rsid w:val="00D13987"/>
    <w:rsid w:val="00D165DF"/>
    <w:rsid w:val="00D16FAF"/>
    <w:rsid w:val="00D205CB"/>
    <w:rsid w:val="00D27A70"/>
    <w:rsid w:val="00D304D2"/>
    <w:rsid w:val="00D34586"/>
    <w:rsid w:val="00D37EE5"/>
    <w:rsid w:val="00D40954"/>
    <w:rsid w:val="00D4345D"/>
    <w:rsid w:val="00D44163"/>
    <w:rsid w:val="00D445B2"/>
    <w:rsid w:val="00D47DB3"/>
    <w:rsid w:val="00D5187B"/>
    <w:rsid w:val="00D5223C"/>
    <w:rsid w:val="00D52D75"/>
    <w:rsid w:val="00D55EB9"/>
    <w:rsid w:val="00D569BA"/>
    <w:rsid w:val="00D6277C"/>
    <w:rsid w:val="00D62B43"/>
    <w:rsid w:val="00D666E4"/>
    <w:rsid w:val="00D66CEC"/>
    <w:rsid w:val="00D672E3"/>
    <w:rsid w:val="00D67F6A"/>
    <w:rsid w:val="00D727CC"/>
    <w:rsid w:val="00D72963"/>
    <w:rsid w:val="00D74136"/>
    <w:rsid w:val="00D74412"/>
    <w:rsid w:val="00D7509C"/>
    <w:rsid w:val="00D75F7F"/>
    <w:rsid w:val="00D76C96"/>
    <w:rsid w:val="00D82855"/>
    <w:rsid w:val="00D90032"/>
    <w:rsid w:val="00D95923"/>
    <w:rsid w:val="00DA00BC"/>
    <w:rsid w:val="00DA60FE"/>
    <w:rsid w:val="00DB14D1"/>
    <w:rsid w:val="00DB73A2"/>
    <w:rsid w:val="00DC03CF"/>
    <w:rsid w:val="00DC150B"/>
    <w:rsid w:val="00DC192D"/>
    <w:rsid w:val="00DC2D99"/>
    <w:rsid w:val="00DC47DA"/>
    <w:rsid w:val="00DC6DA8"/>
    <w:rsid w:val="00DD3C76"/>
    <w:rsid w:val="00DD6FFA"/>
    <w:rsid w:val="00DE28A4"/>
    <w:rsid w:val="00DE35B4"/>
    <w:rsid w:val="00DE7208"/>
    <w:rsid w:val="00DF2656"/>
    <w:rsid w:val="00DF6EB2"/>
    <w:rsid w:val="00DF753F"/>
    <w:rsid w:val="00E06044"/>
    <w:rsid w:val="00E07F90"/>
    <w:rsid w:val="00E1472A"/>
    <w:rsid w:val="00E22CF6"/>
    <w:rsid w:val="00E26629"/>
    <w:rsid w:val="00E317ED"/>
    <w:rsid w:val="00E31F66"/>
    <w:rsid w:val="00E33905"/>
    <w:rsid w:val="00E33C1A"/>
    <w:rsid w:val="00E36A26"/>
    <w:rsid w:val="00E4100C"/>
    <w:rsid w:val="00E4137A"/>
    <w:rsid w:val="00E41E4D"/>
    <w:rsid w:val="00E47C1B"/>
    <w:rsid w:val="00E51FDC"/>
    <w:rsid w:val="00E5227E"/>
    <w:rsid w:val="00E52EDD"/>
    <w:rsid w:val="00E6421E"/>
    <w:rsid w:val="00E70A74"/>
    <w:rsid w:val="00E71573"/>
    <w:rsid w:val="00E73B7D"/>
    <w:rsid w:val="00E839FA"/>
    <w:rsid w:val="00E84022"/>
    <w:rsid w:val="00E86AFE"/>
    <w:rsid w:val="00E86F50"/>
    <w:rsid w:val="00E87DDD"/>
    <w:rsid w:val="00E94CB7"/>
    <w:rsid w:val="00EB132E"/>
    <w:rsid w:val="00EB3ECE"/>
    <w:rsid w:val="00EC0FDC"/>
    <w:rsid w:val="00EC34D0"/>
    <w:rsid w:val="00EC57DA"/>
    <w:rsid w:val="00EC6072"/>
    <w:rsid w:val="00ED05CD"/>
    <w:rsid w:val="00EE324B"/>
    <w:rsid w:val="00EE3442"/>
    <w:rsid w:val="00EF00C5"/>
    <w:rsid w:val="00F021C2"/>
    <w:rsid w:val="00F058B4"/>
    <w:rsid w:val="00F06197"/>
    <w:rsid w:val="00F07228"/>
    <w:rsid w:val="00F12E60"/>
    <w:rsid w:val="00F30AC9"/>
    <w:rsid w:val="00F3368F"/>
    <w:rsid w:val="00F3474E"/>
    <w:rsid w:val="00F35193"/>
    <w:rsid w:val="00F36646"/>
    <w:rsid w:val="00F402B1"/>
    <w:rsid w:val="00F40C45"/>
    <w:rsid w:val="00F45B21"/>
    <w:rsid w:val="00F47479"/>
    <w:rsid w:val="00F477C8"/>
    <w:rsid w:val="00F52BA4"/>
    <w:rsid w:val="00F56549"/>
    <w:rsid w:val="00F70720"/>
    <w:rsid w:val="00F777DF"/>
    <w:rsid w:val="00F81AC3"/>
    <w:rsid w:val="00F83D74"/>
    <w:rsid w:val="00F844F4"/>
    <w:rsid w:val="00F871A4"/>
    <w:rsid w:val="00F87AA7"/>
    <w:rsid w:val="00F9195C"/>
    <w:rsid w:val="00F949D2"/>
    <w:rsid w:val="00FA0957"/>
    <w:rsid w:val="00FA0E41"/>
    <w:rsid w:val="00FA5C08"/>
    <w:rsid w:val="00FA64A8"/>
    <w:rsid w:val="00FA6F67"/>
    <w:rsid w:val="00FB435C"/>
    <w:rsid w:val="00FC0BCF"/>
    <w:rsid w:val="00FC1DA2"/>
    <w:rsid w:val="00FC4945"/>
    <w:rsid w:val="00FD4C6A"/>
    <w:rsid w:val="00FD67D3"/>
    <w:rsid w:val="00FD79AF"/>
    <w:rsid w:val="00FE1CFD"/>
    <w:rsid w:val="00FE21B7"/>
    <w:rsid w:val="00FE2E0B"/>
    <w:rsid w:val="00FE2F71"/>
    <w:rsid w:val="00FF2BA4"/>
    <w:rsid w:val="00FF4F0E"/>
    <w:rsid w:val="00FF5789"/>
    <w:rsid w:val="00FF5EA6"/>
    <w:rsid w:val="00FF76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D467F0"/>
  <w15:docId w15:val="{B7502968-CC41-44B6-876F-C1A8D0FA7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06A7"/>
    <w:pPr>
      <w:spacing w:after="160" w:line="259" w:lineRule="auto"/>
    </w:pPr>
  </w:style>
  <w:style w:type="paragraph" w:styleId="Heading1">
    <w:name w:val="heading 1"/>
    <w:basedOn w:val="Normal"/>
    <w:next w:val="Normal"/>
    <w:link w:val="Heading1Char"/>
    <w:uiPriority w:val="9"/>
    <w:qFormat/>
    <w:rsid w:val="001903BA"/>
    <w:pPr>
      <w:keepNext/>
      <w:keepLines/>
      <w:numPr>
        <w:numId w:val="20"/>
      </w:numPr>
      <w:spacing w:before="240" w:after="0"/>
      <w:ind w:left="360"/>
      <w:jc w:val="both"/>
      <w:outlineLvl w:val="0"/>
    </w:pPr>
    <w:rPr>
      <w:rFonts w:ascii="Times New Roman" w:eastAsiaTheme="majorEastAsia" w:hAnsi="Times New Roman" w:cs="Times New Roman"/>
      <w:b/>
      <w:i/>
      <w:color w:val="365F91" w:themeColor="accent1" w:themeShade="BF"/>
      <w:sz w:val="32"/>
      <w:szCs w:val="32"/>
    </w:rPr>
  </w:style>
  <w:style w:type="paragraph" w:styleId="Heading2">
    <w:name w:val="heading 2"/>
    <w:basedOn w:val="Normal"/>
    <w:next w:val="Normal"/>
    <w:link w:val="Heading2Char"/>
    <w:uiPriority w:val="9"/>
    <w:unhideWhenUsed/>
    <w:qFormat/>
    <w:rsid w:val="001903BA"/>
    <w:pPr>
      <w:keepNext/>
      <w:keepLines/>
      <w:numPr>
        <w:ilvl w:val="1"/>
        <w:numId w:val="20"/>
      </w:numPr>
      <w:spacing w:before="40" w:after="0"/>
      <w:ind w:left="1142"/>
      <w:jc w:val="both"/>
      <w:outlineLvl w:val="1"/>
    </w:pPr>
    <w:rPr>
      <w:rFonts w:ascii="Times New Roman" w:eastAsiaTheme="majorEastAsia" w:hAnsi="Times New Roman" w:cs="Times New Roman"/>
      <w:color w:val="365F91" w:themeColor="accent1" w:themeShade="BF"/>
      <w:sz w:val="26"/>
      <w:szCs w:val="26"/>
      <w:lang w:val="sr-Cyrl-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5B3773"/>
    <w:pPr>
      <w:spacing w:after="200" w:line="240" w:lineRule="auto"/>
    </w:pPr>
    <w:rPr>
      <w:rFonts w:ascii="Calibri" w:eastAsia="Times New Roman" w:hAnsi="Calibri" w:cs="Times New Roman"/>
      <w:b/>
      <w:bCs/>
      <w:color w:val="4F81BD"/>
      <w:sz w:val="18"/>
      <w:szCs w:val="18"/>
    </w:rPr>
  </w:style>
  <w:style w:type="paragraph" w:styleId="ListParagraph">
    <w:name w:val="List Paragraph"/>
    <w:aliases w:val="List_Paragraph,Multilevel para_II,ADB Normal,Bullet Points,Liste Paragraf"/>
    <w:basedOn w:val="Normal"/>
    <w:link w:val="ListParagraphChar"/>
    <w:uiPriority w:val="34"/>
    <w:qFormat/>
    <w:rsid w:val="005B3773"/>
    <w:pPr>
      <w:ind w:left="720"/>
      <w:contextualSpacing/>
    </w:pPr>
  </w:style>
  <w:style w:type="character" w:customStyle="1" w:styleId="ListParagraphChar">
    <w:name w:val="List Paragraph Char"/>
    <w:aliases w:val="List_Paragraph Char,Multilevel para_II Char,ADB Normal Char,Bullet Points Char,Liste Paragraf Char"/>
    <w:link w:val="ListParagraph"/>
    <w:uiPriority w:val="34"/>
    <w:locked/>
    <w:rsid w:val="005B3773"/>
  </w:style>
  <w:style w:type="paragraph" w:styleId="Footer">
    <w:name w:val="footer"/>
    <w:basedOn w:val="Normal"/>
    <w:link w:val="FooterChar"/>
    <w:uiPriority w:val="99"/>
    <w:unhideWhenUsed/>
    <w:rsid w:val="005B37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773"/>
  </w:style>
  <w:style w:type="paragraph" w:styleId="Header">
    <w:name w:val="header"/>
    <w:basedOn w:val="Normal"/>
    <w:link w:val="HeaderChar"/>
    <w:uiPriority w:val="99"/>
    <w:semiHidden/>
    <w:unhideWhenUsed/>
    <w:rsid w:val="0085708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57085"/>
  </w:style>
  <w:style w:type="paragraph" w:styleId="BalloonText">
    <w:name w:val="Balloon Text"/>
    <w:basedOn w:val="Normal"/>
    <w:link w:val="BalloonTextChar"/>
    <w:uiPriority w:val="99"/>
    <w:semiHidden/>
    <w:unhideWhenUsed/>
    <w:rsid w:val="006A261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261F"/>
    <w:rPr>
      <w:rFonts w:ascii="Segoe UI" w:hAnsi="Segoe UI" w:cs="Segoe UI"/>
      <w:sz w:val="18"/>
      <w:szCs w:val="18"/>
    </w:rPr>
  </w:style>
  <w:style w:type="character" w:styleId="CommentReference">
    <w:name w:val="annotation reference"/>
    <w:basedOn w:val="DefaultParagraphFont"/>
    <w:uiPriority w:val="99"/>
    <w:semiHidden/>
    <w:unhideWhenUsed/>
    <w:rsid w:val="006A261F"/>
    <w:rPr>
      <w:sz w:val="16"/>
      <w:szCs w:val="16"/>
    </w:rPr>
  </w:style>
  <w:style w:type="paragraph" w:styleId="CommentText">
    <w:name w:val="annotation text"/>
    <w:basedOn w:val="Normal"/>
    <w:link w:val="CommentTextChar"/>
    <w:uiPriority w:val="99"/>
    <w:unhideWhenUsed/>
    <w:rsid w:val="006A261F"/>
    <w:pPr>
      <w:spacing w:line="240" w:lineRule="auto"/>
    </w:pPr>
    <w:rPr>
      <w:sz w:val="20"/>
      <w:szCs w:val="20"/>
    </w:rPr>
  </w:style>
  <w:style w:type="character" w:customStyle="1" w:styleId="CommentTextChar">
    <w:name w:val="Comment Text Char"/>
    <w:basedOn w:val="DefaultParagraphFont"/>
    <w:link w:val="CommentText"/>
    <w:uiPriority w:val="99"/>
    <w:rsid w:val="006A261F"/>
    <w:rPr>
      <w:sz w:val="20"/>
      <w:szCs w:val="20"/>
    </w:rPr>
  </w:style>
  <w:style w:type="paragraph" w:styleId="CommentSubject">
    <w:name w:val="annotation subject"/>
    <w:basedOn w:val="CommentText"/>
    <w:next w:val="CommentText"/>
    <w:link w:val="CommentSubjectChar"/>
    <w:uiPriority w:val="99"/>
    <w:semiHidden/>
    <w:unhideWhenUsed/>
    <w:rsid w:val="006A261F"/>
    <w:rPr>
      <w:b/>
      <w:bCs/>
    </w:rPr>
  </w:style>
  <w:style w:type="character" w:customStyle="1" w:styleId="CommentSubjectChar">
    <w:name w:val="Comment Subject Char"/>
    <w:basedOn w:val="CommentTextChar"/>
    <w:link w:val="CommentSubject"/>
    <w:uiPriority w:val="99"/>
    <w:semiHidden/>
    <w:rsid w:val="006A261F"/>
    <w:rPr>
      <w:b/>
      <w:bCs/>
      <w:sz w:val="20"/>
      <w:szCs w:val="20"/>
    </w:rPr>
  </w:style>
  <w:style w:type="paragraph" w:styleId="FootnoteText">
    <w:name w:val="footnote text"/>
    <w:basedOn w:val="Normal"/>
    <w:link w:val="FootnoteTextChar"/>
    <w:uiPriority w:val="99"/>
    <w:semiHidden/>
    <w:unhideWhenUsed/>
    <w:rsid w:val="00564D6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64D6D"/>
    <w:rPr>
      <w:sz w:val="20"/>
      <w:szCs w:val="20"/>
    </w:rPr>
  </w:style>
  <w:style w:type="character" w:styleId="FootnoteReference">
    <w:name w:val="footnote reference"/>
    <w:basedOn w:val="DefaultParagraphFont"/>
    <w:uiPriority w:val="99"/>
    <w:semiHidden/>
    <w:unhideWhenUsed/>
    <w:rsid w:val="00564D6D"/>
    <w:rPr>
      <w:vertAlign w:val="superscript"/>
    </w:rPr>
  </w:style>
  <w:style w:type="paragraph" w:styleId="Revision">
    <w:name w:val="Revision"/>
    <w:hidden/>
    <w:uiPriority w:val="99"/>
    <w:semiHidden/>
    <w:rsid w:val="00867DEE"/>
    <w:pPr>
      <w:spacing w:after="0" w:line="240" w:lineRule="auto"/>
    </w:pPr>
  </w:style>
  <w:style w:type="table" w:styleId="TableGrid">
    <w:name w:val="Table Grid"/>
    <w:basedOn w:val="TableNormal"/>
    <w:uiPriority w:val="39"/>
    <w:rsid w:val="003D4B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10D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E266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DefaultParagraphFont"/>
    <w:rsid w:val="00F12E60"/>
  </w:style>
  <w:style w:type="paragraph" w:customStyle="1" w:styleId="a">
    <w:name w:val="Табела"/>
    <w:basedOn w:val="Caption"/>
    <w:link w:val="Char"/>
    <w:autoRedefine/>
    <w:qFormat/>
    <w:rsid w:val="00593048"/>
    <w:pPr>
      <w:keepNext/>
      <w:spacing w:after="0"/>
      <w:ind w:left="142"/>
      <w:jc w:val="both"/>
    </w:pPr>
    <w:rPr>
      <w:rFonts w:ascii="Times New Roman" w:eastAsiaTheme="minorEastAsia" w:hAnsi="Times New Roman"/>
      <w:i/>
      <w:color w:val="auto"/>
      <w:spacing w:val="6"/>
      <w:sz w:val="24"/>
      <w:szCs w:val="24"/>
    </w:rPr>
  </w:style>
  <w:style w:type="character" w:customStyle="1" w:styleId="Char">
    <w:name w:val="Табела Char"/>
    <w:basedOn w:val="DefaultParagraphFont"/>
    <w:link w:val="a"/>
    <w:rsid w:val="00593048"/>
    <w:rPr>
      <w:rFonts w:ascii="Times New Roman" w:eastAsiaTheme="minorEastAsia" w:hAnsi="Times New Roman" w:cs="Times New Roman"/>
      <w:b/>
      <w:bCs/>
      <w:i/>
      <w:spacing w:val="6"/>
      <w:sz w:val="24"/>
      <w:szCs w:val="24"/>
    </w:rPr>
  </w:style>
  <w:style w:type="paragraph" w:customStyle="1" w:styleId="a0">
    <w:name w:val="Заглавље"/>
    <w:basedOn w:val="Normal"/>
    <w:link w:val="Char0"/>
    <w:qFormat/>
    <w:rsid w:val="00593048"/>
    <w:pPr>
      <w:spacing w:before="40" w:after="40" w:line="240" w:lineRule="auto"/>
      <w:jc w:val="both"/>
    </w:pPr>
    <w:rPr>
      <w:rFonts w:ascii="Times New Roman" w:hAnsi="Times New Roman"/>
      <w:b/>
      <w:sz w:val="20"/>
      <w:szCs w:val="20"/>
    </w:rPr>
  </w:style>
  <w:style w:type="character" w:customStyle="1" w:styleId="Char0">
    <w:name w:val="Заглавље Char"/>
    <w:basedOn w:val="DefaultParagraphFont"/>
    <w:link w:val="a0"/>
    <w:rsid w:val="00593048"/>
    <w:rPr>
      <w:rFonts w:ascii="Times New Roman" w:hAnsi="Times New Roman"/>
      <w:b/>
      <w:sz w:val="20"/>
      <w:szCs w:val="20"/>
    </w:rPr>
  </w:style>
  <w:style w:type="paragraph" w:customStyle="1" w:styleId="a1">
    <w:name w:val="ТекстТабеле"/>
    <w:basedOn w:val="Normal"/>
    <w:link w:val="Char1"/>
    <w:qFormat/>
    <w:rsid w:val="00593048"/>
    <w:pPr>
      <w:spacing w:before="40" w:after="40" w:line="240" w:lineRule="auto"/>
      <w:jc w:val="both"/>
    </w:pPr>
    <w:rPr>
      <w:rFonts w:ascii="Times New Roman" w:hAnsi="Times New Roman"/>
      <w:sz w:val="20"/>
      <w:szCs w:val="20"/>
    </w:rPr>
  </w:style>
  <w:style w:type="character" w:customStyle="1" w:styleId="Char1">
    <w:name w:val="ТекстТабеле Char"/>
    <w:basedOn w:val="DefaultParagraphFont"/>
    <w:link w:val="a1"/>
    <w:rsid w:val="00593048"/>
    <w:rPr>
      <w:rFonts w:ascii="Times New Roman" w:hAnsi="Times New Roman"/>
      <w:sz w:val="20"/>
      <w:szCs w:val="20"/>
    </w:rPr>
  </w:style>
  <w:style w:type="paragraph" w:customStyle="1" w:styleId="a2">
    <w:name w:val="Слика"/>
    <w:basedOn w:val="Caption"/>
    <w:link w:val="Char2"/>
    <w:qFormat/>
    <w:rsid w:val="00593048"/>
    <w:pPr>
      <w:spacing w:before="120" w:after="120"/>
      <w:jc w:val="center"/>
    </w:pPr>
    <w:rPr>
      <w:rFonts w:asciiTheme="minorHAnsi" w:eastAsiaTheme="minorHAnsi" w:hAnsiTheme="minorHAnsi" w:cstheme="minorBidi"/>
      <w:b w:val="0"/>
      <w:bCs w:val="0"/>
      <w:i/>
      <w:iCs/>
      <w:color w:val="auto"/>
      <w:sz w:val="22"/>
      <w:szCs w:val="22"/>
      <w:lang w:val="sr-Cyrl-RS"/>
    </w:rPr>
  </w:style>
  <w:style w:type="character" w:customStyle="1" w:styleId="Char2">
    <w:name w:val="Слика Char"/>
    <w:basedOn w:val="DefaultParagraphFont"/>
    <w:link w:val="a2"/>
    <w:rsid w:val="00593048"/>
    <w:rPr>
      <w:i/>
      <w:iCs/>
      <w:lang w:val="sr-Cyrl-RS"/>
    </w:rPr>
  </w:style>
  <w:style w:type="table" w:customStyle="1" w:styleId="TableGrid3">
    <w:name w:val="Table Grid3"/>
    <w:basedOn w:val="TableNormal"/>
    <w:next w:val="TableGrid"/>
    <w:uiPriority w:val="39"/>
    <w:rsid w:val="00FA6F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4C6B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903BA"/>
    <w:rPr>
      <w:rFonts w:ascii="Times New Roman" w:eastAsiaTheme="majorEastAsia" w:hAnsi="Times New Roman" w:cs="Times New Roman"/>
      <w:b/>
      <w:i/>
      <w:color w:val="365F91" w:themeColor="accent1" w:themeShade="BF"/>
      <w:sz w:val="32"/>
      <w:szCs w:val="32"/>
    </w:rPr>
  </w:style>
  <w:style w:type="character" w:customStyle="1" w:styleId="Heading2Char">
    <w:name w:val="Heading 2 Char"/>
    <w:basedOn w:val="DefaultParagraphFont"/>
    <w:link w:val="Heading2"/>
    <w:uiPriority w:val="9"/>
    <w:rsid w:val="001903BA"/>
    <w:rPr>
      <w:rFonts w:ascii="Times New Roman" w:eastAsiaTheme="majorEastAsia" w:hAnsi="Times New Roman" w:cs="Times New Roman"/>
      <w:color w:val="365F91" w:themeColor="accent1" w:themeShade="BF"/>
      <w:sz w:val="26"/>
      <w:szCs w:val="26"/>
      <w:lang w:val="sr-Cyrl-CS"/>
    </w:rPr>
  </w:style>
  <w:style w:type="table" w:customStyle="1" w:styleId="TableGrid5">
    <w:name w:val="Table Grid5"/>
    <w:basedOn w:val="TableNormal"/>
    <w:next w:val="TableGrid"/>
    <w:uiPriority w:val="39"/>
    <w:rsid w:val="000D0B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vts1">
    <w:name w:val="rvts1"/>
    <w:basedOn w:val="DefaultParagraphFont"/>
    <w:rsid w:val="002C2097"/>
    <w:rPr>
      <w:b w:val="0"/>
      <w:bCs w:val="0"/>
      <w:i/>
      <w:iCs/>
      <w:color w:val="008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084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8.xml"/><Relationship Id="rId21" Type="http://schemas.openxmlformats.org/officeDocument/2006/relationships/chart" Target="charts/chart14.xml"/><Relationship Id="rId42" Type="http://schemas.openxmlformats.org/officeDocument/2006/relationships/chart" Target="charts/chart34.xml"/><Relationship Id="rId47" Type="http://schemas.openxmlformats.org/officeDocument/2006/relationships/chart" Target="charts/chart39.xml"/><Relationship Id="rId63" Type="http://schemas.openxmlformats.org/officeDocument/2006/relationships/chart" Target="charts/chart55.xml"/><Relationship Id="rId68" Type="http://schemas.openxmlformats.org/officeDocument/2006/relationships/chart" Target="charts/chart60.xml"/><Relationship Id="rId84" Type="http://schemas.openxmlformats.org/officeDocument/2006/relationships/chart" Target="charts/chart76.xml"/><Relationship Id="rId16" Type="http://schemas.openxmlformats.org/officeDocument/2006/relationships/chart" Target="charts/chart9.xml"/><Relationship Id="rId11" Type="http://schemas.openxmlformats.org/officeDocument/2006/relationships/chart" Target="charts/chart4.xml"/><Relationship Id="rId32" Type="http://schemas.openxmlformats.org/officeDocument/2006/relationships/chart" Target="charts/chart24.xml"/><Relationship Id="rId37" Type="http://schemas.openxmlformats.org/officeDocument/2006/relationships/chart" Target="charts/chart29.xml"/><Relationship Id="rId53" Type="http://schemas.openxmlformats.org/officeDocument/2006/relationships/chart" Target="charts/chart45.xml"/><Relationship Id="rId58" Type="http://schemas.openxmlformats.org/officeDocument/2006/relationships/chart" Target="charts/chart50.xml"/><Relationship Id="rId74" Type="http://schemas.openxmlformats.org/officeDocument/2006/relationships/chart" Target="charts/chart66.xml"/><Relationship Id="rId79" Type="http://schemas.openxmlformats.org/officeDocument/2006/relationships/chart" Target="charts/chart71.xml"/><Relationship Id="rId5" Type="http://schemas.openxmlformats.org/officeDocument/2006/relationships/webSettings" Target="webSettings.xml"/><Relationship Id="rId19" Type="http://schemas.openxmlformats.org/officeDocument/2006/relationships/chart" Target="charts/chart1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2.xml"/><Relationship Id="rId35" Type="http://schemas.openxmlformats.org/officeDocument/2006/relationships/chart" Target="charts/chart27.xml"/><Relationship Id="rId43" Type="http://schemas.openxmlformats.org/officeDocument/2006/relationships/chart" Target="charts/chart35.xml"/><Relationship Id="rId48" Type="http://schemas.openxmlformats.org/officeDocument/2006/relationships/chart" Target="charts/chart40.xml"/><Relationship Id="rId56" Type="http://schemas.openxmlformats.org/officeDocument/2006/relationships/chart" Target="charts/chart48.xml"/><Relationship Id="rId64" Type="http://schemas.openxmlformats.org/officeDocument/2006/relationships/chart" Target="charts/chart56.xml"/><Relationship Id="rId69" Type="http://schemas.openxmlformats.org/officeDocument/2006/relationships/chart" Target="charts/chart61.xml"/><Relationship Id="rId77" Type="http://schemas.openxmlformats.org/officeDocument/2006/relationships/chart" Target="charts/chart69.xml"/><Relationship Id="rId8" Type="http://schemas.openxmlformats.org/officeDocument/2006/relationships/chart" Target="charts/chart1.xml"/><Relationship Id="rId51" Type="http://schemas.openxmlformats.org/officeDocument/2006/relationships/chart" Target="charts/chart43.xml"/><Relationship Id="rId72" Type="http://schemas.openxmlformats.org/officeDocument/2006/relationships/chart" Target="charts/chart64.xml"/><Relationship Id="rId80" Type="http://schemas.openxmlformats.org/officeDocument/2006/relationships/chart" Target="charts/chart72.xm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1.png"/><Relationship Id="rId33" Type="http://schemas.openxmlformats.org/officeDocument/2006/relationships/chart" Target="charts/chart25.xml"/><Relationship Id="rId38" Type="http://schemas.openxmlformats.org/officeDocument/2006/relationships/chart" Target="charts/chart30.xml"/><Relationship Id="rId46" Type="http://schemas.openxmlformats.org/officeDocument/2006/relationships/chart" Target="charts/chart38.xml"/><Relationship Id="rId59" Type="http://schemas.openxmlformats.org/officeDocument/2006/relationships/chart" Target="charts/chart51.xml"/><Relationship Id="rId67" Type="http://schemas.openxmlformats.org/officeDocument/2006/relationships/chart" Target="charts/chart59.xml"/><Relationship Id="rId20" Type="http://schemas.openxmlformats.org/officeDocument/2006/relationships/chart" Target="charts/chart13.xml"/><Relationship Id="rId41" Type="http://schemas.openxmlformats.org/officeDocument/2006/relationships/chart" Target="charts/chart33.xml"/><Relationship Id="rId54" Type="http://schemas.openxmlformats.org/officeDocument/2006/relationships/chart" Target="charts/chart46.xml"/><Relationship Id="rId62" Type="http://schemas.openxmlformats.org/officeDocument/2006/relationships/chart" Target="charts/chart54.xml"/><Relationship Id="rId70" Type="http://schemas.openxmlformats.org/officeDocument/2006/relationships/chart" Target="charts/chart62.xml"/><Relationship Id="rId75" Type="http://schemas.openxmlformats.org/officeDocument/2006/relationships/chart" Target="charts/chart67.xml"/><Relationship Id="rId83" Type="http://schemas.openxmlformats.org/officeDocument/2006/relationships/chart" Target="charts/chart7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20.xml"/><Relationship Id="rId36" Type="http://schemas.openxmlformats.org/officeDocument/2006/relationships/chart" Target="charts/chart28.xml"/><Relationship Id="rId49" Type="http://schemas.openxmlformats.org/officeDocument/2006/relationships/chart" Target="charts/chart41.xml"/><Relationship Id="rId57" Type="http://schemas.openxmlformats.org/officeDocument/2006/relationships/chart" Target="charts/chart49.xml"/><Relationship Id="rId10" Type="http://schemas.openxmlformats.org/officeDocument/2006/relationships/chart" Target="charts/chart3.xml"/><Relationship Id="rId31" Type="http://schemas.openxmlformats.org/officeDocument/2006/relationships/chart" Target="charts/chart23.xml"/><Relationship Id="rId44" Type="http://schemas.openxmlformats.org/officeDocument/2006/relationships/chart" Target="charts/chart36.xml"/><Relationship Id="rId52" Type="http://schemas.openxmlformats.org/officeDocument/2006/relationships/chart" Target="charts/chart44.xml"/><Relationship Id="rId60" Type="http://schemas.openxmlformats.org/officeDocument/2006/relationships/chart" Target="charts/chart52.xml"/><Relationship Id="rId65" Type="http://schemas.openxmlformats.org/officeDocument/2006/relationships/chart" Target="charts/chart57.xml"/><Relationship Id="rId73" Type="http://schemas.openxmlformats.org/officeDocument/2006/relationships/chart" Target="charts/chart65.xml"/><Relationship Id="rId78" Type="http://schemas.openxmlformats.org/officeDocument/2006/relationships/chart" Target="charts/chart70.xml"/><Relationship Id="rId81" Type="http://schemas.openxmlformats.org/officeDocument/2006/relationships/chart" Target="charts/chart73.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chart" Target="charts/chart11.xml"/><Relationship Id="rId39" Type="http://schemas.openxmlformats.org/officeDocument/2006/relationships/chart" Target="charts/chart31.xml"/><Relationship Id="rId34" Type="http://schemas.openxmlformats.org/officeDocument/2006/relationships/chart" Target="charts/chart26.xml"/><Relationship Id="rId50" Type="http://schemas.openxmlformats.org/officeDocument/2006/relationships/chart" Target="charts/chart42.xml"/><Relationship Id="rId55" Type="http://schemas.openxmlformats.org/officeDocument/2006/relationships/chart" Target="charts/chart47.xml"/><Relationship Id="rId76" Type="http://schemas.openxmlformats.org/officeDocument/2006/relationships/chart" Target="charts/chart68.xml"/><Relationship Id="rId7" Type="http://schemas.openxmlformats.org/officeDocument/2006/relationships/endnotes" Target="endnotes.xml"/><Relationship Id="rId71" Type="http://schemas.openxmlformats.org/officeDocument/2006/relationships/chart" Target="charts/chart63.xml"/><Relationship Id="rId2" Type="http://schemas.openxmlformats.org/officeDocument/2006/relationships/numbering" Target="numbering.xml"/><Relationship Id="rId29" Type="http://schemas.openxmlformats.org/officeDocument/2006/relationships/chart" Target="charts/chart21.xml"/><Relationship Id="rId24" Type="http://schemas.openxmlformats.org/officeDocument/2006/relationships/chart" Target="charts/chart17.xml"/><Relationship Id="rId40" Type="http://schemas.openxmlformats.org/officeDocument/2006/relationships/chart" Target="charts/chart32.xml"/><Relationship Id="rId45" Type="http://schemas.openxmlformats.org/officeDocument/2006/relationships/chart" Target="charts/chart37.xml"/><Relationship Id="rId66" Type="http://schemas.openxmlformats.org/officeDocument/2006/relationships/chart" Target="charts/chart58.xml"/><Relationship Id="rId87" Type="http://schemas.openxmlformats.org/officeDocument/2006/relationships/theme" Target="theme/theme1.xml"/><Relationship Id="rId61" Type="http://schemas.openxmlformats.org/officeDocument/2006/relationships/chart" Target="charts/chart53.xml"/><Relationship Id="rId82" Type="http://schemas.openxmlformats.org/officeDocument/2006/relationships/chart" Target="charts/chart7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Chart%20in%20Microsoft%20Word" TargetMode="Externa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8.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1.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2.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18.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9.xlsx"/></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24.xlsx"/></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29.xlsx"/></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30.xlsx"/></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Microsoft_Excel_Worksheet31.xlsx"/></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Microsoft_Excel_Worksheet33.xlsx"/></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36.xlsx"/></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7.xml"/></Relationships>
</file>

<file path=word/charts/_rels/chart41.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package" Target="../embeddings/Microsoft_Excel_Worksheet38.xlsx"/></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39.xlsx"/></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40.xlsx"/></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1.xml"/></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42.xlsx"/></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package" Target="../embeddings/Microsoft_Excel_Worksheet43.xlsx"/></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4.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5.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6.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7.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8.xm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9.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package" Target="../embeddings/Microsoft_Excel_Worksheet49.xlsx"/></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50.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package" Target="../embeddings/Microsoft_Excel_Worksheet50.xlsx"/></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1.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2.xml"/></Relationships>
</file>

<file path=word/charts/_rels/chart56.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package" Target="../embeddings/Microsoft_Excel_Worksheet53.xlsx"/></Relationships>
</file>

<file path=word/charts/_rels/chart57.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package" Target="../embeddings/Microsoft_Excel_Worksheet54.xlsx"/></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5.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package" Target="../embeddings/Microsoft_Excel_Worksheet55.xlsx"/></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6.xml"/></Relationships>
</file>

<file path=word/charts/_rels/chart60.xml.rels><?xml version="1.0" encoding="UTF-8" standalone="yes"?>
<Relationships xmlns="http://schemas.openxmlformats.org/package/2006/relationships"><Relationship Id="rId3" Type="http://schemas.openxmlformats.org/officeDocument/2006/relationships/themeOverride" Target="../theme/themeOverride57.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package" Target="../embeddings/Microsoft_Excel_Worksheet57.xlsx"/></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8.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9.xml"/></Relationships>
</file>

<file path=word/charts/_rels/chart63.xml.rels><?xml version="1.0" encoding="UTF-8" standalone="yes"?>
<Relationships xmlns="http://schemas.openxmlformats.org/package/2006/relationships"><Relationship Id="rId3" Type="http://schemas.openxmlformats.org/officeDocument/2006/relationships/themeOverride" Target="../theme/themeOverride60.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package" Target="../embeddings/Microsoft_Excel_Worksheet60.xlsx"/></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61.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package" Target="../embeddings/Microsoft_Excel_Worksheet61.xlsx"/></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62.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package" Target="../embeddings/Microsoft_Excel_Worksheet62.xlsx"/></Relationships>
</file>

<file path=word/charts/_rels/chart66.xml.rels><?xml version="1.0" encoding="UTF-8" standalone="yes"?>
<Relationships xmlns="http://schemas.openxmlformats.org/package/2006/relationships"><Relationship Id="rId3" Type="http://schemas.openxmlformats.org/officeDocument/2006/relationships/themeOverride" Target="../theme/themeOverride63.xml"/><Relationship Id="rId2" Type="http://schemas.microsoft.com/office/2011/relationships/chartColorStyle" Target="colors36.xml"/><Relationship Id="rId1" Type="http://schemas.microsoft.com/office/2011/relationships/chartStyle" Target="style36.xml"/><Relationship Id="rId4" Type="http://schemas.openxmlformats.org/officeDocument/2006/relationships/package" Target="../embeddings/Microsoft_Excel_Worksheet63.xlsx"/></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4.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5.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6.xml"/></Relationships>
</file>

<file path=word/charts/_rels/chart70.xml.rels><?xml version="1.0" encoding="UTF-8" standalone="yes"?>
<Relationships xmlns="http://schemas.openxmlformats.org/package/2006/relationships"><Relationship Id="rId3" Type="http://schemas.openxmlformats.org/officeDocument/2006/relationships/themeOverride" Target="../theme/themeOverride67.xml"/><Relationship Id="rId2" Type="http://schemas.microsoft.com/office/2011/relationships/chartColorStyle" Target="colors37.xml"/><Relationship Id="rId1" Type="http://schemas.microsoft.com/office/2011/relationships/chartStyle" Target="style37.xml"/><Relationship Id="rId4" Type="http://schemas.openxmlformats.org/officeDocument/2006/relationships/package" Target="../embeddings/Microsoft_Excel_Worksheet67.xlsx"/></Relationships>
</file>

<file path=word/charts/_rels/chart71.xml.rels><?xml version="1.0" encoding="UTF-8" standalone="yes"?>
<Relationships xmlns="http://schemas.openxmlformats.org/package/2006/relationships"><Relationship Id="rId3" Type="http://schemas.openxmlformats.org/officeDocument/2006/relationships/themeOverride" Target="../theme/themeOverride68.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package" Target="../embeddings/Microsoft_Excel_Worksheet68.xlsx"/></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69.xml"/></Relationships>
</file>

<file path=word/charts/_rels/chart73.xml.rels><?xml version="1.0" encoding="UTF-8" standalone="yes"?>
<Relationships xmlns="http://schemas.openxmlformats.org/package/2006/relationships"><Relationship Id="rId3" Type="http://schemas.openxmlformats.org/officeDocument/2006/relationships/themeOverride" Target="../theme/themeOverride70.xml"/><Relationship Id="rId2" Type="http://schemas.microsoft.com/office/2011/relationships/chartColorStyle" Target="colors39.xml"/><Relationship Id="rId1" Type="http://schemas.microsoft.com/office/2011/relationships/chartStyle" Target="style39.xml"/><Relationship Id="rId4" Type="http://schemas.openxmlformats.org/officeDocument/2006/relationships/package" Target="../embeddings/Microsoft_Excel_Worksheet70.xlsx"/></Relationships>
</file>

<file path=word/charts/_rels/chart74.xml.rels><?xml version="1.0" encoding="UTF-8" standalone="yes"?>
<Relationships xmlns="http://schemas.openxmlformats.org/package/2006/relationships"><Relationship Id="rId3" Type="http://schemas.openxmlformats.org/officeDocument/2006/relationships/themeOverride" Target="../theme/themeOverride71.xml"/><Relationship Id="rId2" Type="http://schemas.microsoft.com/office/2011/relationships/chartColorStyle" Target="colors40.xml"/><Relationship Id="rId1" Type="http://schemas.microsoft.com/office/2011/relationships/chartStyle" Target="style40.xml"/><Relationship Id="rId4" Type="http://schemas.openxmlformats.org/officeDocument/2006/relationships/package" Target="../embeddings/Microsoft_Excel_Worksheet71.xlsx"/></Relationships>
</file>

<file path=word/charts/_rels/chart75.xml.rels><?xml version="1.0" encoding="UTF-8" standalone="yes"?>
<Relationships xmlns="http://schemas.openxmlformats.org/package/2006/relationships"><Relationship Id="rId3" Type="http://schemas.openxmlformats.org/officeDocument/2006/relationships/themeOverride" Target="../theme/themeOverride72.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package" Target="../embeddings/Microsoft_Excel_Worksheet72.xlsx"/></Relationships>
</file>

<file path=word/charts/_rels/chart76.xml.rels><?xml version="1.0" encoding="UTF-8" standalone="yes"?>
<Relationships xmlns="http://schemas.openxmlformats.org/package/2006/relationships"><Relationship Id="rId3" Type="http://schemas.openxmlformats.org/officeDocument/2006/relationships/themeOverride" Target="../theme/themeOverride73.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package" Target="../embeddings/Microsoft_Excel_Worksheet7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latin typeface="Times New Roman" panose="02020603050405020304" pitchFamily="18" charset="0"/>
                <a:cs typeface="Times New Roman" panose="02020603050405020304" pitchFamily="18" charset="0"/>
              </a:rPr>
              <a:t>ПРЕГЛЕД ДОСТАВЉЕНИХ ИЗВЕШТАЈА ПО РЕГИОНИМА</a:t>
            </a:r>
            <a:endParaRPr lang="en-US">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УКУПНО</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8</c:v>
                </c:pt>
                <c:pt idx="1">
                  <c:v>45</c:v>
                </c:pt>
                <c:pt idx="2">
                  <c:v>47</c:v>
                </c:pt>
                <c:pt idx="3">
                  <c:v>52</c:v>
                </c:pt>
              </c:numCache>
            </c:numRef>
          </c:val>
          <c:extLst>
            <c:ext xmlns:c16="http://schemas.microsoft.com/office/drawing/2014/chart" uri="{C3380CC4-5D6E-409C-BE32-E72D297353CC}">
              <c16:uniqueId val="{00000000-E8FC-4FF5-9F98-D3C40A25DDCC}"/>
            </c:ext>
          </c:extLst>
        </c:ser>
        <c:ser>
          <c:idx val="1"/>
          <c:order val="1"/>
          <c:tx>
            <c:strRef>
              <c:f>Sheet1!$C$1</c:f>
              <c:strCache>
                <c:ptCount val="1"/>
                <c:pt idx="0">
                  <c:v>ДОСТАВИЛИ</c:v>
                </c:pt>
              </c:strCache>
            </c:strRef>
          </c:tx>
          <c:spPr>
            <a:solidFill>
              <a:schemeClr val="accent5"/>
            </a:solidFill>
            <a:ln>
              <a:noFill/>
            </a:ln>
            <a:effectLst/>
          </c:spPr>
          <c:invertIfNegative val="0"/>
          <c:dLbls>
            <c:dLbl>
              <c:idx val="1"/>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End"/>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E8FC-4FF5-9F98-D3C40A25DDCC}"/>
                </c:ext>
              </c:extLst>
            </c:dLbl>
            <c:dLbl>
              <c:idx val="3"/>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2-E8FC-4FF5-9F98-D3C40A25DDC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8</c:v>
                </c:pt>
                <c:pt idx="1">
                  <c:v>38</c:v>
                </c:pt>
                <c:pt idx="2">
                  <c:v>42</c:v>
                </c:pt>
                <c:pt idx="3">
                  <c:v>44</c:v>
                </c:pt>
              </c:numCache>
            </c:numRef>
          </c:val>
          <c:extLst>
            <c:ext xmlns:c16="http://schemas.microsoft.com/office/drawing/2014/chart" uri="{C3380CC4-5D6E-409C-BE32-E72D297353CC}">
              <c16:uniqueId val="{00000003-E8FC-4FF5-9F98-D3C40A25DDCC}"/>
            </c:ext>
          </c:extLst>
        </c:ser>
        <c:ser>
          <c:idx val="2"/>
          <c:order val="2"/>
          <c:tx>
            <c:strRef>
              <c:f>Sheet1!$D$1</c:f>
              <c:strCache>
                <c:ptCount val="1"/>
                <c:pt idx="0">
                  <c:v>НИСУ ДОСТАВИЛИ</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0</c:v>
                </c:pt>
                <c:pt idx="1">
                  <c:v>7</c:v>
                </c:pt>
                <c:pt idx="2">
                  <c:v>5</c:v>
                </c:pt>
                <c:pt idx="3">
                  <c:v>8</c:v>
                </c:pt>
              </c:numCache>
            </c:numRef>
          </c:val>
          <c:extLst>
            <c:ext xmlns:c16="http://schemas.microsoft.com/office/drawing/2014/chart" uri="{C3380CC4-5D6E-409C-BE32-E72D297353CC}">
              <c16:uniqueId val="{00000004-E8FC-4FF5-9F98-D3C40A25DDCC}"/>
            </c:ext>
          </c:extLst>
        </c:ser>
        <c:dLbls>
          <c:showLegendKey val="0"/>
          <c:showVal val="0"/>
          <c:showCatName val="0"/>
          <c:showSerName val="0"/>
          <c:showPercent val="0"/>
          <c:showBubbleSize val="0"/>
        </c:dLbls>
        <c:gapWidth val="310"/>
        <c:overlap val="-7"/>
        <c:axId val="767955824"/>
        <c:axId val="767956384"/>
      </c:barChart>
      <c:catAx>
        <c:axId val="76795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67956384"/>
        <c:crosses val="autoZero"/>
        <c:auto val="1"/>
        <c:lblAlgn val="ctr"/>
        <c:lblOffset val="100"/>
        <c:noMultiLvlLbl val="0"/>
      </c:catAx>
      <c:valAx>
        <c:axId val="767956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7955824"/>
        <c:crosses val="autoZero"/>
        <c:crossBetween val="between"/>
      </c:valAx>
      <c:spPr>
        <a:noFill/>
        <a:ln>
          <a:solidFill>
            <a:schemeClr val="accent1">
              <a:alpha val="98000"/>
            </a:schemeClr>
          </a:solid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cap="all" spc="150" baseline="0">
                <a:solidFill>
                  <a:schemeClr val="tx1">
                    <a:lumMod val="50000"/>
                    <a:lumOff val="50000"/>
                  </a:schemeClr>
                </a:solidFill>
                <a:latin typeface="+mn-lt"/>
                <a:ea typeface="+mn-ea"/>
                <a:cs typeface="+mn-cs"/>
              </a:defRPr>
            </a:pPr>
            <a:r>
              <a:rPr lang="sr-Cyrl-CS" sz="1400" b="0">
                <a:solidFill>
                  <a:schemeClr val="tx1">
                    <a:lumMod val="50000"/>
                    <a:lumOff val="50000"/>
                  </a:schemeClr>
                </a:solidFill>
                <a:latin typeface="Times New Roman" panose="02020603050405020304" pitchFamily="18" charset="0"/>
                <a:cs typeface="Times New Roman" panose="02020603050405020304" pitchFamily="18" charset="0"/>
              </a:rPr>
              <a:t>број достављених извештаја 2016</a:t>
            </a:r>
            <a:r>
              <a:rPr lang="en-US" sz="1400" b="0">
                <a:solidFill>
                  <a:schemeClr val="tx1">
                    <a:lumMod val="50000"/>
                    <a:lumOff val="50000"/>
                  </a:schemeClr>
                </a:solidFill>
                <a:latin typeface="Times New Roman" panose="02020603050405020304" pitchFamily="18" charset="0"/>
                <a:cs typeface="Times New Roman" panose="02020603050405020304" pitchFamily="18" charset="0"/>
              </a:rPr>
              <a:t>-2021</a:t>
            </a:r>
            <a:endParaRPr lang="sr-Latn-BA" sz="1400" b="0">
              <a:solidFill>
                <a:schemeClr val="tx1">
                  <a:lumMod val="50000"/>
                  <a:lumOff val="50000"/>
                </a:schemeClr>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cap="all" spc="150" baseline="0">
              <a:solidFill>
                <a:schemeClr val="tx1">
                  <a:lumMod val="50000"/>
                  <a:lumOff val="50000"/>
                </a:schemeClr>
              </a:solidFill>
              <a:latin typeface="+mn-lt"/>
              <a:ea typeface="+mn-ea"/>
              <a:cs typeface="+mn-cs"/>
            </a:defRPr>
          </a:pPr>
          <a:endParaRPr lang="en-US"/>
        </a:p>
      </c:txPr>
    </c:title>
    <c:autoTitleDeleted val="0"/>
    <c:plotArea>
      <c:layout>
        <c:manualLayout>
          <c:layoutTarget val="inner"/>
          <c:xMode val="edge"/>
          <c:yMode val="edge"/>
          <c:x val="7.0914260717410318E-2"/>
          <c:y val="0.20358814523184601"/>
          <c:w val="0.89019685039370078"/>
          <c:h val="0.69827172645086033"/>
        </c:manualLayout>
      </c:layout>
      <c:barChart>
        <c:barDir val="col"/>
        <c:grouping val="clustered"/>
        <c:varyColors val="0"/>
        <c:ser>
          <c:idx val="0"/>
          <c:order val="0"/>
          <c:tx>
            <c:strRef>
              <c:f>'[Chart in Microsoft Word]Sheet1'!$B$1</c:f>
              <c:strCache>
                <c:ptCount val="1"/>
                <c:pt idx="0">
                  <c:v>broj dostavljenih izvestaja</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'[Chart in Microsoft Word]Sheet1'!$A$2:$A$7</c:f>
              <c:numCache>
                <c:formatCode>General</c:formatCode>
                <c:ptCount val="6"/>
                <c:pt idx="0">
                  <c:v>2016</c:v>
                </c:pt>
                <c:pt idx="1">
                  <c:v>2017</c:v>
                </c:pt>
                <c:pt idx="2">
                  <c:v>2018</c:v>
                </c:pt>
                <c:pt idx="3">
                  <c:v>2019</c:v>
                </c:pt>
                <c:pt idx="4">
                  <c:v>2020</c:v>
                </c:pt>
                <c:pt idx="5">
                  <c:v>2021</c:v>
                </c:pt>
              </c:numCache>
            </c:numRef>
          </c:cat>
          <c:val>
            <c:numRef>
              <c:f>'[Chart in Microsoft Word]Sheet1'!$B$2:$B$7</c:f>
              <c:numCache>
                <c:formatCode>General</c:formatCode>
                <c:ptCount val="6"/>
                <c:pt idx="0">
                  <c:v>133</c:v>
                </c:pt>
                <c:pt idx="1">
                  <c:v>132</c:v>
                </c:pt>
                <c:pt idx="2">
                  <c:v>139</c:v>
                </c:pt>
                <c:pt idx="3">
                  <c:v>117</c:v>
                </c:pt>
                <c:pt idx="4">
                  <c:v>104</c:v>
                </c:pt>
                <c:pt idx="5">
                  <c:v>132</c:v>
                </c:pt>
              </c:numCache>
            </c:numRef>
          </c:val>
          <c:extLst>
            <c:ext xmlns:c16="http://schemas.microsoft.com/office/drawing/2014/chart" uri="{C3380CC4-5D6E-409C-BE32-E72D297353CC}">
              <c16:uniqueId val="{00000000-4A43-43C6-9552-876193142A6C}"/>
            </c:ext>
          </c:extLst>
        </c:ser>
        <c:dLbls>
          <c:dLblPos val="outEnd"/>
          <c:showLegendKey val="0"/>
          <c:showVal val="1"/>
          <c:showCatName val="0"/>
          <c:showSerName val="0"/>
          <c:showPercent val="0"/>
          <c:showBubbleSize val="0"/>
        </c:dLbls>
        <c:gapWidth val="164"/>
        <c:overlap val="-22"/>
        <c:axId val="1306994655"/>
        <c:axId val="1307006719"/>
      </c:barChart>
      <c:catAx>
        <c:axId val="1306994655"/>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7006719"/>
        <c:crosses val="autoZero"/>
        <c:auto val="1"/>
        <c:lblAlgn val="ctr"/>
        <c:lblOffset val="100"/>
        <c:noMultiLvlLbl val="0"/>
      </c:catAx>
      <c:valAx>
        <c:axId val="1307006719"/>
        <c:scaling>
          <c:orientation val="minMax"/>
          <c:max val="152"/>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0699465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sz="1400">
                <a:latin typeface="Times New Roman" panose="02020603050405020304" pitchFamily="18" charset="0"/>
                <a:cs typeface="Times New Roman" panose="02020603050405020304" pitchFamily="18" charset="0"/>
              </a:rPr>
              <a:t>ПРЕГЛЕД ДОСТАВЉЕНИХ ИЗВЕШТАЈА ПО ДЕЛАТНОСТИМА</a:t>
            </a:r>
            <a:endParaRPr lang="en-US" sz="14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ДОСТАВИЛИ</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Sheet1!$B$2:$B$15</c:f>
              <c:numCache>
                <c:formatCode>General</c:formatCode>
                <c:ptCount val="14"/>
                <c:pt idx="0">
                  <c:v>130</c:v>
                </c:pt>
                <c:pt idx="1">
                  <c:v>130</c:v>
                </c:pt>
                <c:pt idx="2">
                  <c:v>71</c:v>
                </c:pt>
                <c:pt idx="3">
                  <c:v>123</c:v>
                </c:pt>
                <c:pt idx="4">
                  <c:v>83</c:v>
                </c:pt>
                <c:pt idx="5">
                  <c:v>121</c:v>
                </c:pt>
                <c:pt idx="6">
                  <c:v>79</c:v>
                </c:pt>
                <c:pt idx="7">
                  <c:v>115</c:v>
                </c:pt>
                <c:pt idx="8">
                  <c:v>123</c:v>
                </c:pt>
                <c:pt idx="9">
                  <c:v>119</c:v>
                </c:pt>
                <c:pt idx="10">
                  <c:v>122</c:v>
                </c:pt>
                <c:pt idx="11">
                  <c:v>128</c:v>
                </c:pt>
                <c:pt idx="12">
                  <c:v>41</c:v>
                </c:pt>
                <c:pt idx="13">
                  <c:v>115</c:v>
                </c:pt>
              </c:numCache>
            </c:numRef>
          </c:val>
          <c:extLst>
            <c:ext xmlns:c16="http://schemas.microsoft.com/office/drawing/2014/chart" uri="{C3380CC4-5D6E-409C-BE32-E72D297353CC}">
              <c16:uniqueId val="{00000000-1879-4348-B1AA-A2CDE9397ECD}"/>
            </c:ext>
          </c:extLst>
        </c:ser>
        <c:ser>
          <c:idx val="1"/>
          <c:order val="1"/>
          <c:tx>
            <c:strRef>
              <c:f>Sheet1!$C$1</c:f>
              <c:strCache>
                <c:ptCount val="1"/>
                <c:pt idx="0">
                  <c:v>НЕ ОБАВЉА СЕ</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Sheet1!$C$2:$C$15</c:f>
              <c:numCache>
                <c:formatCode>General</c:formatCode>
                <c:ptCount val="14"/>
                <c:pt idx="0">
                  <c:v>0</c:v>
                </c:pt>
                <c:pt idx="1">
                  <c:v>0</c:v>
                </c:pt>
                <c:pt idx="2">
                  <c:v>47</c:v>
                </c:pt>
                <c:pt idx="3">
                  <c:v>0</c:v>
                </c:pt>
                <c:pt idx="4">
                  <c:v>30</c:v>
                </c:pt>
                <c:pt idx="5">
                  <c:v>6</c:v>
                </c:pt>
                <c:pt idx="6">
                  <c:v>42</c:v>
                </c:pt>
                <c:pt idx="7">
                  <c:v>5</c:v>
                </c:pt>
                <c:pt idx="8">
                  <c:v>5</c:v>
                </c:pt>
                <c:pt idx="9">
                  <c:v>1</c:v>
                </c:pt>
                <c:pt idx="10">
                  <c:v>1</c:v>
                </c:pt>
                <c:pt idx="11">
                  <c:v>1</c:v>
                </c:pt>
                <c:pt idx="12">
                  <c:v>67</c:v>
                </c:pt>
                <c:pt idx="13">
                  <c:v>12</c:v>
                </c:pt>
              </c:numCache>
            </c:numRef>
          </c:val>
          <c:extLst>
            <c:ext xmlns:c16="http://schemas.microsoft.com/office/drawing/2014/chart" uri="{C3380CC4-5D6E-409C-BE32-E72D297353CC}">
              <c16:uniqueId val="{00000001-1879-4348-B1AA-A2CDE9397ECD}"/>
            </c:ext>
          </c:extLst>
        </c:ser>
        <c:ser>
          <c:idx val="2"/>
          <c:order val="2"/>
          <c:tx>
            <c:strRef>
              <c:f>Sheet1!$D$1</c:f>
              <c:strCache>
                <c:ptCount val="1"/>
                <c:pt idx="0">
                  <c:v>НИСУ ДОСТАВИЛИ</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Sheet1!$A$2:$A$15</c:f>
              <c:strCache>
                <c:ptCount val="14"/>
                <c:pt idx="0">
                  <c:v>снабдевање
водом за пиће</c:v>
                </c:pt>
                <c:pt idx="1">
                  <c:v>пречишћавање и одвођење
атмосферских отпадних вода</c:v>
                </c:pt>
                <c:pt idx="2">
                  <c:v>производња,
дистрибуција и снабдевање топлотном енергијом</c:v>
                </c:pt>
                <c:pt idx="3">
                  <c:v>управљање
комуналним отпадом</c:v>
                </c:pt>
                <c:pt idx="4">
                  <c:v>градски и 
приградски превоз путника</c:v>
                </c:pt>
                <c:pt idx="5">
                  <c:v>управљање
гробљима и сахрањивање</c:v>
                </c:pt>
                <c:pt idx="6">
                  <c:v>управљање
јавним паркиралиштима</c:v>
                </c:pt>
                <c:pt idx="7">
                  <c:v>обезбеђивање
јавног осветљења</c:v>
                </c:pt>
                <c:pt idx="8">
                  <c:v>управљање
пијацама</c:v>
                </c:pt>
                <c:pt idx="9">
                  <c:v>одржавање
улица и путева</c:v>
                </c:pt>
                <c:pt idx="10">
                  <c:v>одржавање
чистоће на површинама јавне намене</c:v>
                </c:pt>
                <c:pt idx="11">
                  <c:v>одржавање
 јавних зелених површина</c:v>
                </c:pt>
                <c:pt idx="12">
                  <c:v>димничарске
 услуге</c:v>
                </c:pt>
                <c:pt idx="13">
                  <c:v>делатност
зоохигијене</c:v>
                </c:pt>
              </c:strCache>
            </c:strRef>
          </c:cat>
          <c:val>
            <c:numRef>
              <c:f>Sheet1!$D$2:$D$15</c:f>
              <c:numCache>
                <c:formatCode>General</c:formatCode>
                <c:ptCount val="14"/>
                <c:pt idx="0">
                  <c:v>2</c:v>
                </c:pt>
                <c:pt idx="1">
                  <c:v>2</c:v>
                </c:pt>
                <c:pt idx="2">
                  <c:v>14</c:v>
                </c:pt>
                <c:pt idx="3">
                  <c:v>9</c:v>
                </c:pt>
                <c:pt idx="4">
                  <c:v>19</c:v>
                </c:pt>
                <c:pt idx="5">
                  <c:v>5</c:v>
                </c:pt>
                <c:pt idx="6">
                  <c:v>11</c:v>
                </c:pt>
                <c:pt idx="7">
                  <c:v>12</c:v>
                </c:pt>
                <c:pt idx="8">
                  <c:v>4</c:v>
                </c:pt>
                <c:pt idx="9">
                  <c:v>12</c:v>
                </c:pt>
                <c:pt idx="10">
                  <c:v>9</c:v>
                </c:pt>
                <c:pt idx="11">
                  <c:v>3</c:v>
                </c:pt>
                <c:pt idx="12">
                  <c:v>24</c:v>
                </c:pt>
                <c:pt idx="13">
                  <c:v>5</c:v>
                </c:pt>
              </c:numCache>
            </c:numRef>
          </c:val>
          <c:extLst>
            <c:ext xmlns:c16="http://schemas.microsoft.com/office/drawing/2014/chart" uri="{C3380CC4-5D6E-409C-BE32-E72D297353CC}">
              <c16:uniqueId val="{00000002-1879-4348-B1AA-A2CDE9397ECD}"/>
            </c:ext>
          </c:extLst>
        </c:ser>
        <c:dLbls>
          <c:showLegendKey val="0"/>
          <c:showVal val="0"/>
          <c:showCatName val="0"/>
          <c:showSerName val="0"/>
          <c:showPercent val="0"/>
          <c:showBubbleSize val="0"/>
        </c:dLbls>
        <c:gapWidth val="219"/>
        <c:overlap val="-27"/>
        <c:axId val="799077440"/>
        <c:axId val="799078000"/>
      </c:barChart>
      <c:catAx>
        <c:axId val="799077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0"/>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99078000"/>
        <c:crosses val="autoZero"/>
        <c:auto val="1"/>
        <c:lblAlgn val="ctr"/>
        <c:lblOffset val="100"/>
        <c:noMultiLvlLbl val="0"/>
      </c:catAx>
      <c:valAx>
        <c:axId val="799078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9077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Захватање воде, потрошња и губици (РЗС)</a:t>
            </a:r>
            <a:r>
              <a:rPr lang="sr-Latn-RS"/>
              <a:t> </a:t>
            </a:r>
          </a:p>
        </c:rich>
      </c:tx>
      <c:layout>
        <c:manualLayout>
          <c:xMode val="edge"/>
          <c:yMode val="edge"/>
          <c:x val="0.19465626007275405"/>
          <c:y val="1.337792642140468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3434168289939366"/>
          <c:y val="0.11564057442277813"/>
          <c:w val="0.78354237056141085"/>
          <c:h val="0.66829422704071539"/>
        </c:manualLayout>
      </c:layout>
      <c:lineChart>
        <c:grouping val="standard"/>
        <c:varyColors val="0"/>
        <c:ser>
          <c:idx val="0"/>
          <c:order val="0"/>
          <c:tx>
            <c:strRef>
              <c:f>'Aquafest 2019 и 2020'!$K$31</c:f>
              <c:strCache>
                <c:ptCount val="1"/>
                <c:pt idx="0">
                  <c:v>Захваћено</c:v>
                </c:pt>
              </c:strCache>
            </c:strRef>
          </c:tx>
          <c:spPr>
            <a:ln w="28575" cap="rnd">
              <a:solidFill>
                <a:schemeClr val="accent1"/>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2020'!$K$32:$K$49</c:f>
              <c:numCache>
                <c:formatCode>General</c:formatCode>
                <c:ptCount val="18"/>
                <c:pt idx="0">
                  <c:v>710</c:v>
                </c:pt>
                <c:pt idx="1">
                  <c:v>693</c:v>
                </c:pt>
                <c:pt idx="2">
                  <c:v>691</c:v>
                </c:pt>
                <c:pt idx="3">
                  <c:v>692</c:v>
                </c:pt>
                <c:pt idx="4">
                  <c:v>674</c:v>
                </c:pt>
                <c:pt idx="5">
                  <c:v>689</c:v>
                </c:pt>
                <c:pt idx="6">
                  <c:v>665</c:v>
                </c:pt>
                <c:pt idx="7">
                  <c:v>673</c:v>
                </c:pt>
                <c:pt idx="8">
                  <c:v>682</c:v>
                </c:pt>
                <c:pt idx="9">
                  <c:v>658</c:v>
                </c:pt>
                <c:pt idx="10">
                  <c:v>627</c:v>
                </c:pt>
                <c:pt idx="11">
                  <c:v>645</c:v>
                </c:pt>
                <c:pt idx="12">
                  <c:v>660</c:v>
                </c:pt>
                <c:pt idx="13">
                  <c:v>659</c:v>
                </c:pt>
                <c:pt idx="14">
                  <c:v>654</c:v>
                </c:pt>
                <c:pt idx="15">
                  <c:v>668</c:v>
                </c:pt>
                <c:pt idx="16">
                  <c:v>677</c:v>
                </c:pt>
                <c:pt idx="17">
                  <c:v>687</c:v>
                </c:pt>
              </c:numCache>
            </c:numRef>
          </c:val>
          <c:smooth val="0"/>
          <c:extLst xmlns:c15="http://schemas.microsoft.com/office/drawing/2012/chart">
            <c:ext xmlns:c16="http://schemas.microsoft.com/office/drawing/2014/chart" uri="{C3380CC4-5D6E-409C-BE32-E72D297353CC}">
              <c16:uniqueId val="{00000000-2441-49FA-A261-FCEC60C740AF}"/>
            </c:ext>
          </c:extLst>
        </c:ser>
        <c:ser>
          <c:idx val="1"/>
          <c:order val="1"/>
          <c:tx>
            <c:strRef>
              <c:f>'Aquafest 2019 и 2020'!$L$31</c:f>
              <c:strCache>
                <c:ptCount val="1"/>
                <c:pt idx="0">
                  <c:v>Потрошња</c:v>
                </c:pt>
              </c:strCache>
            </c:strRef>
          </c:tx>
          <c:spPr>
            <a:ln w="28575" cap="rnd">
              <a:solidFill>
                <a:schemeClr val="accent2"/>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2020'!$L$32:$L$49</c:f>
              <c:numCache>
                <c:formatCode>General</c:formatCode>
                <c:ptCount val="18"/>
                <c:pt idx="0">
                  <c:v>509</c:v>
                </c:pt>
                <c:pt idx="1">
                  <c:v>513</c:v>
                </c:pt>
                <c:pt idx="2">
                  <c:v>495</c:v>
                </c:pt>
                <c:pt idx="3">
                  <c:v>507</c:v>
                </c:pt>
                <c:pt idx="4">
                  <c:v>476</c:v>
                </c:pt>
                <c:pt idx="5">
                  <c:v>484</c:v>
                </c:pt>
                <c:pt idx="6">
                  <c:v>469</c:v>
                </c:pt>
                <c:pt idx="7">
                  <c:v>457</c:v>
                </c:pt>
                <c:pt idx="8">
                  <c:v>455</c:v>
                </c:pt>
                <c:pt idx="9">
                  <c:v>452</c:v>
                </c:pt>
                <c:pt idx="10">
                  <c:v>413</c:v>
                </c:pt>
                <c:pt idx="11">
                  <c:v>423</c:v>
                </c:pt>
                <c:pt idx="12">
                  <c:v>433</c:v>
                </c:pt>
                <c:pt idx="13">
                  <c:v>425</c:v>
                </c:pt>
                <c:pt idx="14">
                  <c:v>425</c:v>
                </c:pt>
                <c:pt idx="15">
                  <c:v>436</c:v>
                </c:pt>
                <c:pt idx="16">
                  <c:v>437</c:v>
                </c:pt>
                <c:pt idx="17">
                  <c:v>445</c:v>
                </c:pt>
              </c:numCache>
            </c:numRef>
          </c:val>
          <c:smooth val="0"/>
          <c:extLst>
            <c:ext xmlns:c16="http://schemas.microsoft.com/office/drawing/2014/chart" uri="{C3380CC4-5D6E-409C-BE32-E72D297353CC}">
              <c16:uniqueId val="{00000001-2441-49FA-A261-FCEC60C740AF}"/>
            </c:ext>
          </c:extLst>
        </c:ser>
        <c:ser>
          <c:idx val="2"/>
          <c:order val="2"/>
          <c:tx>
            <c:strRef>
              <c:f>'Aquafest 2019 и 2020'!$M$31</c:f>
              <c:strCache>
                <c:ptCount val="1"/>
                <c:pt idx="0">
                  <c:v>Домаћинства</c:v>
                </c:pt>
              </c:strCache>
            </c:strRef>
          </c:tx>
          <c:spPr>
            <a:ln w="28575" cap="rnd">
              <a:solidFill>
                <a:schemeClr val="accent3"/>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2020'!$M$32:$M$49</c:f>
              <c:numCache>
                <c:formatCode>General</c:formatCode>
                <c:ptCount val="18"/>
                <c:pt idx="0">
                  <c:v>368</c:v>
                </c:pt>
                <c:pt idx="1">
                  <c:v>382</c:v>
                </c:pt>
                <c:pt idx="2">
                  <c:v>358</c:v>
                </c:pt>
                <c:pt idx="3">
                  <c:v>355</c:v>
                </c:pt>
                <c:pt idx="4">
                  <c:v>348</c:v>
                </c:pt>
                <c:pt idx="5">
                  <c:v>341</c:v>
                </c:pt>
                <c:pt idx="6">
                  <c:v>329</c:v>
                </c:pt>
                <c:pt idx="7">
                  <c:v>320</c:v>
                </c:pt>
                <c:pt idx="8">
                  <c:v>324</c:v>
                </c:pt>
                <c:pt idx="9">
                  <c:v>324</c:v>
                </c:pt>
                <c:pt idx="10">
                  <c:v>319</c:v>
                </c:pt>
                <c:pt idx="11">
                  <c:v>317</c:v>
                </c:pt>
                <c:pt idx="12">
                  <c:v>332</c:v>
                </c:pt>
                <c:pt idx="13">
                  <c:v>317</c:v>
                </c:pt>
                <c:pt idx="14">
                  <c:v>314</c:v>
                </c:pt>
                <c:pt idx="15">
                  <c:v>323</c:v>
                </c:pt>
                <c:pt idx="16">
                  <c:v>327</c:v>
                </c:pt>
                <c:pt idx="17">
                  <c:v>330</c:v>
                </c:pt>
              </c:numCache>
            </c:numRef>
          </c:val>
          <c:smooth val="0"/>
          <c:extLst>
            <c:ext xmlns:c16="http://schemas.microsoft.com/office/drawing/2014/chart" uri="{C3380CC4-5D6E-409C-BE32-E72D297353CC}">
              <c16:uniqueId val="{00000002-2441-49FA-A261-FCEC60C740AF}"/>
            </c:ext>
          </c:extLst>
        </c:ser>
        <c:ser>
          <c:idx val="3"/>
          <c:order val="3"/>
          <c:tx>
            <c:strRef>
              <c:f>'Aquafest 2019 и 2020'!$N$31</c:f>
              <c:strCache>
                <c:ptCount val="1"/>
                <c:pt idx="0">
                  <c:v>Остали</c:v>
                </c:pt>
              </c:strCache>
            </c:strRef>
          </c:tx>
          <c:spPr>
            <a:ln w="28575" cap="rnd">
              <a:solidFill>
                <a:schemeClr val="accent4"/>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2020'!$N$32:$N$49</c:f>
              <c:numCache>
                <c:formatCode>General</c:formatCode>
                <c:ptCount val="18"/>
                <c:pt idx="0">
                  <c:v>141</c:v>
                </c:pt>
                <c:pt idx="1">
                  <c:v>131</c:v>
                </c:pt>
                <c:pt idx="2">
                  <c:v>137</c:v>
                </c:pt>
                <c:pt idx="3">
                  <c:v>152</c:v>
                </c:pt>
                <c:pt idx="4">
                  <c:v>128</c:v>
                </c:pt>
                <c:pt idx="5">
                  <c:v>143</c:v>
                </c:pt>
                <c:pt idx="6">
                  <c:v>140</c:v>
                </c:pt>
                <c:pt idx="7">
                  <c:v>137</c:v>
                </c:pt>
                <c:pt idx="8">
                  <c:v>131</c:v>
                </c:pt>
                <c:pt idx="9">
                  <c:v>127</c:v>
                </c:pt>
                <c:pt idx="10">
                  <c:v>94</c:v>
                </c:pt>
                <c:pt idx="11">
                  <c:v>106</c:v>
                </c:pt>
                <c:pt idx="12">
                  <c:v>101</c:v>
                </c:pt>
                <c:pt idx="13">
                  <c:v>108</c:v>
                </c:pt>
                <c:pt idx="14">
                  <c:v>111</c:v>
                </c:pt>
                <c:pt idx="15">
                  <c:v>113</c:v>
                </c:pt>
                <c:pt idx="16">
                  <c:v>110</c:v>
                </c:pt>
                <c:pt idx="17">
                  <c:v>115</c:v>
                </c:pt>
              </c:numCache>
            </c:numRef>
          </c:val>
          <c:smooth val="0"/>
          <c:extLst>
            <c:ext xmlns:c16="http://schemas.microsoft.com/office/drawing/2014/chart" uri="{C3380CC4-5D6E-409C-BE32-E72D297353CC}">
              <c16:uniqueId val="{00000003-2441-49FA-A261-FCEC60C740AF}"/>
            </c:ext>
          </c:extLst>
        </c:ser>
        <c:ser>
          <c:idx val="4"/>
          <c:order val="4"/>
          <c:tx>
            <c:strRef>
              <c:f>'Aquafest 2019 и 2020'!$Q$31</c:f>
              <c:strCache>
                <c:ptCount val="1"/>
                <c:pt idx="0">
                  <c:v>Губици воде</c:v>
                </c:pt>
              </c:strCache>
            </c:strRef>
          </c:tx>
          <c:spPr>
            <a:ln w="28575" cap="rnd">
              <a:solidFill>
                <a:schemeClr val="accent5"/>
              </a:solidFill>
              <a:round/>
            </a:ln>
            <a:effectLst/>
          </c:spPr>
          <c:marker>
            <c:symbol val="none"/>
          </c:marker>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2020'!$Q$32:$Q$49</c:f>
              <c:numCache>
                <c:formatCode>General</c:formatCode>
                <c:ptCount val="18"/>
                <c:pt idx="0">
                  <c:v>201</c:v>
                </c:pt>
                <c:pt idx="1">
                  <c:v>180</c:v>
                </c:pt>
                <c:pt idx="2">
                  <c:v>196</c:v>
                </c:pt>
                <c:pt idx="3">
                  <c:v>185</c:v>
                </c:pt>
                <c:pt idx="4">
                  <c:v>198</c:v>
                </c:pt>
                <c:pt idx="5">
                  <c:v>205</c:v>
                </c:pt>
                <c:pt idx="6">
                  <c:v>196</c:v>
                </c:pt>
                <c:pt idx="7">
                  <c:v>216</c:v>
                </c:pt>
                <c:pt idx="8">
                  <c:v>227</c:v>
                </c:pt>
                <c:pt idx="9">
                  <c:v>206</c:v>
                </c:pt>
                <c:pt idx="10">
                  <c:v>214</c:v>
                </c:pt>
                <c:pt idx="11">
                  <c:v>222</c:v>
                </c:pt>
                <c:pt idx="12">
                  <c:v>227</c:v>
                </c:pt>
                <c:pt idx="13">
                  <c:v>234</c:v>
                </c:pt>
                <c:pt idx="14">
                  <c:v>229</c:v>
                </c:pt>
                <c:pt idx="15">
                  <c:v>232</c:v>
                </c:pt>
                <c:pt idx="16">
                  <c:v>240</c:v>
                </c:pt>
                <c:pt idx="17">
                  <c:v>242</c:v>
                </c:pt>
              </c:numCache>
            </c:numRef>
          </c:val>
          <c:smooth val="0"/>
          <c:extLst>
            <c:ext xmlns:c16="http://schemas.microsoft.com/office/drawing/2014/chart" uri="{C3380CC4-5D6E-409C-BE32-E72D297353CC}">
              <c16:uniqueId val="{00000004-2441-49FA-A261-FCEC60C740AF}"/>
            </c:ext>
          </c:extLst>
        </c:ser>
        <c:dLbls>
          <c:showLegendKey val="0"/>
          <c:showVal val="0"/>
          <c:showCatName val="0"/>
          <c:showSerName val="0"/>
          <c:showPercent val="0"/>
          <c:showBubbleSize val="0"/>
        </c:dLbls>
        <c:smooth val="0"/>
        <c:axId val="330989856"/>
        <c:axId val="330984608"/>
        <c:extLst/>
      </c:lineChart>
      <c:dateAx>
        <c:axId val="330989856"/>
        <c:scaling>
          <c:orientation val="minMax"/>
        </c:scaling>
        <c:delete val="0"/>
        <c:axPos val="b"/>
        <c:numFmt formatCode="General" sourceLinked="1"/>
        <c:majorTickMark val="in"/>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0984608"/>
        <c:crosses val="autoZero"/>
        <c:auto val="0"/>
        <c:lblOffset val="100"/>
        <c:baseTimeUnit val="days"/>
        <c:majorUnit val="1"/>
        <c:majorTimeUnit val="days"/>
        <c:minorUnit val="2"/>
      </c:dateAx>
      <c:valAx>
        <c:axId val="330984608"/>
        <c:scaling>
          <c:orientation val="minMax"/>
          <c:max val="750"/>
          <c:min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lgn="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милион </a:t>
                </a:r>
                <a:r>
                  <a:rPr lang="sr-Latn-RS"/>
                  <a:t>m</a:t>
                </a:r>
                <a:r>
                  <a:rPr lang="sr-Cyrl-RS"/>
                  <a:t>3</a:t>
                </a:r>
                <a:endParaRPr lang="sr-Latn-RS"/>
              </a:p>
            </c:rich>
          </c:tx>
          <c:layout>
            <c:manualLayout>
              <c:xMode val="edge"/>
              <c:yMode val="edge"/>
              <c:x val="1.9444444444444445E-2"/>
              <c:y val="0.37416572901682071"/>
            </c:manualLayout>
          </c:layout>
          <c:overlay val="0"/>
          <c:spPr>
            <a:noFill/>
            <a:ln>
              <a:noFill/>
            </a:ln>
            <a:effectLst/>
          </c:spPr>
          <c:txPr>
            <a:bodyPr rot="-5400000" spcFirstLastPara="1" vertOverflow="ellipsis" vert="horz" wrap="square" anchor="ctr" anchorCtr="1"/>
            <a:lstStyle/>
            <a:p>
              <a:pPr algn="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0989856"/>
        <c:crossesAt val="2"/>
        <c:crossBetween val="midCat"/>
      </c:valAx>
      <c:spPr>
        <a:no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1"/>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2"/>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3"/>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egendEntry>
        <c:idx val="4"/>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Entry>
      <c:layout>
        <c:manualLayout>
          <c:xMode val="edge"/>
          <c:yMode val="edge"/>
          <c:x val="8.7885926427540562E-2"/>
          <c:y val="0.88985158262252395"/>
          <c:w val="0.82686357243319264"/>
          <c:h val="8.8831481681228203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alpha val="94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Захватање, потрошња и губици воде - вредности и трендови</a:t>
            </a:r>
          </a:p>
        </c:rich>
      </c:tx>
      <c:layout>
        <c:manualLayout>
          <c:xMode val="edge"/>
          <c:yMode val="edge"/>
          <c:x val="0.16208892034728009"/>
          <c:y val="0"/>
        </c:manualLayout>
      </c:layout>
      <c:overlay val="0"/>
      <c:spPr>
        <a:noFill/>
        <a:ln>
          <a:noFill/>
        </a:ln>
        <a:effectLst/>
      </c:spPr>
      <c:txPr>
        <a:bodyPr rot="0" spcFirstLastPara="1" vertOverflow="ellipsis" vert="horz" wrap="square" anchor="ctr" anchorCtr="1"/>
        <a:lstStyle/>
        <a:p>
          <a:pPr>
            <a:defRPr sz="12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3303862298111613"/>
          <c:y val="0.15186264352575515"/>
          <c:w val="0.77034494540172371"/>
          <c:h val="0.59553898518868897"/>
        </c:manualLayout>
      </c:layout>
      <c:lineChart>
        <c:grouping val="standard"/>
        <c:varyColors val="0"/>
        <c:ser>
          <c:idx val="0"/>
          <c:order val="0"/>
          <c:tx>
            <c:strRef>
              <c:f>'Aquafest 2019 и 2020'!$U$31</c:f>
              <c:strCache>
                <c:ptCount val="1"/>
                <c:pt idx="0">
                  <c:v>Захваћено</c:v>
                </c:pt>
              </c:strCache>
            </c:strRef>
          </c:tx>
          <c:spPr>
            <a:ln w="19050" cap="rnd">
              <a:solidFill>
                <a:schemeClr val="accent1"/>
              </a:solidFill>
              <a:round/>
            </a:ln>
            <a:effectLst/>
          </c:spPr>
          <c:marker>
            <c:symbol val="none"/>
          </c:marker>
          <c:trendline>
            <c:spPr>
              <a:ln w="19050" cap="rnd">
                <a:solidFill>
                  <a:schemeClr val="accent1"/>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2020'!$U$32:$U$49</c:f>
              <c:numCache>
                <c:formatCode>0.000</c:formatCode>
                <c:ptCount val="18"/>
                <c:pt idx="0">
                  <c:v>1</c:v>
                </c:pt>
                <c:pt idx="1">
                  <c:v>0.97605633802816905</c:v>
                </c:pt>
                <c:pt idx="2">
                  <c:v>0.97323943661971835</c:v>
                </c:pt>
                <c:pt idx="3">
                  <c:v>0.9746478873239437</c:v>
                </c:pt>
                <c:pt idx="4">
                  <c:v>0.94929577464788728</c:v>
                </c:pt>
                <c:pt idx="5">
                  <c:v>0.97042253521126765</c:v>
                </c:pt>
                <c:pt idx="6">
                  <c:v>0.93661971830985913</c:v>
                </c:pt>
                <c:pt idx="7">
                  <c:v>0.94788732394366193</c:v>
                </c:pt>
                <c:pt idx="8">
                  <c:v>0.96056338028169019</c:v>
                </c:pt>
                <c:pt idx="9">
                  <c:v>0.92676056338028168</c:v>
                </c:pt>
                <c:pt idx="10">
                  <c:v>0.88309859154929582</c:v>
                </c:pt>
                <c:pt idx="11">
                  <c:v>0.90845070422535212</c:v>
                </c:pt>
                <c:pt idx="12">
                  <c:v>0.92957746478873238</c:v>
                </c:pt>
                <c:pt idx="13">
                  <c:v>0.92816901408450703</c:v>
                </c:pt>
                <c:pt idx="14">
                  <c:v>0.92112676056338028</c:v>
                </c:pt>
                <c:pt idx="15">
                  <c:v>0.94084507042253518</c:v>
                </c:pt>
                <c:pt idx="16">
                  <c:v>0.95352112676056333</c:v>
                </c:pt>
                <c:pt idx="17">
                  <c:v>0.96760563380281694</c:v>
                </c:pt>
              </c:numCache>
            </c:numRef>
          </c:val>
          <c:smooth val="0"/>
          <c:extLst>
            <c:ext xmlns:c16="http://schemas.microsoft.com/office/drawing/2014/chart" uri="{C3380CC4-5D6E-409C-BE32-E72D297353CC}">
              <c16:uniqueId val="{00000001-7AAF-456B-B7F7-938A2399479E}"/>
            </c:ext>
          </c:extLst>
        </c:ser>
        <c:ser>
          <c:idx val="1"/>
          <c:order val="1"/>
          <c:tx>
            <c:strRef>
              <c:f>'Aquafest 2019 и 2020'!$T$31</c:f>
              <c:strCache>
                <c:ptCount val="1"/>
                <c:pt idx="0">
                  <c:v>Потрошња</c:v>
                </c:pt>
              </c:strCache>
            </c:strRef>
          </c:tx>
          <c:spPr>
            <a:ln w="31750" cap="rnd">
              <a:solidFill>
                <a:schemeClr val="accent2"/>
              </a:solidFill>
              <a:round/>
            </a:ln>
            <a:effectLst/>
          </c:spPr>
          <c:marker>
            <c:symbol val="none"/>
          </c:marker>
          <c:trendline>
            <c:spPr>
              <a:ln w="15875" cap="rnd">
                <a:solidFill>
                  <a:schemeClr val="accent2"/>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2020'!$T$32:$T$49</c:f>
              <c:numCache>
                <c:formatCode>0.000</c:formatCode>
                <c:ptCount val="18"/>
                <c:pt idx="0">
                  <c:v>1</c:v>
                </c:pt>
                <c:pt idx="1">
                  <c:v>1.0078585461689586</c:v>
                </c:pt>
                <c:pt idx="2">
                  <c:v>0.9724950884086444</c:v>
                </c:pt>
                <c:pt idx="3">
                  <c:v>0.99607072691552068</c:v>
                </c:pt>
                <c:pt idx="4">
                  <c:v>0.93516699410609039</c:v>
                </c:pt>
                <c:pt idx="5">
                  <c:v>0.9508840864440079</c:v>
                </c:pt>
                <c:pt idx="6">
                  <c:v>0.92141453831041253</c:v>
                </c:pt>
                <c:pt idx="7">
                  <c:v>0.89783889980353637</c:v>
                </c:pt>
                <c:pt idx="8">
                  <c:v>0.89390962671905694</c:v>
                </c:pt>
                <c:pt idx="9">
                  <c:v>0.88801571709233795</c:v>
                </c:pt>
                <c:pt idx="10">
                  <c:v>0.81139489194499015</c:v>
                </c:pt>
                <c:pt idx="11">
                  <c:v>0.83104125736738699</c:v>
                </c:pt>
                <c:pt idx="12">
                  <c:v>0.85068762278978394</c:v>
                </c:pt>
                <c:pt idx="13">
                  <c:v>0.83497053045186642</c:v>
                </c:pt>
                <c:pt idx="14">
                  <c:v>0.83497053045186642</c:v>
                </c:pt>
                <c:pt idx="15">
                  <c:v>0.85658153241650292</c:v>
                </c:pt>
                <c:pt idx="16">
                  <c:v>0.85854616895874258</c:v>
                </c:pt>
                <c:pt idx="17">
                  <c:v>0.8742632612966601</c:v>
                </c:pt>
              </c:numCache>
            </c:numRef>
          </c:val>
          <c:smooth val="0"/>
          <c:extLst>
            <c:ext xmlns:c16="http://schemas.microsoft.com/office/drawing/2014/chart" uri="{C3380CC4-5D6E-409C-BE32-E72D297353CC}">
              <c16:uniqueId val="{00000003-7AAF-456B-B7F7-938A2399479E}"/>
            </c:ext>
          </c:extLst>
        </c:ser>
        <c:ser>
          <c:idx val="2"/>
          <c:order val="2"/>
          <c:tx>
            <c:strRef>
              <c:f>'Aquafest 2019 и 2020'!$S$31</c:f>
              <c:strCache>
                <c:ptCount val="1"/>
                <c:pt idx="0">
                  <c:v>Губици</c:v>
                </c:pt>
              </c:strCache>
            </c:strRef>
          </c:tx>
          <c:spPr>
            <a:ln w="25400" cap="rnd">
              <a:solidFill>
                <a:schemeClr val="tx1"/>
              </a:solidFill>
              <a:prstDash val="sysDash"/>
              <a:round/>
            </a:ln>
            <a:effectLst/>
          </c:spPr>
          <c:marker>
            <c:symbol val="none"/>
          </c:marker>
          <c:trendline>
            <c:spPr>
              <a:ln w="15875" cap="rnd">
                <a:solidFill>
                  <a:schemeClr val="tx1"/>
                </a:solidFill>
                <a:prstDash val="sysDash"/>
              </a:ln>
              <a:effectLst/>
            </c:spPr>
            <c:trendlineType val="linear"/>
            <c:dispRSqr val="0"/>
            <c:dispEq val="0"/>
          </c:trendline>
          <c:cat>
            <c:numRef>
              <c:f>'Aquafest 2019 и 2020'!$O$32:$O$49</c:f>
              <c:numCache>
                <c:formatCode>General</c:formatCode>
                <c:ptCount val="18"/>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2016</c:v>
                </c:pt>
                <c:pt idx="13">
                  <c:v>2017</c:v>
                </c:pt>
                <c:pt idx="14">
                  <c:v>2018</c:v>
                </c:pt>
                <c:pt idx="15">
                  <c:v>2019</c:v>
                </c:pt>
                <c:pt idx="16">
                  <c:v>2020</c:v>
                </c:pt>
                <c:pt idx="17">
                  <c:v>2021</c:v>
                </c:pt>
              </c:numCache>
            </c:numRef>
          </c:cat>
          <c:val>
            <c:numRef>
              <c:f>'Aquafest 2019 и 2020'!$S$32:$S$49</c:f>
              <c:numCache>
                <c:formatCode>0.000</c:formatCode>
                <c:ptCount val="18"/>
                <c:pt idx="0">
                  <c:v>1</c:v>
                </c:pt>
                <c:pt idx="1">
                  <c:v>0.89552238805970152</c:v>
                </c:pt>
                <c:pt idx="2">
                  <c:v>0.97512437810945274</c:v>
                </c:pt>
                <c:pt idx="3">
                  <c:v>0.92039800995024879</c:v>
                </c:pt>
                <c:pt idx="4">
                  <c:v>0.9850746268656716</c:v>
                </c:pt>
                <c:pt idx="5">
                  <c:v>1.0199004975124377</c:v>
                </c:pt>
                <c:pt idx="6">
                  <c:v>0.97512437810945274</c:v>
                </c:pt>
                <c:pt idx="7">
                  <c:v>1.0746268656716418</c:v>
                </c:pt>
                <c:pt idx="8">
                  <c:v>1.1293532338308458</c:v>
                </c:pt>
                <c:pt idx="9">
                  <c:v>1.0248756218905473</c:v>
                </c:pt>
                <c:pt idx="10">
                  <c:v>1.0646766169154229</c:v>
                </c:pt>
                <c:pt idx="11">
                  <c:v>1.1044776119402986</c:v>
                </c:pt>
                <c:pt idx="12">
                  <c:v>1.1293532338308458</c:v>
                </c:pt>
                <c:pt idx="13">
                  <c:v>1.164179104477612</c:v>
                </c:pt>
                <c:pt idx="14">
                  <c:v>1.1393034825870647</c:v>
                </c:pt>
                <c:pt idx="15">
                  <c:v>1.1542288557213931</c:v>
                </c:pt>
                <c:pt idx="16">
                  <c:v>1.1940298507462686</c:v>
                </c:pt>
                <c:pt idx="17">
                  <c:v>1.2039800995024876</c:v>
                </c:pt>
              </c:numCache>
            </c:numRef>
          </c:val>
          <c:smooth val="0"/>
          <c:extLst>
            <c:ext xmlns:c16="http://schemas.microsoft.com/office/drawing/2014/chart" uri="{C3380CC4-5D6E-409C-BE32-E72D297353CC}">
              <c16:uniqueId val="{00000005-7AAF-456B-B7F7-938A2399479E}"/>
            </c:ext>
          </c:extLst>
        </c:ser>
        <c:dLbls>
          <c:showLegendKey val="0"/>
          <c:showVal val="0"/>
          <c:showCatName val="0"/>
          <c:showSerName val="0"/>
          <c:showPercent val="0"/>
          <c:showBubbleSize val="0"/>
        </c:dLbls>
        <c:smooth val="0"/>
        <c:axId val="332314272"/>
        <c:axId val="332312960"/>
      </c:lineChart>
      <c:catAx>
        <c:axId val="332314272"/>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2312960"/>
        <c:crosses val="autoZero"/>
        <c:auto val="1"/>
        <c:lblAlgn val="ctr"/>
        <c:lblOffset val="100"/>
        <c:tickLblSkip val="1"/>
        <c:noMultiLvlLbl val="0"/>
      </c:catAx>
      <c:valAx>
        <c:axId val="332312960"/>
        <c:scaling>
          <c:orientation val="minMax"/>
          <c:max val="1.5"/>
          <c:min val="0.5"/>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2004</a:t>
                </a:r>
                <a:r>
                  <a:rPr lang="sr-Latn-RS"/>
                  <a:t> = 1</a:t>
                </a:r>
                <a:endParaRPr lang="sr-Cyrl-RS"/>
              </a:p>
            </c:rich>
          </c:tx>
          <c:layout>
            <c:manualLayout>
              <c:xMode val="edge"/>
              <c:yMode val="edge"/>
              <c:x val="1.7429545759334829E-2"/>
              <c:y val="0.36963237875520338"/>
            </c:manualLayout>
          </c:layout>
          <c:overlay val="0"/>
          <c:spPr>
            <a:noFill/>
            <a:ln>
              <a:noFill/>
            </a:ln>
            <a:effectLst/>
          </c:spPr>
          <c:txPr>
            <a:bodyPr rot="-54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00" sourceLinked="0"/>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32314272"/>
        <c:crossesAt val="1"/>
        <c:crossBetween val="midCat"/>
        <c:majorUnit val="0.2"/>
      </c:valAx>
      <c:spPr>
        <a:noFill/>
        <a:ln>
          <a:noFill/>
        </a:ln>
        <a:effectLst/>
      </c:spPr>
    </c:plotArea>
    <c:legend>
      <c:legendPos val="b"/>
      <c:layout>
        <c:manualLayout>
          <c:xMode val="edge"/>
          <c:yMode val="edge"/>
          <c:x val="5.7688912481445434E-2"/>
          <c:y val="0.85713882937777652"/>
          <c:w val="0.90442368432759468"/>
          <c:h val="0.134755921467263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050">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167541855902825"/>
          <c:y val="6.2959214737656227E-2"/>
          <c:w val="0.72639499072854807"/>
          <c:h val="0.83873982853970919"/>
        </c:manualLayout>
      </c:layout>
      <c:lineChart>
        <c:grouping val="standard"/>
        <c:varyColors val="0"/>
        <c:ser>
          <c:idx val="0"/>
          <c:order val="0"/>
          <c:tx>
            <c:v> Просечни годишњи приход</c:v>
          </c:tx>
          <c:spPr>
            <a:ln>
              <a:prstDash val="sysDash"/>
            </a:ln>
          </c:spPr>
          <c:marker>
            <c:symbol val="none"/>
          </c:marker>
          <c:dLbls>
            <c:dLbl>
              <c:idx val="3"/>
              <c:numFmt formatCode="#,##0" sourceLinked="0"/>
              <c:spPr/>
              <c:txPr>
                <a:bodyPr/>
                <a:lstStyle/>
                <a:p>
                  <a:pPr>
                    <a:defRPr/>
                  </a:pPr>
                  <a:endParaRPr lang="en-US"/>
                </a:p>
              </c:txPr>
              <c:dLblPos val="t"/>
              <c:showLegendKey val="0"/>
              <c:showVal val="1"/>
              <c:showCatName val="0"/>
              <c:showSerName val="0"/>
              <c:showPercent val="0"/>
              <c:showBubbleSize val="0"/>
              <c:extLst>
                <c:ext xmlns:c16="http://schemas.microsoft.com/office/drawing/2014/chart" uri="{C3380CC4-5D6E-409C-BE32-E72D297353CC}">
                  <c16:uniqueId val="{00000000-F86C-4B5C-94AF-A24F00571089}"/>
                </c:ext>
              </c:extLst>
            </c:dLbl>
            <c:dLbl>
              <c:idx val="6"/>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86C-4B5C-94AF-A24F00571089}"/>
                </c:ext>
              </c:extLst>
            </c:dLbl>
            <c:numFmt formatCode="#,##0" sourceLinked="0"/>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preduzeca'!$GF$164,'Javna preduzeca'!$GH$164,'Javna preduzeca'!$GJ$164,'Javna preduzeca'!$GL$164,'Javna preduzeca'!$GN$164,'Javna preduzeca'!$GP$164,'Javna preduzeca'!$GR$164,'Javna preduzeca'!$GT$164,'Javna preduzeca'!$GV$164,'Javna preduzeca'!$GX$164,'Javna preduzeca'!$GZ$164,'Javna preduzeca'!$HB$164,'Javna preduzeca'!$HD$164)</c:f>
              <c:numCache>
                <c:formatCode>#,##0</c:formatCode>
                <c:ptCount val="13"/>
                <c:pt idx="0">
                  <c:v>357.53420567375889</c:v>
                </c:pt>
                <c:pt idx="1">
                  <c:v>321.32163448275867</c:v>
                </c:pt>
                <c:pt idx="2">
                  <c:v>296.01548051948055</c:v>
                </c:pt>
                <c:pt idx="3">
                  <c:v>311.91053900709221</c:v>
                </c:pt>
                <c:pt idx="4">
                  <c:v>300.35946527777776</c:v>
                </c:pt>
                <c:pt idx="5">
                  <c:v>283.86700719424459</c:v>
                </c:pt>
                <c:pt idx="6">
                  <c:v>294.13763571428569</c:v>
                </c:pt>
                <c:pt idx="7">
                  <c:v>278.80531617647063</c:v>
                </c:pt>
                <c:pt idx="8">
                  <c:v>264.74657638888885</c:v>
                </c:pt>
                <c:pt idx="9">
                  <c:v>256.20382068965517</c:v>
                </c:pt>
                <c:pt idx="10">
                  <c:v>241.97239999999999</c:v>
                </c:pt>
                <c:pt idx="11">
                  <c:v>217.24927586206897</c:v>
                </c:pt>
                <c:pt idx="12">
                  <c:v>200.12979166666665</c:v>
                </c:pt>
              </c:numCache>
            </c:numRef>
          </c:val>
          <c:smooth val="0"/>
          <c:extLst>
            <c:ext xmlns:c16="http://schemas.microsoft.com/office/drawing/2014/chart" uri="{C3380CC4-5D6E-409C-BE32-E72D297353CC}">
              <c16:uniqueId val="{00000002-F86C-4B5C-94AF-A24F00571089}"/>
            </c:ext>
          </c:extLst>
        </c:ser>
        <c:ser>
          <c:idx val="3"/>
          <c:order val="1"/>
          <c:tx>
            <c:v> Индекс потрошачких цена</c:v>
          </c:tx>
          <c:spPr>
            <a:ln w="44450">
              <a:solidFill>
                <a:srgbClr val="7030A0"/>
              </a:solidFill>
              <a:prstDash val="dash"/>
            </a:ln>
          </c:spPr>
          <c:marker>
            <c:symbol val="none"/>
          </c:marker>
          <c:dLbls>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preduzeca'!$GE$168,'Javna preduzeca'!$GG$168,'Javna preduzeca'!$GI$168,'Javna preduzeca'!$GK$168,'Javna preduzeca'!$GM$168,'Javna preduzeca'!$GO$168,'Javna preduzeca'!$GQ$168,'Javna preduzeca'!$GS$168,'Javna preduzeca'!$GU$168,'Javna preduzeca'!$GW$168,'Javna preduzeca'!$GY$168,'Javna preduzeca'!$HA$168,'Javna preduzeca'!$HC$168)</c:f>
              <c:numCache>
                <c:formatCode>#,##0</c:formatCode>
                <c:ptCount val="13"/>
                <c:pt idx="0">
                  <c:v>149.40000000000006</c:v>
                </c:pt>
                <c:pt idx="1">
                  <c:v>144.80000000000007</c:v>
                </c:pt>
                <c:pt idx="2">
                  <c:v>143.50000000000006</c:v>
                </c:pt>
                <c:pt idx="3">
                  <c:v>141.60000000000005</c:v>
                </c:pt>
                <c:pt idx="4">
                  <c:v>139.30000000000004</c:v>
                </c:pt>
                <c:pt idx="5">
                  <c:v>135.70000000000005</c:v>
                </c:pt>
                <c:pt idx="6">
                  <c:v>135.40000000000003</c:v>
                </c:pt>
                <c:pt idx="7">
                  <c:v>133.50000000000003</c:v>
                </c:pt>
                <c:pt idx="8">
                  <c:v>132.20000000000002</c:v>
                </c:pt>
                <c:pt idx="9">
                  <c:v>122.4</c:v>
                </c:pt>
                <c:pt idx="10">
                  <c:v>116.9</c:v>
                </c:pt>
                <c:pt idx="11">
                  <c:v>104.2</c:v>
                </c:pt>
                <c:pt idx="12">
                  <c:v>100</c:v>
                </c:pt>
              </c:numCache>
            </c:numRef>
          </c:val>
          <c:smooth val="0"/>
          <c:extLst>
            <c:ext xmlns:c16="http://schemas.microsoft.com/office/drawing/2014/chart" uri="{C3380CC4-5D6E-409C-BE32-E72D297353CC}">
              <c16:uniqueId val="{00000003-F86C-4B5C-94AF-A24F00571089}"/>
            </c:ext>
          </c:extLst>
        </c:ser>
        <c:ser>
          <c:idx val="1"/>
          <c:order val="2"/>
          <c:tx>
            <c:v> Предузећа са позитивним билансом</c:v>
          </c:tx>
          <c:spPr>
            <a:ln>
              <a:solidFill>
                <a:srgbClr val="00B050"/>
              </a:solidFill>
              <a:prstDash val="sysDot"/>
            </a:ln>
          </c:spPr>
          <c:marker>
            <c:symbol val="none"/>
          </c:marker>
          <c:dLbls>
            <c:dLbl>
              <c:idx val="0"/>
              <c:layout>
                <c:manualLayout>
                  <c:x val="-1.8519276697372886E-2"/>
                  <c:y val="-2.9472350438953829E-2"/>
                </c:manualLayout>
              </c:layout>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86C-4B5C-94AF-A24F00571089}"/>
                </c:ext>
              </c:extLst>
            </c:dLbl>
            <c:spPr>
              <a:noFill/>
              <a:ln w="25400">
                <a:noFill/>
              </a:ln>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preduzeca'!$GE$164,'Javna preduzeca'!$GG$164,'Javna preduzeca'!$GI$164,'Javna preduzeca'!$GK$164,'Javna preduzeca'!$GM$164,'Javna preduzeca'!$GO$164,'Javna preduzeca'!$GQ$164,'Javna preduzeca'!$GS$164,'Javna preduzeca'!$GU$164,'Javna preduzeca'!$GW$164,'Javna preduzeca'!$GY$164,'Javna preduzeca'!$HA$164,'Javna preduzeca'!$HC$164)</c:f>
              <c:numCache>
                <c:formatCode>#,##0</c:formatCode>
                <c:ptCount val="13"/>
                <c:pt idx="0">
                  <c:v>97</c:v>
                </c:pt>
                <c:pt idx="1">
                  <c:v>93</c:v>
                </c:pt>
                <c:pt idx="2">
                  <c:v>122</c:v>
                </c:pt>
                <c:pt idx="3">
                  <c:v>112</c:v>
                </c:pt>
                <c:pt idx="4">
                  <c:v>113</c:v>
                </c:pt>
                <c:pt idx="5">
                  <c:v>108</c:v>
                </c:pt>
                <c:pt idx="6">
                  <c:v>107</c:v>
                </c:pt>
                <c:pt idx="7">
                  <c:v>98</c:v>
                </c:pt>
                <c:pt idx="8">
                  <c:v>94</c:v>
                </c:pt>
                <c:pt idx="9">
                  <c:v>80</c:v>
                </c:pt>
                <c:pt idx="10">
                  <c:v>91</c:v>
                </c:pt>
                <c:pt idx="11">
                  <c:v>76</c:v>
                </c:pt>
                <c:pt idx="12">
                  <c:v>73</c:v>
                </c:pt>
              </c:numCache>
            </c:numRef>
          </c:val>
          <c:smooth val="0"/>
          <c:extLst>
            <c:ext xmlns:c16="http://schemas.microsoft.com/office/drawing/2014/chart" uri="{C3380CC4-5D6E-409C-BE32-E72D297353CC}">
              <c16:uniqueId val="{00000005-F86C-4B5C-94AF-A24F00571089}"/>
            </c:ext>
          </c:extLst>
        </c:ser>
        <c:ser>
          <c:idx val="2"/>
          <c:order val="3"/>
          <c:tx>
            <c:v> Предузећа са негативним билансом</c:v>
          </c:tx>
          <c:spPr>
            <a:ln w="19050">
              <a:solidFill>
                <a:srgbClr val="FF0000"/>
              </a:solidFill>
            </a:ln>
          </c:spPr>
          <c:marker>
            <c:symbol val="none"/>
          </c:marker>
          <c:dLbls>
            <c:dLbl>
              <c:idx val="0"/>
              <c:layout>
                <c:manualLayout>
                  <c:x val="-1.8519276697372886E-2"/>
                  <c:y val="2.9472185882720773E-2"/>
                </c:manualLayout>
              </c:layout>
              <c:spPr/>
              <c:txPr>
                <a:bodyPr/>
                <a:lstStyle/>
                <a:p>
                  <a:pPr>
                    <a:defRPr/>
                  </a:pPr>
                  <a:endParaRPr lang="en-US"/>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86C-4B5C-94AF-A24F00571089}"/>
                </c:ext>
              </c:extLst>
            </c:dLbl>
            <c:spPr>
              <a:noFill/>
              <a:ln w="25400">
                <a:noFill/>
              </a:ln>
            </c:sp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('Javna preduzeca'!$GE$167,'Javna preduzeca'!$GG$167,'Javna preduzeca'!$GI$167,'Javna preduzeca'!$GK$167,'Javna preduzeca'!$GM$167,'Javna preduzeca'!$GO$167,'Javna preduzeca'!$GQ$167,'Javna preduzeca'!$GS$167,'Javna preduzeca'!$GU$167,'Javna preduzeca'!$GW$167,'Javna preduzeca'!$GY$167,'Javna preduzeca'!$HA$167,'Javna preduzeca'!$HC$167)</c:f>
              <c:numCache>
                <c:formatCode>#,##0</c:formatCode>
                <c:ptCount val="13"/>
                <c:pt idx="0">
                  <c:v>44</c:v>
                </c:pt>
                <c:pt idx="1">
                  <c:v>52</c:v>
                </c:pt>
                <c:pt idx="2">
                  <c:v>32</c:v>
                </c:pt>
                <c:pt idx="3">
                  <c:v>29</c:v>
                </c:pt>
                <c:pt idx="4">
                  <c:v>31</c:v>
                </c:pt>
                <c:pt idx="5">
                  <c:v>31</c:v>
                </c:pt>
                <c:pt idx="6">
                  <c:v>33</c:v>
                </c:pt>
                <c:pt idx="7">
                  <c:v>38</c:v>
                </c:pt>
                <c:pt idx="8">
                  <c:v>50</c:v>
                </c:pt>
                <c:pt idx="9">
                  <c:v>65</c:v>
                </c:pt>
                <c:pt idx="10">
                  <c:v>54</c:v>
                </c:pt>
                <c:pt idx="11">
                  <c:v>69</c:v>
                </c:pt>
                <c:pt idx="12">
                  <c:v>71</c:v>
                </c:pt>
              </c:numCache>
            </c:numRef>
          </c:val>
          <c:smooth val="0"/>
          <c:extLst>
            <c:ext xmlns:c16="http://schemas.microsoft.com/office/drawing/2014/chart" uri="{C3380CC4-5D6E-409C-BE32-E72D297353CC}">
              <c16:uniqueId val="{00000007-F86C-4B5C-94AF-A24F00571089}"/>
            </c:ext>
          </c:extLst>
        </c:ser>
        <c:dLbls>
          <c:showLegendKey val="0"/>
          <c:showVal val="0"/>
          <c:showCatName val="0"/>
          <c:showSerName val="0"/>
          <c:showPercent val="0"/>
          <c:showBubbleSize val="0"/>
        </c:dLbls>
        <c:marker val="1"/>
        <c:smooth val="0"/>
        <c:axId val="-1609715232"/>
        <c:axId val="-1609721216"/>
      </c:lineChart>
      <c:lineChart>
        <c:grouping val="standard"/>
        <c:varyColors val="0"/>
        <c:ser>
          <c:idx val="4"/>
          <c:order val="4"/>
          <c:tx>
            <c:v>Биланс</c:v>
          </c:tx>
          <c:spPr>
            <a:ln>
              <a:solidFill>
                <a:srgbClr val="C00000"/>
              </a:solidFill>
              <a:prstDash val="lgDashDot"/>
            </a:ln>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86C-4B5C-94AF-A24F00571089}"/>
                </c:ext>
              </c:extLst>
            </c:dLbl>
            <c:dLbl>
              <c:idx val="2"/>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86C-4B5C-94AF-A24F00571089}"/>
                </c:ext>
              </c:extLst>
            </c:dLbl>
            <c:dLbl>
              <c:idx val="3"/>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86C-4B5C-94AF-A24F00571089}"/>
                </c:ext>
              </c:extLst>
            </c:dLbl>
            <c:dLbl>
              <c:idx val="8"/>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86C-4B5C-94AF-A24F00571089}"/>
                </c:ext>
              </c:extLst>
            </c:dLbl>
            <c:spPr>
              <a:noFill/>
              <a:ln w="25400">
                <a:noFill/>
              </a:ln>
            </c:spPr>
            <c:dLblPos val="l"/>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'Javna preduzeca'!$FQ$1:$GC$1</c:f>
              <c:numCache>
                <c:formatCode>General</c:formatCode>
                <c:ptCount val="13"/>
                <c:pt idx="0">
                  <c:v>2021</c:v>
                </c:pt>
                <c:pt idx="1">
                  <c:v>2020</c:v>
                </c:pt>
                <c:pt idx="2">
                  <c:v>2019</c:v>
                </c:pt>
                <c:pt idx="3">
                  <c:v>2018</c:v>
                </c:pt>
                <c:pt idx="4">
                  <c:v>2017</c:v>
                </c:pt>
                <c:pt idx="5">
                  <c:v>2016</c:v>
                </c:pt>
                <c:pt idx="6">
                  <c:v>2015</c:v>
                </c:pt>
                <c:pt idx="7">
                  <c:v>2014</c:v>
                </c:pt>
                <c:pt idx="8">
                  <c:v>2013</c:v>
                </c:pt>
                <c:pt idx="9">
                  <c:v>2012</c:v>
                </c:pt>
                <c:pt idx="10">
                  <c:v>2011</c:v>
                </c:pt>
                <c:pt idx="11">
                  <c:v>2010</c:v>
                </c:pt>
                <c:pt idx="12">
                  <c:v>2009</c:v>
                </c:pt>
              </c:numCache>
            </c:numRef>
          </c:cat>
          <c:val>
            <c:numRef>
              <c:f>(Tabelarno!$M$20,Tabelarno!$M$19,Tabelarno!$M$18,Tabelarno!$M$17,Tabelarno!$M$16,Tabelarno!$M$15,Tabelarno!$M$14,Tabelarno!$M$13,Tabelarno!$M$12,Tabelarno!$M$11,Tabelarno!$M$10,Tabelarno!$M$9,Tabelarno!$M$8)</c:f>
              <c:numCache>
                <c:formatCode>#,##0</c:formatCode>
                <c:ptCount val="13"/>
                <c:pt idx="0">
                  <c:v>-19.597999999999999</c:v>
                </c:pt>
                <c:pt idx="1">
                  <c:v>-705.83299999999997</c:v>
                </c:pt>
                <c:pt idx="2">
                  <c:v>-399.52600000000001</c:v>
                </c:pt>
                <c:pt idx="3">
                  <c:v>-109.056</c:v>
                </c:pt>
                <c:pt idx="4">
                  <c:v>460.99400000000003</c:v>
                </c:pt>
                <c:pt idx="5">
                  <c:v>945.04399999999998</c:v>
                </c:pt>
                <c:pt idx="6">
                  <c:v>598.27200000000005</c:v>
                </c:pt>
                <c:pt idx="7">
                  <c:v>-477.274</c:v>
                </c:pt>
                <c:pt idx="8">
                  <c:v>-687.04899999999998</c:v>
                </c:pt>
                <c:pt idx="9">
                  <c:v>-1365.0509999999999</c:v>
                </c:pt>
                <c:pt idx="10">
                  <c:v>-174.708</c:v>
                </c:pt>
                <c:pt idx="11">
                  <c:v>-990.86300000000006</c:v>
                </c:pt>
                <c:pt idx="12">
                  <c:v>-2017.529</c:v>
                </c:pt>
              </c:numCache>
            </c:numRef>
          </c:val>
          <c:smooth val="0"/>
          <c:extLst>
            <c:ext xmlns:c16="http://schemas.microsoft.com/office/drawing/2014/chart" uri="{C3380CC4-5D6E-409C-BE32-E72D297353CC}">
              <c16:uniqueId val="{0000000C-F86C-4B5C-94AF-A24F00571089}"/>
            </c:ext>
          </c:extLst>
        </c:ser>
        <c:dLbls>
          <c:showLegendKey val="0"/>
          <c:showVal val="0"/>
          <c:showCatName val="0"/>
          <c:showSerName val="0"/>
          <c:showPercent val="0"/>
          <c:showBubbleSize val="0"/>
        </c:dLbls>
        <c:marker val="1"/>
        <c:smooth val="0"/>
        <c:axId val="174423328"/>
        <c:axId val="521087456"/>
      </c:lineChart>
      <c:dateAx>
        <c:axId val="-1609715232"/>
        <c:scaling>
          <c:orientation val="minMax"/>
        </c:scaling>
        <c:delete val="0"/>
        <c:axPos val="b"/>
        <c:numFmt formatCode="General" sourceLinked="1"/>
        <c:majorTickMark val="out"/>
        <c:minorTickMark val="none"/>
        <c:tickLblPos val="nextTo"/>
        <c:crossAx val="-1609721216"/>
        <c:crosses val="autoZero"/>
        <c:auto val="0"/>
        <c:lblOffset val="100"/>
        <c:baseTimeUnit val="days"/>
      </c:dateAx>
      <c:valAx>
        <c:axId val="-1609721216"/>
        <c:scaling>
          <c:orientation val="minMax"/>
          <c:max val="400"/>
          <c:min val="0"/>
        </c:scaling>
        <c:delete val="0"/>
        <c:axPos val="r"/>
        <c:title>
          <c:tx>
            <c:rich>
              <a:bodyPr/>
              <a:lstStyle/>
              <a:p>
                <a:pPr>
                  <a:defRPr/>
                </a:pPr>
                <a:r>
                  <a:rPr lang="sr-Cyrl-RS"/>
                  <a:t>укупни приход </a:t>
                </a:r>
                <a:r>
                  <a:rPr lang="sr-Latn-RS"/>
                  <a:t>x</a:t>
                </a:r>
                <a:r>
                  <a:rPr lang="sr-Cyrl-RS"/>
                  <a:t> </a:t>
                </a:r>
                <a:r>
                  <a:rPr lang="sr-Latn-RS"/>
                  <a:t>1</a:t>
                </a:r>
                <a:r>
                  <a:rPr lang="sr-Cyrl-RS"/>
                  <a:t>.000</a:t>
                </a:r>
                <a:r>
                  <a:rPr lang="en-US"/>
                  <a:t>.000</a:t>
                </a:r>
                <a:r>
                  <a:rPr lang="sr-Cyrl-RS"/>
                  <a:t> </a:t>
                </a:r>
                <a:r>
                  <a:rPr lang="sr-Latn-RS"/>
                  <a:t>RSD</a:t>
                </a:r>
                <a:r>
                  <a:rPr lang="en-US"/>
                  <a:t>,</a:t>
                </a:r>
                <a:endParaRPr lang="sr-Cyrl-RS"/>
              </a:p>
              <a:p>
                <a:pPr>
                  <a:defRPr/>
                </a:pPr>
                <a:r>
                  <a:rPr lang="en-US"/>
                  <a:t>[број предузећа] и </a:t>
                </a:r>
                <a:r>
                  <a:rPr lang="sr-Cyrl-RS"/>
                  <a:t>и</a:t>
                </a:r>
                <a:r>
                  <a:rPr lang="en-US"/>
                  <a:t>ндекс потрошачких цена</a:t>
                </a:r>
              </a:p>
            </c:rich>
          </c:tx>
          <c:layout>
            <c:manualLayout>
              <c:xMode val="edge"/>
              <c:yMode val="edge"/>
              <c:x val="0.90558394023272692"/>
              <c:y val="0.26644978516066692"/>
            </c:manualLayout>
          </c:layout>
          <c:overlay val="0"/>
        </c:title>
        <c:numFmt formatCode="#,##0" sourceLinked="1"/>
        <c:majorTickMark val="out"/>
        <c:minorTickMark val="out"/>
        <c:tickLblPos val="nextTo"/>
        <c:spPr>
          <a:ln>
            <a:solidFill>
              <a:schemeClr val="tx1">
                <a:tint val="75000"/>
                <a:shade val="95000"/>
                <a:satMod val="105000"/>
                <a:alpha val="95000"/>
              </a:schemeClr>
            </a:solidFill>
          </a:ln>
        </c:spPr>
        <c:txPr>
          <a:bodyPr rot="0" vert="horz"/>
          <a:lstStyle/>
          <a:p>
            <a:pPr>
              <a:defRPr/>
            </a:pPr>
            <a:endParaRPr lang="en-US"/>
          </a:p>
        </c:txPr>
        <c:crossAx val="-1609715232"/>
        <c:crosses val="max"/>
        <c:crossBetween val="midCat"/>
        <c:majorUnit val="50"/>
      </c:valAx>
      <c:valAx>
        <c:axId val="521087456"/>
        <c:scaling>
          <c:orientation val="minMax"/>
          <c:max val="1000"/>
          <c:min val="-2400"/>
        </c:scaling>
        <c:delete val="0"/>
        <c:axPos val="l"/>
        <c:majorGridlines/>
        <c:title>
          <c:tx>
            <c:rich>
              <a:bodyPr/>
              <a:lstStyle/>
              <a:p>
                <a:pPr>
                  <a:defRPr/>
                </a:pPr>
                <a:r>
                  <a:rPr lang="en-US"/>
                  <a:t>биланс </a:t>
                </a:r>
                <a:r>
                  <a:rPr lang="sr-Cyrl-RS"/>
                  <a:t> и просечан годишњи приход </a:t>
                </a:r>
                <a:r>
                  <a:rPr lang="en-US"/>
                  <a:t>x 1.</a:t>
                </a:r>
                <a:r>
                  <a:rPr lang="sr-Latn-RS"/>
                  <a:t>000.000</a:t>
                </a:r>
                <a:r>
                  <a:rPr lang="sr-Cyrl-RS"/>
                  <a:t> </a:t>
                </a:r>
                <a:r>
                  <a:rPr lang="en-US"/>
                  <a:t> </a:t>
                </a:r>
                <a:endParaRPr lang="sr-Latn-RS"/>
              </a:p>
              <a:p>
                <a:pPr>
                  <a:defRPr/>
                </a:pPr>
                <a:r>
                  <a:rPr lang="en-US"/>
                  <a:t>RSD</a:t>
                </a:r>
              </a:p>
            </c:rich>
          </c:tx>
          <c:layout>
            <c:manualLayout>
              <c:xMode val="edge"/>
              <c:yMode val="edge"/>
              <c:x val="1.2128895454393458E-2"/>
              <c:y val="0.14259319763452802"/>
            </c:manualLayout>
          </c:layout>
          <c:overlay val="0"/>
        </c:title>
        <c:numFmt formatCode="#,##0" sourceLinked="1"/>
        <c:majorTickMark val="out"/>
        <c:minorTickMark val="none"/>
        <c:tickLblPos val="nextTo"/>
        <c:spPr>
          <a:ln/>
        </c:spPr>
        <c:crossAx val="174423328"/>
        <c:crosses val="autoZero"/>
        <c:crossBetween val="between"/>
        <c:majorUnit val="400"/>
        <c:minorUnit val="80"/>
      </c:valAx>
      <c:catAx>
        <c:axId val="174423328"/>
        <c:scaling>
          <c:orientation val="minMax"/>
        </c:scaling>
        <c:delete val="1"/>
        <c:axPos val="b"/>
        <c:numFmt formatCode="General" sourceLinked="1"/>
        <c:majorTickMark val="out"/>
        <c:minorTickMark val="none"/>
        <c:tickLblPos val="nextTo"/>
        <c:crossAx val="521087456"/>
        <c:crosses val="autoZero"/>
        <c:auto val="1"/>
        <c:lblAlgn val="ctr"/>
        <c:lblOffset val="100"/>
        <c:noMultiLvlLbl val="0"/>
      </c:catAx>
    </c:plotArea>
    <c:legend>
      <c:legendPos val="tr"/>
      <c:layout>
        <c:manualLayout>
          <c:xMode val="edge"/>
          <c:yMode val="edge"/>
          <c:x val="0.11930192684958749"/>
          <c:y val="4.555498447811516E-3"/>
          <c:w val="0.29164202378360154"/>
          <c:h val="0.31430012831310661"/>
        </c:manualLayout>
      </c:layout>
      <c:overlay val="0"/>
      <c:spPr>
        <a:solidFill>
          <a:schemeClr val="bg1"/>
        </a:solidFill>
        <a:ln w="12700">
          <a:solidFill>
            <a:sysClr val="windowText" lastClr="000000"/>
          </a:solidFill>
        </a:ln>
      </c:spPr>
    </c:legend>
    <c:plotVisOnly val="1"/>
    <c:dispBlanksAs val="gap"/>
    <c:showDLblsOverMax val="0"/>
  </c:chart>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Санитарна исправност воде за пиће 2010 - 2</a:t>
            </a:r>
            <a:r>
              <a:rPr lang="sr-Latn-RS"/>
              <a:t>021 (</a:t>
            </a:r>
            <a:r>
              <a:rPr lang="sr-Cyrl-RS"/>
              <a:t>Батут</a:t>
            </a:r>
            <a:r>
              <a:rPr lang="sr-Latn-RS"/>
              <a:t>)</a:t>
            </a:r>
            <a:endParaRPr lang="en-US"/>
          </a:p>
        </c:rich>
      </c:tx>
      <c:layout>
        <c:manualLayout>
          <c:xMode val="edge"/>
          <c:yMode val="edge"/>
          <c:x val="0.12196831100749367"/>
          <c:y val="2.344782766031298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9.5549461405614253E-2"/>
          <c:y val="0.12540679826990728"/>
          <c:w val="0.8519911892983637"/>
          <c:h val="0.57040955219766021"/>
        </c:manualLayout>
      </c:layout>
      <c:lineChart>
        <c:grouping val="standard"/>
        <c:varyColors val="0"/>
        <c:ser>
          <c:idx val="0"/>
          <c:order val="0"/>
          <c:tx>
            <c:strRef>
              <c:f>Batut!$B$4</c:f>
              <c:strCache>
                <c:ptCount val="1"/>
                <c:pt idx="0">
                  <c:v>Централни водоводи</c:v>
                </c:pt>
              </c:strCache>
            </c:strRef>
          </c:tx>
          <c:spPr>
            <a:ln w="22225" cap="rnd">
              <a:solidFill>
                <a:sysClr val="windowText" lastClr="000000"/>
              </a:solidFill>
              <a:prstDash val="dash"/>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Batut!$I$4:$T$4</c:f>
              <c:numCache>
                <c:formatCode>General</c:formatCode>
                <c:ptCount val="12"/>
                <c:pt idx="0">
                  <c:v>153</c:v>
                </c:pt>
                <c:pt idx="1">
                  <c:v>153</c:v>
                </c:pt>
                <c:pt idx="2">
                  <c:v>154</c:v>
                </c:pt>
                <c:pt idx="3">
                  <c:v>154</c:v>
                </c:pt>
                <c:pt idx="4">
                  <c:v>155</c:v>
                </c:pt>
                <c:pt idx="5">
                  <c:v>155</c:v>
                </c:pt>
                <c:pt idx="6">
                  <c:v>155</c:v>
                </c:pt>
                <c:pt idx="7">
                  <c:v>154</c:v>
                </c:pt>
                <c:pt idx="8">
                  <c:v>154</c:v>
                </c:pt>
                <c:pt idx="9">
                  <c:v>156</c:v>
                </c:pt>
                <c:pt idx="10">
                  <c:v>156</c:v>
                </c:pt>
                <c:pt idx="11">
                  <c:v>156</c:v>
                </c:pt>
              </c:numCache>
            </c:numRef>
          </c:val>
          <c:smooth val="0"/>
          <c:extLst>
            <c:ext xmlns:c16="http://schemas.microsoft.com/office/drawing/2014/chart" uri="{C3380CC4-5D6E-409C-BE32-E72D297353CC}">
              <c16:uniqueId val="{00000000-D54C-45F2-ADFD-55F9C19977DD}"/>
            </c:ext>
          </c:extLst>
        </c:ser>
        <c:ser>
          <c:idx val="1"/>
          <c:order val="1"/>
          <c:tx>
            <c:strRef>
              <c:f>Batut!$B$5</c:f>
              <c:strCache>
                <c:ptCount val="1"/>
                <c:pt idx="0">
                  <c:v>Физичко хемијски </c:v>
                </c:pt>
              </c:strCache>
            </c:strRef>
          </c:tx>
          <c:spPr>
            <a:ln w="22225" cap="rnd">
              <a:solidFill>
                <a:schemeClr val="accent2"/>
              </a:solidFill>
              <a:prstDash val="dashDot"/>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Batut!$I$5:$T$5</c:f>
              <c:numCache>
                <c:formatCode>General</c:formatCode>
                <c:ptCount val="12"/>
                <c:pt idx="0" formatCode="0">
                  <c:v>15</c:v>
                </c:pt>
                <c:pt idx="1">
                  <c:v>15</c:v>
                </c:pt>
                <c:pt idx="2">
                  <c:v>18</c:v>
                </c:pt>
                <c:pt idx="3">
                  <c:v>13</c:v>
                </c:pt>
                <c:pt idx="4">
                  <c:v>18</c:v>
                </c:pt>
                <c:pt idx="5">
                  <c:v>15</c:v>
                </c:pt>
                <c:pt idx="6">
                  <c:v>11</c:v>
                </c:pt>
                <c:pt idx="7" formatCode="#,##0">
                  <c:v>19</c:v>
                </c:pt>
                <c:pt idx="8" formatCode="#,##0">
                  <c:v>17</c:v>
                </c:pt>
                <c:pt idx="9" formatCode="#,##0">
                  <c:v>14</c:v>
                </c:pt>
                <c:pt idx="10" formatCode="#,##0">
                  <c:v>13</c:v>
                </c:pt>
                <c:pt idx="11" formatCode="#,##0">
                  <c:v>12</c:v>
                </c:pt>
              </c:numCache>
            </c:numRef>
          </c:val>
          <c:smooth val="0"/>
          <c:extLst>
            <c:ext xmlns:c16="http://schemas.microsoft.com/office/drawing/2014/chart" uri="{C3380CC4-5D6E-409C-BE32-E72D297353CC}">
              <c16:uniqueId val="{00000001-D54C-45F2-ADFD-55F9C19977DD}"/>
            </c:ext>
          </c:extLst>
        </c:ser>
        <c:ser>
          <c:idx val="2"/>
          <c:order val="2"/>
          <c:tx>
            <c:strRef>
              <c:f>Batut!$B$6</c:f>
              <c:strCache>
                <c:ptCount val="1"/>
                <c:pt idx="0">
                  <c:v>Микро-биолошки</c:v>
                </c:pt>
              </c:strCache>
            </c:strRef>
          </c:tx>
          <c:spPr>
            <a:ln w="28575" cap="rnd">
              <a:solidFill>
                <a:srgbClr val="7030A0"/>
              </a:solidFill>
              <a:prstDash val="sysDot"/>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Batut!$I$6:$T$6</c:f>
              <c:numCache>
                <c:formatCode>General</c:formatCode>
                <c:ptCount val="12"/>
                <c:pt idx="0" formatCode="0">
                  <c:v>21</c:v>
                </c:pt>
                <c:pt idx="1">
                  <c:v>24</c:v>
                </c:pt>
                <c:pt idx="2">
                  <c:v>22</c:v>
                </c:pt>
                <c:pt idx="3">
                  <c:v>20</c:v>
                </c:pt>
                <c:pt idx="4">
                  <c:v>25</c:v>
                </c:pt>
                <c:pt idx="5">
                  <c:v>22</c:v>
                </c:pt>
                <c:pt idx="6">
                  <c:v>26</c:v>
                </c:pt>
                <c:pt idx="7" formatCode="#,##0">
                  <c:v>28</c:v>
                </c:pt>
                <c:pt idx="8" formatCode="#,##0">
                  <c:v>19</c:v>
                </c:pt>
                <c:pt idx="9" formatCode="#,##0">
                  <c:v>11</c:v>
                </c:pt>
                <c:pt idx="10" formatCode="#,##0">
                  <c:v>15</c:v>
                </c:pt>
                <c:pt idx="11" formatCode="#,##0">
                  <c:v>17</c:v>
                </c:pt>
              </c:numCache>
            </c:numRef>
          </c:val>
          <c:smooth val="0"/>
          <c:extLst>
            <c:ext xmlns:c16="http://schemas.microsoft.com/office/drawing/2014/chart" uri="{C3380CC4-5D6E-409C-BE32-E72D297353CC}">
              <c16:uniqueId val="{00000002-D54C-45F2-ADFD-55F9C19977DD}"/>
            </c:ext>
          </c:extLst>
        </c:ser>
        <c:ser>
          <c:idx val="3"/>
          <c:order val="3"/>
          <c:tx>
            <c:strRef>
              <c:f>Batut!$B$7</c:f>
              <c:strCache>
                <c:ptCount val="1"/>
                <c:pt idx="0">
                  <c:v>Удружена неисправност</c:v>
                </c:pt>
              </c:strCache>
            </c:strRef>
          </c:tx>
          <c:spPr>
            <a:ln w="22225" cap="rnd">
              <a:solidFill>
                <a:srgbClr val="002060"/>
              </a:solidFill>
              <a:prstDash val="sysDash"/>
              <a:round/>
            </a:ln>
            <a:effectLst/>
          </c:spPr>
          <c:marker>
            <c:symbol val="none"/>
          </c:marker>
          <c:cat>
            <c:numRef>
              <c:f>Batut!$I$3:$T$3</c:f>
              <c:numCache>
                <c:formatCode>General</c:formatCode>
                <c:ptCount val="12"/>
                <c:pt idx="0">
                  <c:v>2010</c:v>
                </c:pt>
                <c:pt idx="1">
                  <c:v>2011</c:v>
                </c:pt>
                <c:pt idx="2">
                  <c:v>2012</c:v>
                </c:pt>
                <c:pt idx="3">
                  <c:v>2013</c:v>
                </c:pt>
                <c:pt idx="4" formatCode="@">
                  <c:v>2014</c:v>
                </c:pt>
                <c:pt idx="5" formatCode="@">
                  <c:v>2015</c:v>
                </c:pt>
                <c:pt idx="6" formatCode="@">
                  <c:v>2016</c:v>
                </c:pt>
                <c:pt idx="7" formatCode="@">
                  <c:v>2017</c:v>
                </c:pt>
                <c:pt idx="8" formatCode="@">
                  <c:v>2018</c:v>
                </c:pt>
                <c:pt idx="9" formatCode="@">
                  <c:v>2019</c:v>
                </c:pt>
                <c:pt idx="10" formatCode="@">
                  <c:v>2020</c:v>
                </c:pt>
                <c:pt idx="11" formatCode="@">
                  <c:v>2021</c:v>
                </c:pt>
              </c:numCache>
            </c:numRef>
          </c:cat>
          <c:val>
            <c:numRef>
              <c:f>Batut!$I$7:$T$7</c:f>
              <c:numCache>
                <c:formatCode>General</c:formatCode>
                <c:ptCount val="12"/>
                <c:pt idx="0" formatCode="0">
                  <c:v>42</c:v>
                </c:pt>
                <c:pt idx="1">
                  <c:v>35</c:v>
                </c:pt>
                <c:pt idx="2">
                  <c:v>33</c:v>
                </c:pt>
                <c:pt idx="3">
                  <c:v>32</c:v>
                </c:pt>
                <c:pt idx="4">
                  <c:v>25</c:v>
                </c:pt>
                <c:pt idx="5">
                  <c:v>27</c:v>
                </c:pt>
                <c:pt idx="6">
                  <c:v>29</c:v>
                </c:pt>
                <c:pt idx="7" formatCode="#,##0">
                  <c:v>21</c:v>
                </c:pt>
                <c:pt idx="8" formatCode="#,##0">
                  <c:v>24</c:v>
                </c:pt>
                <c:pt idx="9" formatCode="#,##0">
                  <c:v>25</c:v>
                </c:pt>
                <c:pt idx="10" formatCode="#,##0">
                  <c:v>21</c:v>
                </c:pt>
                <c:pt idx="11" formatCode="#,##0">
                  <c:v>22</c:v>
                </c:pt>
              </c:numCache>
            </c:numRef>
          </c:val>
          <c:smooth val="0"/>
          <c:extLst>
            <c:ext xmlns:c16="http://schemas.microsoft.com/office/drawing/2014/chart" uri="{C3380CC4-5D6E-409C-BE32-E72D297353CC}">
              <c16:uniqueId val="{00000003-D54C-45F2-ADFD-55F9C19977DD}"/>
            </c:ext>
          </c:extLst>
        </c:ser>
        <c:ser>
          <c:idx val="4"/>
          <c:order val="4"/>
          <c:tx>
            <c:strRef>
              <c:f>Batut!$B$11</c:f>
              <c:strCache>
                <c:ptCount val="1"/>
                <c:pt idx="0">
                  <c:v>Исправни водоводи</c:v>
                </c:pt>
              </c:strCache>
            </c:strRef>
          </c:tx>
          <c:spPr>
            <a:ln w="22225" cap="rnd">
              <a:solidFill>
                <a:srgbClr val="00B050"/>
              </a:solidFill>
              <a:round/>
            </a:ln>
            <a:effectLst/>
          </c:spPr>
          <c:marker>
            <c:symbol val="none"/>
          </c:marker>
          <c:val>
            <c:numRef>
              <c:f>Batut!$I$11:$T$11</c:f>
              <c:numCache>
                <c:formatCode>General</c:formatCode>
                <c:ptCount val="12"/>
                <c:pt idx="0">
                  <c:v>75</c:v>
                </c:pt>
                <c:pt idx="1">
                  <c:v>79</c:v>
                </c:pt>
                <c:pt idx="2">
                  <c:v>81</c:v>
                </c:pt>
                <c:pt idx="3">
                  <c:v>89</c:v>
                </c:pt>
                <c:pt idx="4">
                  <c:v>87</c:v>
                </c:pt>
                <c:pt idx="5">
                  <c:v>91</c:v>
                </c:pt>
                <c:pt idx="6">
                  <c:v>89</c:v>
                </c:pt>
                <c:pt idx="7">
                  <c:v>86</c:v>
                </c:pt>
                <c:pt idx="8">
                  <c:v>94</c:v>
                </c:pt>
                <c:pt idx="9">
                  <c:v>106</c:v>
                </c:pt>
                <c:pt idx="10">
                  <c:v>107</c:v>
                </c:pt>
                <c:pt idx="11">
                  <c:v>105</c:v>
                </c:pt>
              </c:numCache>
            </c:numRef>
          </c:val>
          <c:smooth val="0"/>
          <c:extLst>
            <c:ext xmlns:c16="http://schemas.microsoft.com/office/drawing/2014/chart" uri="{C3380CC4-5D6E-409C-BE32-E72D297353CC}">
              <c16:uniqueId val="{00000004-D54C-45F2-ADFD-55F9C19977DD}"/>
            </c:ext>
          </c:extLst>
        </c:ser>
        <c:dLbls>
          <c:showLegendKey val="0"/>
          <c:showVal val="0"/>
          <c:showCatName val="0"/>
          <c:showSerName val="0"/>
          <c:showPercent val="0"/>
          <c:showBubbleSize val="0"/>
        </c:dLbls>
        <c:smooth val="0"/>
        <c:axId val="102513103"/>
        <c:axId val="102508943"/>
      </c:lineChart>
      <c:catAx>
        <c:axId val="102513103"/>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2508943"/>
        <c:crosses val="autoZero"/>
        <c:auto val="1"/>
        <c:lblAlgn val="ctr"/>
        <c:lblOffset val="100"/>
        <c:tickLblSkip val="1"/>
        <c:tickMarkSkip val="2"/>
        <c:noMultiLvlLbl val="0"/>
      </c:catAx>
      <c:valAx>
        <c:axId val="102508943"/>
        <c:scaling>
          <c:orientation val="minMax"/>
          <c:max val="16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RS"/>
                  <a:t>Број централних водовдоа</a:t>
                </a:r>
                <a:endParaRPr lang="en-US"/>
              </a:p>
            </c:rich>
          </c:tx>
          <c:layout>
            <c:manualLayout>
              <c:xMode val="edge"/>
              <c:yMode val="edge"/>
              <c:x val="1.1972807548853964E-2"/>
              <c:y val="0.2093119438294314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02513103"/>
        <c:crosses val="autoZero"/>
        <c:crossBetween val="midCat"/>
      </c:valAx>
      <c:spPr>
        <a:noFill/>
        <a:ln>
          <a:noFill/>
        </a:ln>
        <a:effectLst/>
      </c:spPr>
    </c:plotArea>
    <c:legend>
      <c:legendPos val="b"/>
      <c:layout>
        <c:manualLayout>
          <c:xMode val="edge"/>
          <c:yMode val="edge"/>
          <c:x val="1.5291066704311367E-2"/>
          <c:y val="0.843794569538457"/>
          <c:w val="0.93984084658740363"/>
          <c:h val="0.1562054304615431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1" i="0" u="none" strike="noStrike" kern="1200" baseline="0">
                <a:solidFill>
                  <a:schemeClr val="tx2"/>
                </a:solidFill>
                <a:latin typeface="+mn-lt"/>
                <a:ea typeface="+mn-ea"/>
                <a:cs typeface="+mn-cs"/>
              </a:defRPr>
            </a:pPr>
            <a:r>
              <a:rPr lang="sr-Cyrl-RS" sz="1100" b="0">
                <a:solidFill>
                  <a:sysClr val="windowText" lastClr="000000"/>
                </a:solidFill>
                <a:latin typeface="Arial Narrow" panose="020B0606020202030204" pitchFamily="34" charset="0"/>
              </a:rPr>
              <a:t>Специфична улагања у сектор и губици воде </a:t>
            </a:r>
            <a:endParaRPr lang="sr-Cyrl-RS" sz="1100" b="0" baseline="0">
              <a:solidFill>
                <a:sysClr val="windowText" lastClr="000000"/>
              </a:solidFill>
              <a:latin typeface="Arial Narrow" panose="020B0606020202030204" pitchFamily="34" charset="0"/>
            </a:endParaRPr>
          </a:p>
        </c:rich>
      </c:tx>
      <c:layout>
        <c:manualLayout>
          <c:xMode val="edge"/>
          <c:yMode val="edge"/>
          <c:x val="0.24002468157213677"/>
          <c:y val="1.772938395807799E-2"/>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2"/>
              </a:solidFill>
              <a:latin typeface="+mn-lt"/>
              <a:ea typeface="+mn-ea"/>
              <a:cs typeface="+mn-cs"/>
            </a:defRPr>
          </a:pPr>
          <a:endParaRPr lang="en-US"/>
        </a:p>
      </c:txPr>
    </c:title>
    <c:autoTitleDeleted val="0"/>
    <c:plotArea>
      <c:layout>
        <c:manualLayout>
          <c:layoutTarget val="inner"/>
          <c:xMode val="edge"/>
          <c:yMode val="edge"/>
          <c:x val="0.11030047055896076"/>
          <c:y val="0.10549891868388256"/>
          <c:w val="0.77228719998879425"/>
          <c:h val="0.69899681531547042"/>
        </c:manualLayout>
      </c:layout>
      <c:lineChart>
        <c:grouping val="standard"/>
        <c:varyColors val="0"/>
        <c:ser>
          <c:idx val="2"/>
          <c:order val="2"/>
          <c:tx>
            <c:strRef>
              <c:f>'Aquafest 2019 и 2020'!$E$77</c:f>
              <c:strCache>
                <c:ptCount val="1"/>
                <c:pt idx="0">
                  <c:v>Поправке и одржавање</c:v>
                </c:pt>
              </c:strCache>
            </c:strRef>
          </c:tx>
          <c:spPr>
            <a:ln w="31750" cap="rnd">
              <a:solidFill>
                <a:schemeClr val="accent4">
                  <a:lumMod val="50000"/>
                </a:schemeClr>
              </a:solidFill>
              <a:round/>
            </a:ln>
            <a:effectLst/>
          </c:spPr>
          <c:marker>
            <c:symbol val="none"/>
          </c:marker>
          <c:cat>
            <c:numRef>
              <c:f>'Aquafest 2019 и 2020'!$C$78:$C$86</c:f>
              <c:numCache>
                <c:formatCode>General</c:formatCode>
                <c:ptCount val="8"/>
                <c:pt idx="0">
                  <c:v>2014</c:v>
                </c:pt>
                <c:pt idx="1">
                  <c:v>2015</c:v>
                </c:pt>
                <c:pt idx="2">
                  <c:v>2016</c:v>
                </c:pt>
                <c:pt idx="3">
                  <c:v>2017</c:v>
                </c:pt>
                <c:pt idx="4">
                  <c:v>2018</c:v>
                </c:pt>
                <c:pt idx="5">
                  <c:v>2019</c:v>
                </c:pt>
                <c:pt idx="6">
                  <c:v>2020</c:v>
                </c:pt>
                <c:pt idx="7">
                  <c:v>2021</c:v>
                </c:pt>
              </c:numCache>
            </c:numRef>
          </c:cat>
          <c:val>
            <c:numRef>
              <c:f>'Aquafest 2019 и 2020'!$E$78:$E$86</c:f>
              <c:numCache>
                <c:formatCode>General</c:formatCode>
                <c:ptCount val="8"/>
                <c:pt idx="0">
                  <c:v>3.2</c:v>
                </c:pt>
                <c:pt idx="1">
                  <c:v>3.1</c:v>
                </c:pt>
                <c:pt idx="2">
                  <c:v>2.9</c:v>
                </c:pt>
                <c:pt idx="3">
                  <c:v>3.1</c:v>
                </c:pt>
                <c:pt idx="4">
                  <c:v>3.6</c:v>
                </c:pt>
                <c:pt idx="5" formatCode="0.0">
                  <c:v>4.2</c:v>
                </c:pt>
                <c:pt idx="6" formatCode="0.00">
                  <c:v>3.76</c:v>
                </c:pt>
                <c:pt idx="7" formatCode="0.00">
                  <c:v>3.921608775818342</c:v>
                </c:pt>
              </c:numCache>
            </c:numRef>
          </c:val>
          <c:smooth val="0"/>
          <c:extLst>
            <c:ext xmlns:c16="http://schemas.microsoft.com/office/drawing/2014/chart" uri="{C3380CC4-5D6E-409C-BE32-E72D297353CC}">
              <c16:uniqueId val="{00000000-27D5-4E55-AB53-C8F0380D393A}"/>
            </c:ext>
          </c:extLst>
        </c:ser>
        <c:dLbls>
          <c:showLegendKey val="0"/>
          <c:showVal val="0"/>
          <c:showCatName val="0"/>
          <c:showSerName val="0"/>
          <c:showPercent val="0"/>
          <c:showBubbleSize val="0"/>
        </c:dLbls>
        <c:marker val="1"/>
        <c:smooth val="0"/>
        <c:axId val="407780688"/>
        <c:axId val="407774456"/>
        <c:extLst>
          <c:ext xmlns:c15="http://schemas.microsoft.com/office/drawing/2012/chart" uri="{02D57815-91ED-43cb-92C2-25804820EDAC}">
            <c15:filteredLineSeries>
              <c15:ser>
                <c:idx val="0"/>
                <c:order val="0"/>
                <c:tx>
                  <c:strRef>
                    <c:extLst>
                      <c:ext uri="{02D57815-91ED-43cb-92C2-25804820EDAC}">
                        <c15:formulaRef>
                          <c15:sqref>'Aquafest 2019 и 2020'!$F$77</c15:sqref>
                        </c15:formulaRef>
                      </c:ext>
                    </c:extLst>
                    <c:strCache>
                      <c:ptCount val="1"/>
                      <c:pt idx="0">
                        <c:v>Укупно</c:v>
                      </c:pt>
                    </c:strCache>
                  </c:strRef>
                </c:tx>
                <c:spPr>
                  <a:ln w="38100" cap="rnd">
                    <a:solidFill>
                      <a:schemeClr val="accent1"/>
                    </a:solidFill>
                    <a:round/>
                  </a:ln>
                  <a:effectLst/>
                </c:spPr>
                <c:marker>
                  <c:symbol val="none"/>
                </c:marker>
                <c:cat>
                  <c:numRef>
                    <c:extLst>
                      <c:ext uri="{02D57815-91ED-43cb-92C2-25804820EDAC}">
                        <c15:formulaRef>
                          <c15:sqref>'Aquafest 2019 и 2020'!$C$78:$C$86</c15:sqref>
                        </c15:formulaRef>
                      </c:ext>
                    </c:extLst>
                    <c:numCache>
                      <c:formatCode>General</c:formatCode>
                      <c:ptCount val="8"/>
                      <c:pt idx="0">
                        <c:v>2014</c:v>
                      </c:pt>
                      <c:pt idx="1">
                        <c:v>2015</c:v>
                      </c:pt>
                      <c:pt idx="2">
                        <c:v>2016</c:v>
                      </c:pt>
                      <c:pt idx="3">
                        <c:v>2017</c:v>
                      </c:pt>
                      <c:pt idx="4">
                        <c:v>2018</c:v>
                      </c:pt>
                      <c:pt idx="5">
                        <c:v>2019</c:v>
                      </c:pt>
                      <c:pt idx="6">
                        <c:v>2020</c:v>
                      </c:pt>
                      <c:pt idx="7">
                        <c:v>2021</c:v>
                      </c:pt>
                    </c:numCache>
                  </c:numRef>
                </c:cat>
                <c:val>
                  <c:numRef>
                    <c:extLst>
                      <c:ext uri="{02D57815-91ED-43cb-92C2-25804820EDAC}">
                        <c15:formulaRef>
                          <c15:sqref>'Aquafest 2019 и 2020'!$F$78:$F$86</c15:sqref>
                        </c15:formulaRef>
                      </c:ext>
                    </c:extLst>
                    <c:numCache>
                      <c:formatCode>General</c:formatCode>
                      <c:ptCount val="8"/>
                      <c:pt idx="0">
                        <c:v>10.3</c:v>
                      </c:pt>
                      <c:pt idx="1">
                        <c:v>10.7</c:v>
                      </c:pt>
                      <c:pt idx="2">
                        <c:v>10.6</c:v>
                      </c:pt>
                      <c:pt idx="3">
                        <c:v>10</c:v>
                      </c:pt>
                      <c:pt idx="4">
                        <c:v>12.4</c:v>
                      </c:pt>
                      <c:pt idx="5" formatCode="0.0">
                        <c:v>13.2</c:v>
                      </c:pt>
                      <c:pt idx="6" formatCode="0.00">
                        <c:v>15.36</c:v>
                      </c:pt>
                      <c:pt idx="7" formatCode="0.00">
                        <c:v>12.953607547743838</c:v>
                      </c:pt>
                    </c:numCache>
                  </c:numRef>
                </c:val>
                <c:smooth val="0"/>
                <c:extLst>
                  <c:ext xmlns:c16="http://schemas.microsoft.com/office/drawing/2014/chart" uri="{C3380CC4-5D6E-409C-BE32-E72D297353CC}">
                    <c16:uniqueId val="{00000002-27D5-4E55-AB53-C8F0380D393A}"/>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'Aquafest 2019 и 2020'!$D$77</c15:sqref>
                        </c15:formulaRef>
                      </c:ext>
                    </c:extLst>
                    <c:strCache>
                      <c:ptCount val="1"/>
                      <c:pt idx="0">
                        <c:v>Изградња</c:v>
                      </c:pt>
                    </c:strCache>
                  </c:strRef>
                </c:tx>
                <c:spPr>
                  <a:ln w="31750" cap="rnd">
                    <a:solidFill>
                      <a:schemeClr val="accent2"/>
                    </a:solidFill>
                    <a:round/>
                  </a:ln>
                  <a:effectLst/>
                </c:spPr>
                <c:marker>
                  <c:symbol val="none"/>
                </c:marker>
                <c:cat>
                  <c:numRef>
                    <c:extLst xmlns:c15="http://schemas.microsoft.com/office/drawing/2012/chart">
                      <c:ext xmlns:c15="http://schemas.microsoft.com/office/drawing/2012/chart" uri="{02D57815-91ED-43cb-92C2-25804820EDAC}">
                        <c15:formulaRef>
                          <c15:sqref>'Aquafest 2019 и 2020'!$C$78:$C$86</c15:sqref>
                        </c15:formulaRef>
                      </c:ext>
                    </c:extLst>
                    <c:numCache>
                      <c:formatCode>General</c:formatCode>
                      <c:ptCount val="8"/>
                      <c:pt idx="0">
                        <c:v>2014</c:v>
                      </c:pt>
                      <c:pt idx="1">
                        <c:v>2015</c:v>
                      </c:pt>
                      <c:pt idx="2">
                        <c:v>2016</c:v>
                      </c:pt>
                      <c:pt idx="3">
                        <c:v>2017</c:v>
                      </c:pt>
                      <c:pt idx="4">
                        <c:v>2018</c:v>
                      </c:pt>
                      <c:pt idx="5">
                        <c:v>2019</c:v>
                      </c:pt>
                      <c:pt idx="6">
                        <c:v>2020</c:v>
                      </c:pt>
                      <c:pt idx="7">
                        <c:v>2021</c:v>
                      </c:pt>
                    </c:numCache>
                  </c:numRef>
                </c:cat>
                <c:val>
                  <c:numRef>
                    <c:extLst xmlns:c15="http://schemas.microsoft.com/office/drawing/2012/chart">
                      <c:ext xmlns:c15="http://schemas.microsoft.com/office/drawing/2012/chart" uri="{02D57815-91ED-43cb-92C2-25804820EDAC}">
                        <c15:formulaRef>
                          <c15:sqref>'Aquafest 2019 и 2020'!$D$78:$D$86</c15:sqref>
                        </c15:formulaRef>
                      </c:ext>
                    </c:extLst>
                    <c:numCache>
                      <c:formatCode>0.00</c:formatCode>
                      <c:ptCount val="8"/>
                      <c:pt idx="0">
                        <c:v>7.1</c:v>
                      </c:pt>
                      <c:pt idx="1">
                        <c:v>7.6</c:v>
                      </c:pt>
                      <c:pt idx="2">
                        <c:v>7.7</c:v>
                      </c:pt>
                      <c:pt idx="3">
                        <c:v>6.9</c:v>
                      </c:pt>
                      <c:pt idx="4">
                        <c:v>8.8000000000000007</c:v>
                      </c:pt>
                      <c:pt idx="5">
                        <c:v>10</c:v>
                      </c:pt>
                      <c:pt idx="6">
                        <c:v>11.6</c:v>
                      </c:pt>
                      <c:pt idx="7">
                        <c:v>9.0319987719254957</c:v>
                      </c:pt>
                    </c:numCache>
                  </c:numRef>
                </c:val>
                <c:smooth val="0"/>
                <c:extLst xmlns:c15="http://schemas.microsoft.com/office/drawing/2012/chart">
                  <c:ext xmlns:c16="http://schemas.microsoft.com/office/drawing/2014/chart" uri="{C3380CC4-5D6E-409C-BE32-E72D297353CC}">
                    <c16:uniqueId val="{00000003-27D5-4E55-AB53-C8F0380D393A}"/>
                  </c:ext>
                </c:extLst>
              </c15:ser>
            </c15:filteredLineSeries>
          </c:ext>
        </c:extLst>
      </c:lineChart>
      <c:lineChart>
        <c:grouping val="standard"/>
        <c:varyColors val="0"/>
        <c:ser>
          <c:idx val="4"/>
          <c:order val="3"/>
          <c:tx>
            <c:strRef>
              <c:f>'Aquafest 2019 и 2020'!$Q$31</c:f>
              <c:strCache>
                <c:ptCount val="1"/>
                <c:pt idx="0">
                  <c:v>Губици воде</c:v>
                </c:pt>
              </c:strCache>
            </c:strRef>
          </c:tx>
          <c:spPr>
            <a:ln w="31750" cap="rnd">
              <a:solidFill>
                <a:schemeClr val="accent5"/>
              </a:solidFill>
              <a:round/>
            </a:ln>
            <a:effectLst/>
          </c:spPr>
          <c:marker>
            <c:symbol val="none"/>
          </c:marker>
          <c:cat>
            <c:numRef>
              <c:f>'Aquafest 2019 и 2020'!$O$41:$O$49</c:f>
              <c:numCache>
                <c:formatCode>General</c:formatCode>
                <c:ptCount val="8"/>
                <c:pt idx="0">
                  <c:v>2014</c:v>
                </c:pt>
                <c:pt idx="1">
                  <c:v>2015</c:v>
                </c:pt>
                <c:pt idx="2">
                  <c:v>2016</c:v>
                </c:pt>
                <c:pt idx="3">
                  <c:v>2017</c:v>
                </c:pt>
                <c:pt idx="4">
                  <c:v>2018</c:v>
                </c:pt>
                <c:pt idx="5">
                  <c:v>2019</c:v>
                </c:pt>
                <c:pt idx="6">
                  <c:v>2020</c:v>
                </c:pt>
                <c:pt idx="7">
                  <c:v>2021</c:v>
                </c:pt>
              </c:numCache>
            </c:numRef>
          </c:cat>
          <c:val>
            <c:numRef>
              <c:f>'Aquafest 2019 и 2020'!$R$41:$R$49</c:f>
              <c:numCache>
                <c:formatCode>0.0</c:formatCode>
                <c:ptCount val="8"/>
                <c:pt idx="0">
                  <c:v>1.2056146698723289</c:v>
                </c:pt>
                <c:pt idx="1">
                  <c:v>1.2157815573296309</c:v>
                </c:pt>
                <c:pt idx="2">
                  <c:v>1.2149102969998491</c:v>
                </c:pt>
                <c:pt idx="3">
                  <c:v>1.2542749077072906</c:v>
                </c:pt>
                <c:pt idx="4">
                  <c:v>1.2368585208514002</c:v>
                </c:pt>
                <c:pt idx="5">
                  <c:v>1.2268001310811214</c:v>
                </c:pt>
                <c:pt idx="6">
                  <c:v>1.2522321920677262</c:v>
                </c:pt>
                <c:pt idx="7">
                  <c:v>1.2442880213198926</c:v>
                </c:pt>
              </c:numCache>
            </c:numRef>
          </c:val>
          <c:smooth val="0"/>
          <c:extLst>
            <c:ext xmlns:c16="http://schemas.microsoft.com/office/drawing/2014/chart" uri="{C3380CC4-5D6E-409C-BE32-E72D297353CC}">
              <c16:uniqueId val="{00000001-27D5-4E55-AB53-C8F0380D393A}"/>
            </c:ext>
          </c:extLst>
        </c:ser>
        <c:dLbls>
          <c:showLegendKey val="0"/>
          <c:showVal val="0"/>
          <c:showCatName val="0"/>
          <c:showSerName val="0"/>
          <c:showPercent val="0"/>
          <c:showBubbleSize val="0"/>
        </c:dLbls>
        <c:marker val="1"/>
        <c:smooth val="0"/>
        <c:axId val="508641248"/>
        <c:axId val="508637312"/>
      </c:lineChart>
      <c:catAx>
        <c:axId val="407780688"/>
        <c:scaling>
          <c:orientation val="minMax"/>
        </c:scaling>
        <c:delete val="0"/>
        <c:axPos val="b"/>
        <c:numFmt formatCode="General" sourceLinked="1"/>
        <c:majorTickMark val="out"/>
        <c:minorTickMark val="out"/>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2"/>
                </a:solidFill>
                <a:latin typeface="Arial Narrow" panose="020B0606020202030204" pitchFamily="34" charset="0"/>
                <a:ea typeface="+mn-ea"/>
                <a:cs typeface="+mn-cs"/>
              </a:defRPr>
            </a:pPr>
            <a:endParaRPr lang="en-US"/>
          </a:p>
        </c:txPr>
        <c:crossAx val="407774456"/>
        <c:crosses val="autoZero"/>
        <c:auto val="1"/>
        <c:lblAlgn val="ctr"/>
        <c:lblOffset val="100"/>
        <c:tickLblSkip val="1"/>
        <c:noMultiLvlLbl val="0"/>
      </c:catAx>
      <c:valAx>
        <c:axId val="407774456"/>
        <c:scaling>
          <c:orientation val="minMax"/>
          <c:max val="15"/>
          <c:min val="0"/>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r>
                  <a:rPr lang="sr-Cyrl-RS" sz="900" b="0">
                    <a:solidFill>
                      <a:sysClr val="windowText" lastClr="000000"/>
                    </a:solidFill>
                    <a:latin typeface="Arial Narrow" panose="020B0606020202030204" pitchFamily="34" charset="0"/>
                  </a:rPr>
                  <a:t>Поправке и одржавање </a:t>
                </a:r>
                <a:r>
                  <a:rPr lang="sr-Latn-RS" sz="900" b="0">
                    <a:solidFill>
                      <a:sysClr val="windowText" lastClr="000000"/>
                    </a:solidFill>
                    <a:latin typeface="Arial Narrow" panose="020B0606020202030204" pitchFamily="34" charset="0"/>
                  </a:rPr>
                  <a:t>EUR/</a:t>
                </a:r>
                <a:r>
                  <a:rPr lang="sr-Cyrl-RS" sz="900" b="0">
                    <a:solidFill>
                      <a:sysClr val="windowText" lastClr="000000"/>
                    </a:solidFill>
                    <a:latin typeface="Arial Narrow" panose="020B0606020202030204" pitchFamily="34" charset="0"/>
                  </a:rPr>
                  <a:t>корисник годишње</a:t>
                </a:r>
                <a:endParaRPr lang="sr-Latn-RS" sz="900" b="0">
                  <a:solidFill>
                    <a:sysClr val="windowText" lastClr="000000"/>
                  </a:solidFill>
                  <a:latin typeface="Arial Narrow" panose="020B0606020202030204" pitchFamily="34" charset="0"/>
                </a:endParaRPr>
              </a:p>
            </c:rich>
          </c:tx>
          <c:layout>
            <c:manualLayout>
              <c:xMode val="edge"/>
              <c:yMode val="edge"/>
              <c:x val="1.1949432373441017E-2"/>
              <c:y val="0.1436418452388287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solidFill>
              <a:sysClr val="windowText" lastClr="000000"/>
            </a:solidFill>
          </a:ln>
          <a:effectLst/>
        </c:spPr>
        <c:txPr>
          <a:bodyPr rot="-60000000" spcFirstLastPara="1" vertOverflow="ellipsis" vert="horz" wrap="square" anchor="ctr" anchorCtr="1"/>
          <a:lstStyle/>
          <a:p>
            <a:pPr>
              <a:defRPr sz="800" b="0" i="0" u="none" strike="noStrike" kern="1200" baseline="0">
                <a:solidFill>
                  <a:schemeClr val="tx2"/>
                </a:solidFill>
                <a:latin typeface="Arial Narrow" panose="020B0606020202030204" pitchFamily="34" charset="0"/>
                <a:ea typeface="+mn-ea"/>
                <a:cs typeface="+mn-cs"/>
              </a:defRPr>
            </a:pPr>
            <a:endParaRPr lang="en-US"/>
          </a:p>
        </c:txPr>
        <c:crossAx val="407780688"/>
        <c:crosses val="autoZero"/>
        <c:crossBetween val="between"/>
      </c:valAx>
      <c:valAx>
        <c:axId val="508637312"/>
        <c:scaling>
          <c:orientation val="minMax"/>
          <c:max val="1.4"/>
          <c:min val="1"/>
        </c:scaling>
        <c:delete val="0"/>
        <c:axPos val="r"/>
        <c:title>
          <c:tx>
            <c:rich>
              <a:bodyPr rot="-54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r>
                  <a:rPr lang="sr-Latn-RS" sz="900" b="1">
                    <a:solidFill>
                      <a:sysClr val="windowText" lastClr="000000"/>
                    </a:solidFill>
                    <a:latin typeface="Arial Narrow" panose="020B0606020202030204" pitchFamily="34" charset="0"/>
                  </a:rPr>
                  <a:t>----</a:t>
                </a:r>
                <a:r>
                  <a:rPr lang="sr-Latn-RS" sz="900" b="0">
                    <a:solidFill>
                      <a:sysClr val="windowText" lastClr="000000"/>
                    </a:solidFill>
                    <a:latin typeface="Arial Narrow" panose="020B0606020202030204" pitchFamily="34" charset="0"/>
                  </a:rPr>
                  <a:t> </a:t>
                </a:r>
                <a:r>
                  <a:rPr lang="sr-Cyrl-RS" sz="900" b="0">
                    <a:solidFill>
                      <a:sysClr val="windowText" lastClr="000000"/>
                    </a:solidFill>
                    <a:latin typeface="Arial Narrow" panose="020B0606020202030204" pitchFamily="34" charset="0"/>
                  </a:rPr>
                  <a:t>Губици воде у односу на 2014</a:t>
                </a:r>
                <a:endParaRPr lang="en-US" sz="900" b="0">
                  <a:solidFill>
                    <a:sysClr val="windowText" lastClr="000000"/>
                  </a:solidFill>
                  <a:latin typeface="Arial Narrow" panose="020B0606020202030204" pitchFamily="34" charset="0"/>
                </a:endParaRPr>
              </a:p>
            </c:rich>
          </c:tx>
          <c:layout>
            <c:manualLayout>
              <c:xMode val="edge"/>
              <c:yMode val="edge"/>
              <c:x val="0.95249996771180001"/>
              <c:y val="0.16432417778763572"/>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title>
        <c:numFmt formatCode="0.00" sourceLinked="0"/>
        <c:majorTickMark val="none"/>
        <c:minorTickMark val="none"/>
        <c:tickLblPos val="nextTo"/>
        <c:spPr>
          <a:noFill/>
          <a:ln>
            <a:noFill/>
          </a:ln>
          <a:effectLst/>
        </c:spPr>
        <c:txPr>
          <a:bodyPr rot="-60000000" spcFirstLastPara="1" vertOverflow="ellipsis" vert="horz" wrap="square" anchor="ctr" anchorCtr="0"/>
          <a:lstStyle/>
          <a:p>
            <a:pPr>
              <a:defRPr sz="800" b="0" i="0" u="none" strike="noStrike" kern="1200" baseline="0">
                <a:solidFill>
                  <a:srgbClr val="FF0000"/>
                </a:solidFill>
                <a:latin typeface="Arial Narrow" panose="020B0606020202030204" pitchFamily="34" charset="0"/>
                <a:ea typeface="+mn-ea"/>
                <a:cs typeface="+mn-cs"/>
              </a:defRPr>
            </a:pPr>
            <a:endParaRPr lang="en-US"/>
          </a:p>
        </c:txPr>
        <c:crossAx val="508641248"/>
        <c:crosses val="max"/>
        <c:crossBetween val="between"/>
        <c:majorUnit val="0.1"/>
      </c:valAx>
      <c:catAx>
        <c:axId val="508641248"/>
        <c:scaling>
          <c:orientation val="minMax"/>
        </c:scaling>
        <c:delete val="1"/>
        <c:axPos val="b"/>
        <c:numFmt formatCode="General" sourceLinked="1"/>
        <c:majorTickMark val="none"/>
        <c:minorTickMark val="none"/>
        <c:tickLblPos val="nextTo"/>
        <c:crossAx val="508637312"/>
        <c:crosses val="autoZero"/>
        <c:auto val="1"/>
        <c:lblAlgn val="ctr"/>
        <c:lblOffset val="100"/>
        <c:noMultiLvlLbl val="0"/>
      </c:catAx>
      <c:spPr>
        <a:noFill/>
        <a:ln>
          <a:noFill/>
        </a:ln>
        <a:effectLst/>
      </c:spPr>
    </c:plotArea>
    <c:legend>
      <c:legendPos val="b"/>
      <c:layout>
        <c:manualLayout>
          <c:xMode val="edge"/>
          <c:yMode val="edge"/>
          <c:x val="3.2376714398146947E-2"/>
          <c:y val="0.88470918996023196"/>
          <c:w val="0.86987860974002451"/>
          <c:h val="9.3616682094935483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БРОЈ КОРИСНИКА УСЛУГЕ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Укупан број корисника услуге</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958-40DC-B33C-FACE99E3BE14}"/>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958-40DC-B33C-FACE99E3BE14}"/>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958-40DC-B33C-FACE99E3BE14}"/>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1958-40DC-B33C-FACE99E3BE14}"/>
              </c:ext>
            </c:extLst>
          </c:dPt>
          <c:dLbls>
            <c:dLbl>
              <c:idx val="0"/>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958-40DC-B33C-FACE99E3BE14}"/>
                </c:ext>
              </c:extLst>
            </c:dLbl>
            <c:dLbl>
              <c:idx val="1"/>
              <c:layout>
                <c:manualLayout>
                  <c:x val="-4.557738177464659E-2"/>
                  <c:y val="-0.17870160420818768"/>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958-40DC-B33C-FACE99E3BE14}"/>
                </c:ext>
              </c:extLst>
            </c:dLbl>
            <c:dLbl>
              <c:idx val="2"/>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958-40DC-B33C-FACE99E3BE14}"/>
                </c:ext>
              </c:extLst>
            </c:dLbl>
            <c:dLbl>
              <c:idx val="3"/>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958-40DC-B33C-FACE99E3BE1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s>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Sheet1!$B$2:$B$5</c:f>
              <c:numCache>
                <c:formatCode>#,##0</c:formatCode>
                <c:ptCount val="4"/>
                <c:pt idx="0">
                  <c:v>372428</c:v>
                </c:pt>
                <c:pt idx="1">
                  <c:v>85518</c:v>
                </c:pt>
                <c:pt idx="2">
                  <c:v>112542</c:v>
                </c:pt>
                <c:pt idx="3">
                  <c:v>163675</c:v>
                </c:pt>
              </c:numCache>
            </c:numRef>
          </c:val>
          <c:extLst>
            <c:ext xmlns:c16="http://schemas.microsoft.com/office/drawing/2014/chart" uri="{C3380CC4-5D6E-409C-BE32-E72D297353CC}">
              <c16:uniqueId val="{00000008-1958-40DC-B33C-FACE99E3BE14}"/>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БРОЈ КОРИСНИКА УСЛУГЕ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280734725232518"/>
          <c:y val="0.13059859154929576"/>
          <c:w val="0.83024671458750587"/>
          <c:h val="0.76664356216036378"/>
        </c:manualLayout>
      </c:layout>
      <c:barChart>
        <c:barDir val="col"/>
        <c:grouping val="clustered"/>
        <c:varyColors val="0"/>
        <c:ser>
          <c:idx val="0"/>
          <c:order val="0"/>
          <c:tx>
            <c:strRef>
              <c:f>Sheet1!$B$1</c:f>
              <c:strCache>
                <c:ptCount val="1"/>
                <c:pt idx="0">
                  <c:v>Домаћинства</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1">
                  <c:v>Београд</c:v>
                </c:pt>
                <c:pt idx="2">
                  <c:v>Јужна и Источна Србија</c:v>
                </c:pt>
                <c:pt idx="3">
                  <c:v>Шумадија и Западна Србија</c:v>
                </c:pt>
                <c:pt idx="4">
                  <c:v>Војводина</c:v>
                </c:pt>
              </c:strCache>
            </c:strRef>
          </c:cat>
          <c:val>
            <c:numRef>
              <c:f>Sheet1!$B$2:$B$6</c:f>
              <c:numCache>
                <c:formatCode>#,##0</c:formatCode>
                <c:ptCount val="5"/>
                <c:pt idx="1">
                  <c:v>358120</c:v>
                </c:pt>
                <c:pt idx="2">
                  <c:v>63024</c:v>
                </c:pt>
                <c:pt idx="3">
                  <c:v>82950</c:v>
                </c:pt>
                <c:pt idx="4">
                  <c:v>151968</c:v>
                </c:pt>
              </c:numCache>
            </c:numRef>
          </c:val>
          <c:extLst>
            <c:ext xmlns:c16="http://schemas.microsoft.com/office/drawing/2014/chart" uri="{C3380CC4-5D6E-409C-BE32-E72D297353CC}">
              <c16:uniqueId val="{00000000-3844-44D9-99F8-E46CEA7FA495}"/>
            </c:ext>
          </c:extLst>
        </c:ser>
        <c:ser>
          <c:idx val="1"/>
          <c:order val="1"/>
          <c:tx>
            <c:strRef>
              <c:f>Sheet1!$C$1</c:f>
              <c:strCache>
                <c:ptCount val="1"/>
                <c:pt idx="0">
                  <c:v>Правна лица и предузетници</c:v>
                </c:pt>
              </c:strCache>
            </c:strRef>
          </c:tx>
          <c:spPr>
            <a:solidFill>
              <a:schemeClr val="accent2"/>
            </a:solidFill>
            <a:ln>
              <a:noFill/>
            </a:ln>
            <a:effectLst/>
          </c:spPr>
          <c:invertIfNegative val="0"/>
          <c:dLbls>
            <c:dLbl>
              <c:idx val="0"/>
              <c:tx>
                <c:rich>
                  <a:bodyPr/>
                  <a:lstStyle/>
                  <a:p>
                    <a:r>
                      <a:rPr lang="en-US" sz="900" b="0" i="0" u="none" strike="noStrike" baseline="0">
                        <a:effectLst/>
                      </a:rPr>
                      <a:t>16.604</a:t>
                    </a:r>
                  </a:p>
                  <a:p>
                    <a:endParaRPr lang="en-US"/>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844-44D9-99F8-E46CEA7FA49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1">
                  <c:v>Београд</c:v>
                </c:pt>
                <c:pt idx="2">
                  <c:v>Јужна и Источна Србија</c:v>
                </c:pt>
                <c:pt idx="3">
                  <c:v>Шумадија и Западна Србија</c:v>
                </c:pt>
                <c:pt idx="4">
                  <c:v>Војводина</c:v>
                </c:pt>
              </c:strCache>
            </c:strRef>
          </c:cat>
          <c:val>
            <c:numRef>
              <c:f>Sheet1!$C$2:$C$6</c:f>
              <c:numCache>
                <c:formatCode>#,##0</c:formatCode>
                <c:ptCount val="5"/>
                <c:pt idx="1">
                  <c:v>14308</c:v>
                </c:pt>
                <c:pt idx="2">
                  <c:v>4446</c:v>
                </c:pt>
                <c:pt idx="3">
                  <c:v>13604</c:v>
                </c:pt>
                <c:pt idx="4">
                  <c:v>10471</c:v>
                </c:pt>
              </c:numCache>
            </c:numRef>
          </c:val>
          <c:extLst>
            <c:ext xmlns:c16="http://schemas.microsoft.com/office/drawing/2014/chart" uri="{C3380CC4-5D6E-409C-BE32-E72D297353CC}">
              <c16:uniqueId val="{00000002-3844-44D9-99F8-E46CEA7FA495}"/>
            </c:ext>
          </c:extLst>
        </c:ser>
        <c:dLbls>
          <c:dLblPos val="outEnd"/>
          <c:showLegendKey val="0"/>
          <c:showVal val="1"/>
          <c:showCatName val="0"/>
          <c:showSerName val="0"/>
          <c:showPercent val="0"/>
          <c:showBubbleSize val="0"/>
        </c:dLbls>
        <c:gapWidth val="219"/>
        <c:overlap val="-27"/>
        <c:axId val="756975888"/>
        <c:axId val="756977568"/>
      </c:barChart>
      <c:catAx>
        <c:axId val="756975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977568"/>
        <c:crosses val="autoZero"/>
        <c:auto val="1"/>
        <c:lblAlgn val="ctr"/>
        <c:lblOffset val="100"/>
        <c:noMultiLvlLbl val="0"/>
      </c:catAx>
      <c:valAx>
        <c:axId val="7569775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6975888"/>
        <c:crosses val="autoZero"/>
        <c:crossBetween val="between"/>
      </c:valAx>
      <c:spPr>
        <a:noFill/>
        <a:ln>
          <a:noFill/>
        </a:ln>
        <a:effectLst/>
      </c:spPr>
    </c:plotArea>
    <c:legend>
      <c:legendPos val="r"/>
      <c:layout>
        <c:manualLayout>
          <c:xMode val="edge"/>
          <c:yMode val="edge"/>
          <c:x val="0.72181712804192155"/>
          <c:y val="0.23299240323832759"/>
          <c:w val="0.27818287195807839"/>
          <c:h val="0.118838859931240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Број активних котларница</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Број активних котларница</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39</c:v>
                </c:pt>
                <c:pt idx="1">
                  <c:v>61</c:v>
                </c:pt>
                <c:pt idx="2">
                  <c:v>65</c:v>
                </c:pt>
                <c:pt idx="3">
                  <c:v>88</c:v>
                </c:pt>
              </c:numCache>
            </c:numRef>
          </c:val>
          <c:extLst>
            <c:ext xmlns:c16="http://schemas.microsoft.com/office/drawing/2014/chart" uri="{C3380CC4-5D6E-409C-BE32-E72D297353CC}">
              <c16:uniqueId val="{00000000-C089-4030-8A93-B37089D59FAD}"/>
            </c:ext>
          </c:extLst>
        </c:ser>
        <c:dLbls>
          <c:showLegendKey val="0"/>
          <c:showVal val="0"/>
          <c:showCatName val="0"/>
          <c:showSerName val="0"/>
          <c:showPercent val="0"/>
          <c:showBubbleSize val="0"/>
        </c:dLbls>
        <c:gapWidth val="219"/>
        <c:overlap val="-27"/>
        <c:axId val="517725280"/>
        <c:axId val="517719704"/>
      </c:barChart>
      <c:catAx>
        <c:axId val="517725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7719704"/>
        <c:crosses val="autoZero"/>
        <c:auto val="1"/>
        <c:lblAlgn val="ctr"/>
        <c:lblOffset val="100"/>
        <c:noMultiLvlLbl val="0"/>
      </c:catAx>
      <c:valAx>
        <c:axId val="5177197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7725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Број</a:t>
            </a:r>
            <a:r>
              <a:rPr lang="sr-Cyrl-CS" baseline="0">
                <a:latin typeface="Times New Roman" panose="02020603050405020304" pitchFamily="18" charset="0"/>
                <a:cs typeface="Times New Roman" panose="02020603050405020304" pitchFamily="18" charset="0"/>
              </a:rPr>
              <a:t> активних котларница, подстаница и укупна дужина допловодних цеви</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Sheet1!$B$2:$B$4</c:f>
              <c:numCache>
                <c:formatCode>General</c:formatCode>
                <c:ptCount val="3"/>
                <c:pt idx="0">
                  <c:v>9074</c:v>
                </c:pt>
                <c:pt idx="1">
                  <c:v>1512</c:v>
                </c:pt>
              </c:numCache>
            </c:numRef>
          </c:val>
          <c:extLst>
            <c:ext xmlns:c16="http://schemas.microsoft.com/office/drawing/2014/chart" uri="{C3380CC4-5D6E-409C-BE32-E72D297353CC}">
              <c16:uniqueId val="{00000000-D382-4FC2-B9C5-846DC04DF149}"/>
            </c:ext>
          </c:extLst>
        </c:ser>
        <c:ser>
          <c:idx val="1"/>
          <c:order val="1"/>
          <c:tx>
            <c:strRef>
              <c:f>Sheet1!$C$1</c:f>
              <c:strCache>
                <c:ptCount val="1"/>
                <c:pt idx="0">
                  <c:v>Јужна и Источна Србија</c:v>
                </c:pt>
              </c:strCache>
            </c:strRef>
          </c:tx>
          <c:spPr>
            <a:solidFill>
              <a:schemeClr val="accent2"/>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Sheet1!$C$2:$C$4</c:f>
              <c:numCache>
                <c:formatCode>General</c:formatCode>
                <c:ptCount val="3"/>
                <c:pt idx="0">
                  <c:v>2779</c:v>
                </c:pt>
                <c:pt idx="1">
                  <c:v>643.41999999999996</c:v>
                </c:pt>
              </c:numCache>
            </c:numRef>
          </c:val>
          <c:extLst>
            <c:ext xmlns:c16="http://schemas.microsoft.com/office/drawing/2014/chart" uri="{C3380CC4-5D6E-409C-BE32-E72D297353CC}">
              <c16:uniqueId val="{00000001-D382-4FC2-B9C5-846DC04DF149}"/>
            </c:ext>
          </c:extLst>
        </c:ser>
        <c:ser>
          <c:idx val="2"/>
          <c:order val="2"/>
          <c:tx>
            <c:strRef>
              <c:f>Sheet1!$D$1</c:f>
              <c:strCache>
                <c:ptCount val="1"/>
                <c:pt idx="0">
                  <c:v>Шумадија и Западна Србија</c:v>
                </c:pt>
              </c:strCache>
            </c:strRef>
          </c:tx>
          <c:spPr>
            <a:solidFill>
              <a:schemeClr val="accent3"/>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Sheet1!$D$2:$D$4</c:f>
              <c:numCache>
                <c:formatCode>General</c:formatCode>
                <c:ptCount val="3"/>
                <c:pt idx="0">
                  <c:v>4591</c:v>
                </c:pt>
                <c:pt idx="1">
                  <c:v>422</c:v>
                </c:pt>
              </c:numCache>
            </c:numRef>
          </c:val>
          <c:extLst>
            <c:ext xmlns:c16="http://schemas.microsoft.com/office/drawing/2014/chart" uri="{C3380CC4-5D6E-409C-BE32-E72D297353CC}">
              <c16:uniqueId val="{00000002-D382-4FC2-B9C5-846DC04DF149}"/>
            </c:ext>
          </c:extLst>
        </c:ser>
        <c:ser>
          <c:idx val="3"/>
          <c:order val="3"/>
          <c:tx>
            <c:strRef>
              <c:f>Sheet1!$E$1</c:f>
              <c:strCache>
                <c:ptCount val="1"/>
                <c:pt idx="0">
                  <c:v>Војводина</c:v>
                </c:pt>
              </c:strCache>
            </c:strRef>
          </c:tx>
          <c:spPr>
            <a:solidFill>
              <a:schemeClr val="accent4"/>
            </a:solidFill>
            <a:ln>
              <a:noFill/>
            </a:ln>
            <a:effectLst/>
          </c:spPr>
          <c:invertIfNegative val="0"/>
          <c:cat>
            <c:strRef>
              <c:f>Sheet1!$A$2:$A$4</c:f>
              <c:strCache>
                <c:ptCount val="2"/>
                <c:pt idx="0">
                  <c:v>Број подстаница</c:v>
                </c:pt>
                <c:pt idx="1">
                  <c:v>Укупна дужина топловодних цеви</c:v>
                </c:pt>
              </c:strCache>
            </c:strRef>
          </c:cat>
          <c:val>
            <c:numRef>
              <c:f>Sheet1!$E$2:$E$4</c:f>
              <c:numCache>
                <c:formatCode>General</c:formatCode>
                <c:ptCount val="3"/>
                <c:pt idx="0">
                  <c:v>6189</c:v>
                </c:pt>
                <c:pt idx="1">
                  <c:v>626.66</c:v>
                </c:pt>
              </c:numCache>
            </c:numRef>
          </c:val>
          <c:extLst>
            <c:ext xmlns:c16="http://schemas.microsoft.com/office/drawing/2014/chart" uri="{C3380CC4-5D6E-409C-BE32-E72D297353CC}">
              <c16:uniqueId val="{00000003-D382-4FC2-B9C5-846DC04DF149}"/>
            </c:ext>
          </c:extLst>
        </c:ser>
        <c:dLbls>
          <c:showLegendKey val="0"/>
          <c:showVal val="0"/>
          <c:showCatName val="0"/>
          <c:showSerName val="0"/>
          <c:showPercent val="0"/>
          <c:showBubbleSize val="0"/>
        </c:dLbls>
        <c:gapWidth val="219"/>
        <c:overlap val="-27"/>
        <c:axId val="731264624"/>
        <c:axId val="731265184"/>
      </c:barChart>
      <c:catAx>
        <c:axId val="731264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1265184"/>
        <c:crosses val="autoZero"/>
        <c:auto val="1"/>
        <c:lblAlgn val="ctr"/>
        <c:lblOffset val="100"/>
        <c:noMultiLvlLbl val="0"/>
      </c:catAx>
      <c:valAx>
        <c:axId val="731265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1264624"/>
        <c:crosses val="autoZero"/>
        <c:crossBetween val="between"/>
        <c:majorUnit val="1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kumimoji="0" lang="sr-Cyrl-CS" sz="1800" b="1" i="0" u="none" strike="noStrike" kern="1200" cap="none" spc="0" normalizeH="0" baseline="0" noProof="0">
                <a:ln>
                  <a:noFill/>
                </a:ln>
                <a:solidFill>
                  <a:sysClr val="windowText" lastClr="000000">
                    <a:lumMod val="75000"/>
                    <a:lumOff val="25000"/>
                  </a:sysClr>
                </a:solidFill>
                <a:effectLst/>
                <a:uLnTx/>
                <a:uFillTx/>
                <a:latin typeface="Calibri" panose="020F0502020204030204"/>
              </a:rPr>
              <a:t>Производња и потрошња топлотне енергије</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УКУПНА КОЛИЧИНА ПРОИЗВЕДЕНЕ ТОПЛОТНЕ ЕНЕРГИЈЕ (У GJ)</c:v>
                </c:pt>
              </c:strCache>
            </c:strRef>
          </c:tx>
          <c:spPr>
            <a:solidFill>
              <a:schemeClr val="accent1"/>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12973408</c:v>
                </c:pt>
                <c:pt idx="1">
                  <c:v>5619572800</c:v>
                </c:pt>
                <c:pt idx="2">
                  <c:v>2315043041</c:v>
                </c:pt>
                <c:pt idx="3">
                  <c:v>2902614218</c:v>
                </c:pt>
              </c:numCache>
            </c:numRef>
          </c:val>
          <c:extLst>
            <c:ext xmlns:c16="http://schemas.microsoft.com/office/drawing/2014/chart" uri="{C3380CC4-5D6E-409C-BE32-E72D297353CC}">
              <c16:uniqueId val="{00000000-E5BB-4882-806B-078E5D6EFBCC}"/>
            </c:ext>
          </c:extLst>
        </c:ser>
        <c:ser>
          <c:idx val="1"/>
          <c:order val="1"/>
          <c:tx>
            <c:strRef>
              <c:f>Sheet1!$C$1</c:f>
              <c:strCache>
                <c:ptCount val="1"/>
                <c:pt idx="0">
                  <c:v>УКУПНА ПОТРОШЊА ТОПЛОТНЕ ЕНЕРГИЈЕ –ДОМАЋИНСТВА (У GJ)</c:v>
                </c:pt>
              </c:strCache>
            </c:strRef>
          </c:tx>
          <c:spPr>
            <a:solidFill>
              <a:schemeClr val="accent2"/>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#,##0</c:formatCode>
                <c:ptCount val="4"/>
                <c:pt idx="0">
                  <c:v>8960405982</c:v>
                </c:pt>
                <c:pt idx="1">
                  <c:v>3833488236</c:v>
                </c:pt>
                <c:pt idx="2">
                  <c:v>1618893043</c:v>
                </c:pt>
                <c:pt idx="3">
                  <c:v>2585764435</c:v>
                </c:pt>
              </c:numCache>
            </c:numRef>
          </c:val>
          <c:extLst>
            <c:ext xmlns:c16="http://schemas.microsoft.com/office/drawing/2014/chart" uri="{C3380CC4-5D6E-409C-BE32-E72D297353CC}">
              <c16:uniqueId val="{00000001-E5BB-4882-806B-078E5D6EFBCC}"/>
            </c:ext>
          </c:extLst>
        </c:ser>
        <c:ser>
          <c:idx val="2"/>
          <c:order val="2"/>
          <c:tx>
            <c:strRef>
              <c:f>Sheet1!$D$1</c:f>
              <c:strCache>
                <c:ptCount val="1"/>
                <c:pt idx="0">
                  <c:v>УКУПНА ПОТРОШЊА ТОПЛОТНЕ ЕНЕРГИЈЕ - ПРАВНА ЛИЦА И ПРЕДУЗЕТНИЦИ (У GJ)</c:v>
                </c:pt>
              </c:strCache>
            </c:strRef>
          </c:tx>
          <c:spPr>
            <a:solidFill>
              <a:schemeClr val="accent3"/>
            </a:solidFill>
            <a:ln>
              <a:noFill/>
            </a:ln>
            <a:effectLst>
              <a:outerShdw blurRad="254000" sx="102000" sy="102000" algn="ctr" rotWithShape="0">
                <a:prstClr val="black">
                  <a:alpha val="20000"/>
                </a:prstClr>
              </a:outerShdw>
            </a:effectLst>
          </c:spPr>
          <c:invertIfNegative val="0"/>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#,##0</c:formatCode>
                <c:ptCount val="4"/>
                <c:pt idx="0">
                  <c:v>2088183392</c:v>
                </c:pt>
                <c:pt idx="1">
                  <c:v>1197933437</c:v>
                </c:pt>
                <c:pt idx="2">
                  <c:v>577090481</c:v>
                </c:pt>
                <c:pt idx="3">
                  <c:v>620211251</c:v>
                </c:pt>
              </c:numCache>
            </c:numRef>
          </c:val>
          <c:extLst>
            <c:ext xmlns:c16="http://schemas.microsoft.com/office/drawing/2014/chart" uri="{C3380CC4-5D6E-409C-BE32-E72D297353CC}">
              <c16:uniqueId val="{00000002-E5BB-4882-806B-078E5D6EFBCC}"/>
            </c:ext>
          </c:extLst>
        </c:ser>
        <c:dLbls>
          <c:showLegendKey val="0"/>
          <c:showVal val="0"/>
          <c:showCatName val="0"/>
          <c:showSerName val="0"/>
          <c:showPercent val="1"/>
          <c:showBubbleSize val="0"/>
        </c:dLbls>
        <c:gapWidth val="150"/>
        <c:axId val="302459424"/>
        <c:axId val="302459752"/>
      </c:barChart>
      <c:catAx>
        <c:axId val="30245942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02459752"/>
        <c:crosses val="autoZero"/>
        <c:auto val="1"/>
        <c:lblAlgn val="ctr"/>
        <c:lblOffset val="100"/>
        <c:noMultiLvlLbl val="0"/>
      </c:catAx>
      <c:valAx>
        <c:axId val="302459752"/>
        <c:scaling>
          <c:orientation val="minMax"/>
        </c:scaling>
        <c:delete val="1"/>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crossAx val="302459424"/>
        <c:crosses val="autoZero"/>
        <c:crossBetween val="between"/>
      </c:valAx>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ПРИХОД И ТРОШКОВИ СНАБДЕВАЊА ТОПЛОТНОМ ЕНЕРГИЈОМ</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Приход од снабдевања 
топлотном енергијом</c:v>
                </c:pt>
              </c:strCache>
            </c:strRef>
          </c:tx>
          <c:spPr>
            <a:solidFill>
              <a:schemeClr val="accent1"/>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Sheet1!$B$2:$B$5</c:f>
              <c:numCache>
                <c:formatCode>#,##0</c:formatCode>
                <c:ptCount val="4"/>
                <c:pt idx="0">
                  <c:v>30876288987</c:v>
                </c:pt>
                <c:pt idx="1">
                  <c:v>12805702310</c:v>
                </c:pt>
                <c:pt idx="2">
                  <c:v>4494463565</c:v>
                </c:pt>
                <c:pt idx="3">
                  <c:v>6527070759</c:v>
                </c:pt>
              </c:numCache>
            </c:numRef>
          </c:val>
          <c:extLst>
            <c:ext xmlns:c16="http://schemas.microsoft.com/office/drawing/2014/chart" uri="{C3380CC4-5D6E-409C-BE32-E72D297353CC}">
              <c16:uniqueId val="{00000000-DE6E-4102-A145-C9E7763CE0CC}"/>
            </c:ext>
          </c:extLst>
        </c:ser>
        <c:ser>
          <c:idx val="1"/>
          <c:order val="1"/>
          <c:tx>
            <c:strRef>
              <c:f>Sheet1!$C$1</c:f>
              <c:strCache>
                <c:ptCount val="1"/>
                <c:pt idx="0">
                  <c:v>Трошкови реализације </c:v>
                </c:pt>
              </c:strCache>
            </c:strRef>
          </c:tx>
          <c:spPr>
            <a:solidFill>
              <a:schemeClr val="accent2"/>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Sheet1!$C$2:$C$5</c:f>
              <c:numCache>
                <c:formatCode>#,##0</c:formatCode>
                <c:ptCount val="4"/>
                <c:pt idx="0">
                  <c:v>27668925171</c:v>
                </c:pt>
                <c:pt idx="1">
                  <c:v>12829339081</c:v>
                </c:pt>
                <c:pt idx="2">
                  <c:v>3631465048</c:v>
                </c:pt>
                <c:pt idx="3">
                  <c:v>7179944724</c:v>
                </c:pt>
              </c:numCache>
            </c:numRef>
          </c:val>
          <c:extLst>
            <c:ext xmlns:c16="http://schemas.microsoft.com/office/drawing/2014/chart" uri="{C3380CC4-5D6E-409C-BE32-E72D297353CC}">
              <c16:uniqueId val="{00000001-DE6E-4102-A145-C9E7763CE0CC}"/>
            </c:ext>
          </c:extLst>
        </c:ser>
        <c:ser>
          <c:idx val="2"/>
          <c:order val="2"/>
          <c:tx>
            <c:strRef>
              <c:f>Sheet1!$D$1</c:f>
              <c:strCache>
                <c:ptCount val="1"/>
                <c:pt idx="0">
                  <c:v>Column1</c:v>
                </c:pt>
              </c:strCache>
            </c:strRef>
          </c:tx>
          <c:spPr>
            <a:solidFill>
              <a:schemeClr val="accent3"/>
            </a:solidFill>
            <a:ln>
              <a:noFill/>
            </a:ln>
            <a:effectLst/>
          </c:spPr>
          <c:invertIfNegative val="0"/>
          <c:cat>
            <c:strRef>
              <c:f>Sheet1!$A$2:$A$5</c:f>
              <c:strCache>
                <c:ptCount val="4"/>
                <c:pt idx="0">
                  <c:v>БЕОГРАД</c:v>
                </c:pt>
                <c:pt idx="1">
                  <c:v>ЈУЖНА И ИСТОЧНА СРБИЈА</c:v>
                </c:pt>
                <c:pt idx="2">
                  <c:v>ШУМАДИЈА И ЗАПАДНА СРБИЈА</c:v>
                </c:pt>
                <c:pt idx="3">
                  <c:v>ВОЈВОДИНА</c:v>
                </c:pt>
              </c:strCache>
            </c:strRef>
          </c:cat>
          <c:val>
            <c:numRef>
              <c:f>Sheet1!$D$2:$D$5</c:f>
              <c:numCache>
                <c:formatCode>General</c:formatCode>
                <c:ptCount val="4"/>
              </c:numCache>
            </c:numRef>
          </c:val>
          <c:extLst>
            <c:ext xmlns:c16="http://schemas.microsoft.com/office/drawing/2014/chart" uri="{C3380CC4-5D6E-409C-BE32-E72D297353CC}">
              <c16:uniqueId val="{00000002-DE6E-4102-A145-C9E7763CE0CC}"/>
            </c:ext>
          </c:extLst>
        </c:ser>
        <c:dLbls>
          <c:showLegendKey val="0"/>
          <c:showVal val="0"/>
          <c:showCatName val="0"/>
          <c:showSerName val="0"/>
          <c:showPercent val="0"/>
          <c:showBubbleSize val="0"/>
        </c:dLbls>
        <c:gapWidth val="219"/>
        <c:overlap val="-27"/>
        <c:axId val="374201584"/>
        <c:axId val="374201976"/>
      </c:barChart>
      <c:catAx>
        <c:axId val="37420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1976"/>
        <c:crosses val="autoZero"/>
        <c:auto val="1"/>
        <c:lblAlgn val="ctr"/>
        <c:lblOffset val="100"/>
        <c:noMultiLvlLbl val="0"/>
      </c:catAx>
      <c:valAx>
        <c:axId val="374201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РЕАЛИЗОВАНЕ ИНВЕСТИЦИЈЕ</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примарна производња
топлотне енергије</c:v>
                </c:pt>
              </c:strCache>
            </c:strRef>
          </c:tx>
          <c:spPr>
            <a:solidFill>
              <a:schemeClr val="accent1"/>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Sheet1!$B$2:$B$5</c:f>
              <c:numCache>
                <c:formatCode>#,##0</c:formatCode>
                <c:ptCount val="4"/>
                <c:pt idx="0">
                  <c:v>413634847</c:v>
                </c:pt>
                <c:pt idx="1">
                  <c:v>96485341</c:v>
                </c:pt>
                <c:pt idx="2">
                  <c:v>214430918</c:v>
                </c:pt>
                <c:pt idx="3">
                  <c:v>403976555</c:v>
                </c:pt>
              </c:numCache>
            </c:numRef>
          </c:val>
          <c:extLst>
            <c:ext xmlns:c16="http://schemas.microsoft.com/office/drawing/2014/chart" uri="{C3380CC4-5D6E-409C-BE32-E72D297353CC}">
              <c16:uniqueId val="{00000000-3E50-4F81-A85B-7829B13B7B25}"/>
            </c:ext>
          </c:extLst>
        </c:ser>
        <c:ser>
          <c:idx val="1"/>
          <c:order val="1"/>
          <c:tx>
            <c:strRef>
              <c:f>Sheet1!$C$1</c:f>
              <c:strCache>
                <c:ptCount val="1"/>
                <c:pt idx="0">
                  <c:v>магистрални 
топловоди</c:v>
                </c:pt>
              </c:strCache>
            </c:strRef>
          </c:tx>
          <c:spPr>
            <a:solidFill>
              <a:schemeClr val="accent2"/>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Sheet1!$C$2:$C$5</c:f>
              <c:numCache>
                <c:formatCode>#,##0</c:formatCode>
                <c:ptCount val="4"/>
                <c:pt idx="0">
                  <c:v>3281750904</c:v>
                </c:pt>
                <c:pt idx="1">
                  <c:v>436029624</c:v>
                </c:pt>
                <c:pt idx="2">
                  <c:v>41386303</c:v>
                </c:pt>
                <c:pt idx="3">
                  <c:v>57877218</c:v>
                </c:pt>
              </c:numCache>
            </c:numRef>
          </c:val>
          <c:extLst>
            <c:ext xmlns:c16="http://schemas.microsoft.com/office/drawing/2014/chart" uri="{C3380CC4-5D6E-409C-BE32-E72D297353CC}">
              <c16:uniqueId val="{00000001-3E50-4F81-A85B-7829B13B7B25}"/>
            </c:ext>
          </c:extLst>
        </c:ser>
        <c:ser>
          <c:idx val="2"/>
          <c:order val="2"/>
          <c:tx>
            <c:strRef>
              <c:f>Sheet1!$D$1</c:f>
              <c:strCache>
                <c:ptCount val="1"/>
                <c:pt idx="0">
                  <c:v>дистрибутивни
 систем</c:v>
                </c:pt>
              </c:strCache>
            </c:strRef>
          </c:tx>
          <c:spPr>
            <a:solidFill>
              <a:schemeClr val="accent3"/>
            </a:solidFill>
            <a:ln>
              <a:noFill/>
            </a:ln>
            <a:effectLst/>
          </c:spPr>
          <c:invertIfNegative val="0"/>
          <c:cat>
            <c:strRef>
              <c:f>Sheet1!$A$2:$A$5</c:f>
              <c:strCache>
                <c:ptCount val="4"/>
                <c:pt idx="0">
                  <c:v>Београд</c:v>
                </c:pt>
                <c:pt idx="1">
                  <c:v>Јужна и инсточна Србија</c:v>
                </c:pt>
                <c:pt idx="2">
                  <c:v>Шумадија и западна Србија</c:v>
                </c:pt>
                <c:pt idx="3">
                  <c:v>Војводина</c:v>
                </c:pt>
              </c:strCache>
            </c:strRef>
          </c:cat>
          <c:val>
            <c:numRef>
              <c:f>Sheet1!$D$2:$D$5</c:f>
              <c:numCache>
                <c:formatCode>#,##0</c:formatCode>
                <c:ptCount val="4"/>
                <c:pt idx="0">
                  <c:v>514020904</c:v>
                </c:pt>
                <c:pt idx="1">
                  <c:v>331798344</c:v>
                </c:pt>
                <c:pt idx="2">
                  <c:v>62472797</c:v>
                </c:pt>
                <c:pt idx="3">
                  <c:v>76268754</c:v>
                </c:pt>
              </c:numCache>
            </c:numRef>
          </c:val>
          <c:extLst>
            <c:ext xmlns:c16="http://schemas.microsoft.com/office/drawing/2014/chart" uri="{C3380CC4-5D6E-409C-BE32-E72D297353CC}">
              <c16:uniqueId val="{00000002-3E50-4F81-A85B-7829B13B7B25}"/>
            </c:ext>
          </c:extLst>
        </c:ser>
        <c:dLbls>
          <c:showLegendKey val="0"/>
          <c:showVal val="0"/>
          <c:showCatName val="0"/>
          <c:showSerName val="0"/>
          <c:showPercent val="0"/>
          <c:showBubbleSize val="0"/>
        </c:dLbls>
        <c:gapWidth val="219"/>
        <c:overlap val="-27"/>
        <c:axId val="296905464"/>
        <c:axId val="296907432"/>
      </c:barChart>
      <c:catAx>
        <c:axId val="296905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6907432"/>
        <c:crosses val="autoZero"/>
        <c:auto val="1"/>
        <c:lblAlgn val="ctr"/>
        <c:lblOffset val="100"/>
        <c:noMultiLvlLbl val="0"/>
      </c:catAx>
      <c:valAx>
        <c:axId val="2969074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6905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ОБУХВАТ</a:t>
            </a:r>
            <a:r>
              <a:rPr lang="sr-Cyrl-CS" sz="1100" baseline="0"/>
              <a:t> УСЛУГЕ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Sheet1!$B$2:$B$5</c:f>
              <c:numCache>
                <c:formatCode>#,##0</c:formatCode>
                <c:ptCount val="4"/>
                <c:pt idx="0">
                  <c:v>720666</c:v>
                </c:pt>
                <c:pt idx="1">
                  <c:v>695416</c:v>
                </c:pt>
                <c:pt idx="2">
                  <c:v>25250</c:v>
                </c:pt>
              </c:numCache>
            </c:numRef>
          </c:val>
          <c:extLst>
            <c:ext xmlns:c16="http://schemas.microsoft.com/office/drawing/2014/chart" uri="{C3380CC4-5D6E-409C-BE32-E72D297353CC}">
              <c16:uniqueId val="{00000000-575F-4A5B-A8DC-1FD9A90D6BD5}"/>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Sheet1!$C$2:$C$5</c:f>
              <c:numCache>
                <c:formatCode>#,##0</c:formatCode>
                <c:ptCount val="4"/>
                <c:pt idx="0">
                  <c:v>1033590</c:v>
                </c:pt>
                <c:pt idx="1">
                  <c:v>619106</c:v>
                </c:pt>
                <c:pt idx="2">
                  <c:v>44493</c:v>
                </c:pt>
              </c:numCache>
            </c:numRef>
          </c:val>
          <c:extLst>
            <c:ext xmlns:c16="http://schemas.microsoft.com/office/drawing/2014/chart" uri="{C3380CC4-5D6E-409C-BE32-E72D297353CC}">
              <c16:uniqueId val="{00000001-575F-4A5B-A8DC-1FD9A90D6BD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Sheet1!$D$2:$D$5</c:f>
              <c:numCache>
                <c:formatCode>#,##0</c:formatCode>
                <c:ptCount val="4"/>
                <c:pt idx="0">
                  <c:v>588570</c:v>
                </c:pt>
                <c:pt idx="1">
                  <c:v>333633</c:v>
                </c:pt>
                <c:pt idx="2">
                  <c:v>23510</c:v>
                </c:pt>
              </c:numCache>
            </c:numRef>
          </c:val>
          <c:extLst>
            <c:ext xmlns:c16="http://schemas.microsoft.com/office/drawing/2014/chart" uri="{C3380CC4-5D6E-409C-BE32-E72D297353CC}">
              <c16:uniqueId val="{00000002-575F-4A5B-A8DC-1FD9A90D6BD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становника општине обухваћених услугом</c:v>
                </c:pt>
                <c:pt idx="1">
                  <c:v>Број домаћинстава на територији ЈЛС обухваћених услугом</c:v>
                </c:pt>
                <c:pt idx="2">
                  <c:v>Број правних лица и предузетника</c:v>
                </c:pt>
              </c:strCache>
            </c:strRef>
          </c:cat>
          <c:val>
            <c:numRef>
              <c:f>Sheet1!$E$2:$E$5</c:f>
              <c:numCache>
                <c:formatCode>#,##0</c:formatCode>
                <c:ptCount val="4"/>
                <c:pt idx="0">
                  <c:v>896929</c:v>
                </c:pt>
                <c:pt idx="1">
                  <c:v>466780</c:v>
                </c:pt>
                <c:pt idx="2">
                  <c:v>37958</c:v>
                </c:pt>
              </c:numCache>
            </c:numRef>
          </c:val>
          <c:extLst>
            <c:ext xmlns:c16="http://schemas.microsoft.com/office/drawing/2014/chart" uri="{C3380CC4-5D6E-409C-BE32-E72D297353CC}">
              <c16:uniqueId val="{00000003-575F-4A5B-A8DC-1FD9A90D6BD5}"/>
            </c:ext>
          </c:extLst>
        </c:ser>
        <c:dLbls>
          <c:showLegendKey val="0"/>
          <c:showVal val="0"/>
          <c:showCatName val="0"/>
          <c:showSerName val="0"/>
          <c:showPercent val="0"/>
          <c:showBubbleSize val="0"/>
        </c:dLbls>
        <c:gapWidth val="219"/>
        <c:overlap val="-27"/>
        <c:axId val="374198448"/>
        <c:axId val="374200016"/>
      </c:barChart>
      <c:catAx>
        <c:axId val="374198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0016"/>
        <c:crosses val="autoZero"/>
        <c:auto val="1"/>
        <c:lblAlgn val="ctr"/>
        <c:lblOffset val="100"/>
        <c:noMultiLvlLbl val="0"/>
      </c:catAx>
      <c:valAx>
        <c:axId val="3742000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8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КОЛИЧИНА</a:t>
            </a:r>
            <a:r>
              <a:rPr lang="sr-Cyrl-CS" sz="1100" baseline="0"/>
              <a:t> ОДВЕЖЕНОГ КОМУНАЛНОГ ОТПАДА И ОТПАДА КОЈИ СЕ ПРИМАРНО ИЛИ СЕКУНДАРНО СЕПАРАТИШЕ </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Sheet1!$B$2:$B$3</c:f>
              <c:numCache>
                <c:formatCode>0.00</c:formatCode>
                <c:ptCount val="2"/>
                <c:pt idx="0">
                  <c:v>568221</c:v>
                </c:pt>
                <c:pt idx="1">
                  <c:v>9783</c:v>
                </c:pt>
              </c:numCache>
            </c:numRef>
          </c:val>
          <c:extLst>
            <c:ext xmlns:c16="http://schemas.microsoft.com/office/drawing/2014/chart" uri="{C3380CC4-5D6E-409C-BE32-E72D297353CC}">
              <c16:uniqueId val="{00000000-6F2D-4869-9063-79B52D9CE175}"/>
            </c:ext>
          </c:extLst>
        </c:ser>
        <c:ser>
          <c:idx val="1"/>
          <c:order val="1"/>
          <c:tx>
            <c:strRef>
              <c:f>Sheet1!$C$1</c:f>
              <c:strCache>
                <c:ptCount val="1"/>
                <c:pt idx="0">
                  <c:v>Војводина </c:v>
                </c:pt>
              </c:strCache>
            </c:strRef>
          </c:tx>
          <c:spPr>
            <a:solidFill>
              <a:schemeClr val="accent2"/>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Sheet1!$C$2:$C$3</c:f>
              <c:numCache>
                <c:formatCode>0.00</c:formatCode>
                <c:ptCount val="2"/>
                <c:pt idx="0">
                  <c:v>828239</c:v>
                </c:pt>
                <c:pt idx="1">
                  <c:v>25189</c:v>
                </c:pt>
              </c:numCache>
            </c:numRef>
          </c:val>
          <c:extLst>
            <c:ext xmlns:c16="http://schemas.microsoft.com/office/drawing/2014/chart" uri="{C3380CC4-5D6E-409C-BE32-E72D297353CC}">
              <c16:uniqueId val="{00000001-6F2D-4869-9063-79B52D9CE17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Sheet1!$D$2:$D$3</c:f>
              <c:numCache>
                <c:formatCode>0.00</c:formatCode>
                <c:ptCount val="2"/>
                <c:pt idx="0">
                  <c:v>397140</c:v>
                </c:pt>
                <c:pt idx="1">
                  <c:v>3795</c:v>
                </c:pt>
              </c:numCache>
            </c:numRef>
          </c:val>
          <c:extLst>
            <c:ext xmlns:c16="http://schemas.microsoft.com/office/drawing/2014/chart" uri="{C3380CC4-5D6E-409C-BE32-E72D297353CC}">
              <c16:uniqueId val="{00000002-6F2D-4869-9063-79B52D9CE17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Количина одвеженог комуналног отпада у тонама годишње</c:v>
                </c:pt>
                <c:pt idx="1">
                  <c:v>Количина отпада који се примарно или секундарно издваја ради поновне употребе у тонама годишње</c:v>
                </c:pt>
              </c:strCache>
            </c:strRef>
          </c:cat>
          <c:val>
            <c:numRef>
              <c:f>Sheet1!$E$2:$E$3</c:f>
              <c:numCache>
                <c:formatCode>0.00</c:formatCode>
                <c:ptCount val="2"/>
                <c:pt idx="0">
                  <c:v>651910</c:v>
                </c:pt>
                <c:pt idx="1">
                  <c:v>22586</c:v>
                </c:pt>
              </c:numCache>
            </c:numRef>
          </c:val>
          <c:extLst>
            <c:ext xmlns:c16="http://schemas.microsoft.com/office/drawing/2014/chart" uri="{C3380CC4-5D6E-409C-BE32-E72D297353CC}">
              <c16:uniqueId val="{00000003-6F2D-4869-9063-79B52D9CE175}"/>
            </c:ext>
          </c:extLst>
        </c:ser>
        <c:dLbls>
          <c:showLegendKey val="0"/>
          <c:showVal val="0"/>
          <c:showCatName val="0"/>
          <c:showSerName val="0"/>
          <c:showPercent val="0"/>
          <c:showBubbleSize val="0"/>
        </c:dLbls>
        <c:gapWidth val="219"/>
        <c:overlap val="-27"/>
        <c:axId val="713282368"/>
        <c:axId val="751622464"/>
      </c:barChart>
      <c:catAx>
        <c:axId val="713282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22464"/>
        <c:crosses val="autoZero"/>
        <c:auto val="1"/>
        <c:lblAlgn val="ctr"/>
        <c:lblOffset val="100"/>
        <c:noMultiLvlLbl val="0"/>
      </c:catAx>
      <c:valAx>
        <c:axId val="7516224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3282368"/>
        <c:crosses val="autoZero"/>
        <c:crossBetween val="between"/>
        <c:majorUnit val="100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РЕГИСТРОВАНА ПОСТРОЈЕЊА ЗА ПРЕРАДУ КОМУНАЛНОГ ОТПАДА, ОДЛАГАЛИШТА КОМУНАЛНОГ ОТПАДА</a:t>
            </a:r>
            <a:r>
              <a:rPr lang="sr-Cyrl-CS" sz="1100" baseline="0"/>
              <a:t> И ДИВЉЕ ДЕПОНИЈЕ </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Sheet1!$B$2:$B$4</c:f>
              <c:numCache>
                <c:formatCode>General</c:formatCode>
                <c:ptCount val="3"/>
                <c:pt idx="0">
                  <c:v>2</c:v>
                </c:pt>
                <c:pt idx="1">
                  <c:v>4</c:v>
                </c:pt>
                <c:pt idx="2">
                  <c:v>23</c:v>
                </c:pt>
              </c:numCache>
            </c:numRef>
          </c:val>
          <c:extLst>
            <c:ext xmlns:c16="http://schemas.microsoft.com/office/drawing/2014/chart" uri="{C3380CC4-5D6E-409C-BE32-E72D297353CC}">
              <c16:uniqueId val="{00000000-4E7C-4FBB-AF95-98306541095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Sheet1!$C$2:$C$4</c:f>
              <c:numCache>
                <c:formatCode>General</c:formatCode>
                <c:ptCount val="3"/>
                <c:pt idx="0">
                  <c:v>6</c:v>
                </c:pt>
                <c:pt idx="1">
                  <c:v>51</c:v>
                </c:pt>
                <c:pt idx="2">
                  <c:v>440</c:v>
                </c:pt>
              </c:numCache>
            </c:numRef>
          </c:val>
          <c:extLst>
            <c:ext xmlns:c16="http://schemas.microsoft.com/office/drawing/2014/chart" uri="{C3380CC4-5D6E-409C-BE32-E72D297353CC}">
              <c16:uniqueId val="{00000001-4E7C-4FBB-AF95-98306541095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Sheet1!$D$2:$D$4</c:f>
              <c:numCache>
                <c:formatCode>General</c:formatCode>
                <c:ptCount val="3"/>
                <c:pt idx="0">
                  <c:v>4</c:v>
                </c:pt>
                <c:pt idx="1">
                  <c:v>24</c:v>
                </c:pt>
                <c:pt idx="2">
                  <c:v>847</c:v>
                </c:pt>
              </c:numCache>
            </c:numRef>
          </c:val>
          <c:extLst>
            <c:ext xmlns:c16="http://schemas.microsoft.com/office/drawing/2014/chart" uri="{C3380CC4-5D6E-409C-BE32-E72D297353CC}">
              <c16:uniqueId val="{00000002-4E7C-4FBB-AF95-98306541095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Број регистрованих постројења за прераду комуналног отпада</c:v>
                </c:pt>
                <c:pt idx="1">
                  <c:v>Број регистрованих одлагалишта комуналног отпада на територији ЈЛС</c:v>
                </c:pt>
                <c:pt idx="2">
                  <c:v>Број дивљих депонија на територији ЈЛС</c:v>
                </c:pt>
              </c:strCache>
            </c:strRef>
          </c:cat>
          <c:val>
            <c:numRef>
              <c:f>Sheet1!$E$2:$E$4</c:f>
              <c:numCache>
                <c:formatCode>General</c:formatCode>
                <c:ptCount val="3"/>
                <c:pt idx="0">
                  <c:v>7</c:v>
                </c:pt>
                <c:pt idx="1">
                  <c:v>41</c:v>
                </c:pt>
                <c:pt idx="2">
                  <c:v>635</c:v>
                </c:pt>
              </c:numCache>
            </c:numRef>
          </c:val>
          <c:extLst>
            <c:ext xmlns:c16="http://schemas.microsoft.com/office/drawing/2014/chart" uri="{C3380CC4-5D6E-409C-BE32-E72D297353CC}">
              <c16:uniqueId val="{00000003-4E7C-4FBB-AF95-983065410952}"/>
            </c:ext>
          </c:extLst>
        </c:ser>
        <c:dLbls>
          <c:showLegendKey val="0"/>
          <c:showVal val="0"/>
          <c:showCatName val="0"/>
          <c:showSerName val="0"/>
          <c:showPercent val="0"/>
          <c:showBubbleSize val="0"/>
        </c:dLbls>
        <c:gapWidth val="219"/>
        <c:overlap val="-27"/>
        <c:axId val="751618544"/>
        <c:axId val="751623584"/>
      </c:barChart>
      <c:catAx>
        <c:axId val="75161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23584"/>
        <c:crosses val="autoZero"/>
        <c:auto val="1"/>
        <c:lblAlgn val="ctr"/>
        <c:lblOffset val="100"/>
        <c:noMultiLvlLbl val="0"/>
      </c:catAx>
      <c:valAx>
        <c:axId val="751623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161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 И СТАРОСТ СПЕЦИЈАЛНИХ ВОЗИЛА ЗА ОДВОЗ КОМУНАЛНОГ ОТПАДА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Sheet1!$B$2:$B$4</c:f>
              <c:numCache>
                <c:formatCode>General</c:formatCode>
                <c:ptCount val="3"/>
                <c:pt idx="0">
                  <c:v>181</c:v>
                </c:pt>
                <c:pt idx="1">
                  <c:v>8.4</c:v>
                </c:pt>
              </c:numCache>
            </c:numRef>
          </c:val>
          <c:extLst>
            <c:ext xmlns:c16="http://schemas.microsoft.com/office/drawing/2014/chart" uri="{C3380CC4-5D6E-409C-BE32-E72D297353CC}">
              <c16:uniqueId val="{00000000-5D88-48D0-B960-1F13C740B99B}"/>
            </c:ext>
          </c:extLst>
        </c:ser>
        <c:ser>
          <c:idx val="1"/>
          <c:order val="1"/>
          <c:tx>
            <c:strRef>
              <c:f>Sheet1!$C$1</c:f>
              <c:strCache>
                <c:ptCount val="1"/>
                <c:pt idx="0">
                  <c:v>Војводина </c:v>
                </c:pt>
              </c:strCache>
            </c:strRef>
          </c:tx>
          <c:spPr>
            <a:solidFill>
              <a:schemeClr val="accent2"/>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Sheet1!$C$2:$C$4</c:f>
              <c:numCache>
                <c:formatCode>General</c:formatCode>
                <c:ptCount val="3"/>
                <c:pt idx="0">
                  <c:v>285</c:v>
                </c:pt>
                <c:pt idx="1">
                  <c:v>13.35</c:v>
                </c:pt>
              </c:numCache>
            </c:numRef>
          </c:val>
          <c:extLst>
            <c:ext xmlns:c16="http://schemas.microsoft.com/office/drawing/2014/chart" uri="{C3380CC4-5D6E-409C-BE32-E72D297353CC}">
              <c16:uniqueId val="{00000001-5D88-48D0-B960-1F13C740B99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Sheet1!$D$2:$D$4</c:f>
              <c:numCache>
                <c:formatCode>General</c:formatCode>
                <c:ptCount val="3"/>
                <c:pt idx="0">
                  <c:v>220</c:v>
                </c:pt>
                <c:pt idx="1">
                  <c:v>14.13</c:v>
                </c:pt>
              </c:numCache>
            </c:numRef>
          </c:val>
          <c:extLst>
            <c:ext xmlns:c16="http://schemas.microsoft.com/office/drawing/2014/chart" uri="{C3380CC4-5D6E-409C-BE32-E72D297353CC}">
              <c16:uniqueId val="{00000002-5D88-48D0-B960-1F13C740B99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Број активних специјалних возила за одвожење комуналног отпада</c:v>
                </c:pt>
                <c:pt idx="1">
                  <c:v>Просечна старост специјалних возила за одвоз комуналног отпада</c:v>
                </c:pt>
              </c:strCache>
            </c:strRef>
          </c:cat>
          <c:val>
            <c:numRef>
              <c:f>Sheet1!$E$2:$E$4</c:f>
              <c:numCache>
                <c:formatCode>General</c:formatCode>
                <c:ptCount val="3"/>
                <c:pt idx="0">
                  <c:v>299</c:v>
                </c:pt>
                <c:pt idx="1">
                  <c:v>13.1</c:v>
                </c:pt>
              </c:numCache>
            </c:numRef>
          </c:val>
          <c:extLst>
            <c:ext xmlns:c16="http://schemas.microsoft.com/office/drawing/2014/chart" uri="{C3380CC4-5D6E-409C-BE32-E72D297353CC}">
              <c16:uniqueId val="{00000003-5D88-48D0-B960-1F13C740B99B}"/>
            </c:ext>
          </c:extLst>
        </c:ser>
        <c:dLbls>
          <c:showLegendKey val="0"/>
          <c:showVal val="0"/>
          <c:showCatName val="0"/>
          <c:showSerName val="0"/>
          <c:showPercent val="0"/>
          <c:showBubbleSize val="0"/>
        </c:dLbls>
        <c:gapWidth val="219"/>
        <c:overlap val="-27"/>
        <c:axId val="769426640"/>
        <c:axId val="769429440"/>
      </c:barChart>
      <c:catAx>
        <c:axId val="769426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9429440"/>
        <c:crosses val="autoZero"/>
        <c:auto val="1"/>
        <c:lblAlgn val="ctr"/>
        <c:lblOffset val="100"/>
        <c:noMultiLvlLbl val="0"/>
      </c:catAx>
      <c:valAx>
        <c:axId val="769429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694266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ПРОЦЕНАТ НАПЛАТЕ У 20</a:t>
            </a:r>
            <a:r>
              <a:rPr lang="sr-Latn-BA" sz="1100"/>
              <a:t>20</a:t>
            </a:r>
            <a:r>
              <a:rPr lang="sr-Cyrl-CS" sz="1100"/>
              <a:t>. ГОДИНИ</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Проценат наплате у 2016. години</c:v>
                </c:pt>
              </c:strCache>
            </c:strRef>
          </c:cat>
          <c:val>
            <c:numRef>
              <c:f>Sheet1!$B$2</c:f>
              <c:numCache>
                <c:formatCode>General</c:formatCode>
                <c:ptCount val="1"/>
                <c:pt idx="0">
                  <c:v>81.322000000000003</c:v>
                </c:pt>
              </c:numCache>
            </c:numRef>
          </c:val>
          <c:extLst>
            <c:ext xmlns:c16="http://schemas.microsoft.com/office/drawing/2014/chart" uri="{C3380CC4-5D6E-409C-BE32-E72D297353CC}">
              <c16:uniqueId val="{00000000-F8AB-45D2-8D8B-AF10D0FC4008}"/>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Проценат наплате у 2016. години</c:v>
                </c:pt>
              </c:strCache>
            </c:strRef>
          </c:cat>
          <c:val>
            <c:numRef>
              <c:f>Sheet1!$C$2</c:f>
              <c:numCache>
                <c:formatCode>General</c:formatCode>
                <c:ptCount val="1"/>
                <c:pt idx="0">
                  <c:v>82.89</c:v>
                </c:pt>
              </c:numCache>
            </c:numRef>
          </c:val>
          <c:extLst>
            <c:ext xmlns:c16="http://schemas.microsoft.com/office/drawing/2014/chart" uri="{C3380CC4-5D6E-409C-BE32-E72D297353CC}">
              <c16:uniqueId val="{00000001-F8AB-45D2-8D8B-AF10D0FC4008}"/>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Проценат наплате у 2016. години</c:v>
                </c:pt>
              </c:strCache>
            </c:strRef>
          </c:cat>
          <c:val>
            <c:numRef>
              <c:f>Sheet1!$D$2</c:f>
              <c:numCache>
                <c:formatCode>General</c:formatCode>
                <c:ptCount val="1"/>
                <c:pt idx="0">
                  <c:v>71.239999999999995</c:v>
                </c:pt>
              </c:numCache>
            </c:numRef>
          </c:val>
          <c:extLst>
            <c:ext xmlns:c16="http://schemas.microsoft.com/office/drawing/2014/chart" uri="{C3380CC4-5D6E-409C-BE32-E72D297353CC}">
              <c16:uniqueId val="{00000002-F8AB-45D2-8D8B-AF10D0FC4008}"/>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Проценат наплате у 2016. години</c:v>
                </c:pt>
              </c:strCache>
            </c:strRef>
          </c:cat>
          <c:val>
            <c:numRef>
              <c:f>Sheet1!$E$2</c:f>
              <c:numCache>
                <c:formatCode>General</c:formatCode>
                <c:ptCount val="1"/>
                <c:pt idx="0">
                  <c:v>79.81</c:v>
                </c:pt>
              </c:numCache>
            </c:numRef>
          </c:val>
          <c:extLst>
            <c:ext xmlns:c16="http://schemas.microsoft.com/office/drawing/2014/chart" uri="{C3380CC4-5D6E-409C-BE32-E72D297353CC}">
              <c16:uniqueId val="{00000003-F8AB-45D2-8D8B-AF10D0FC4008}"/>
            </c:ext>
          </c:extLst>
        </c:ser>
        <c:dLbls>
          <c:showLegendKey val="0"/>
          <c:showVal val="0"/>
          <c:showCatName val="0"/>
          <c:showSerName val="0"/>
          <c:showPercent val="0"/>
          <c:showBubbleSize val="0"/>
        </c:dLbls>
        <c:gapWidth val="219"/>
        <c:overlap val="-27"/>
        <c:axId val="46236000"/>
        <c:axId val="46237680"/>
      </c:barChart>
      <c:catAx>
        <c:axId val="46236000"/>
        <c:scaling>
          <c:orientation val="minMax"/>
        </c:scaling>
        <c:delete val="1"/>
        <c:axPos val="b"/>
        <c:numFmt formatCode="General" sourceLinked="1"/>
        <c:majorTickMark val="none"/>
        <c:minorTickMark val="none"/>
        <c:tickLblPos val="nextTo"/>
        <c:crossAx val="46237680"/>
        <c:crosses val="autoZero"/>
        <c:auto val="1"/>
        <c:lblAlgn val="ctr"/>
        <c:lblOffset val="100"/>
        <c:noMultiLvlLbl val="0"/>
      </c:catAx>
      <c:valAx>
        <c:axId val="46237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236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УКУПНИ</a:t>
            </a:r>
            <a:r>
              <a:rPr lang="sr-Cyrl-CS" baseline="0"/>
              <a:t> ПРИХОДИ И ТРОШКОВИ РЕАЛИЗАЦИЈЕ КОМУНАЛНЕ УСЛУГЕ (у 000 дин)</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5734762321376494"/>
          <c:y val="0.19515873015873017"/>
          <c:w val="0.81718941382327204"/>
          <c:h val="0.53526402949631291"/>
        </c:manualLayout>
      </c:layout>
      <c:barChart>
        <c:barDir val="col"/>
        <c:grouping val="clustered"/>
        <c:varyColors val="0"/>
        <c:ser>
          <c:idx val="0"/>
          <c:order val="0"/>
          <c:tx>
            <c:strRef>
              <c:f>Sheet1!$B$1</c:f>
              <c:strCache>
                <c:ptCount val="1"/>
                <c:pt idx="0">
                  <c:v>Укупан приход комуналне услуге
 у 2020. години</c:v>
                </c:pt>
              </c:strCache>
            </c:strRef>
          </c:tx>
          <c:spPr>
            <a:solidFill>
              <a:schemeClr val="accent1"/>
            </a:solidFill>
            <a:ln>
              <a:noFill/>
            </a:ln>
            <a:effectLst/>
          </c:spPr>
          <c:invertIfNegative val="0"/>
          <c:dLbls>
            <c:delete val="1"/>
          </c:dLbls>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c:formatCode>
                <c:ptCount val="5"/>
                <c:pt idx="0">
                  <c:v>8251169180</c:v>
                </c:pt>
                <c:pt idx="1">
                  <c:v>4564918887</c:v>
                </c:pt>
                <c:pt idx="2">
                  <c:v>3536389462</c:v>
                </c:pt>
                <c:pt idx="3">
                  <c:v>4373896779</c:v>
                </c:pt>
              </c:numCache>
            </c:numRef>
          </c:val>
          <c:extLst>
            <c:ext xmlns:c16="http://schemas.microsoft.com/office/drawing/2014/chart" uri="{C3380CC4-5D6E-409C-BE32-E72D297353CC}">
              <c16:uniqueId val="{00000000-E55E-4E7C-AC0E-369AB6291D09}"/>
            </c:ext>
          </c:extLst>
        </c:ser>
        <c:ser>
          <c:idx val="1"/>
          <c:order val="1"/>
          <c:tx>
            <c:strRef>
              <c:f>Sheet1!$C$1</c:f>
              <c:strCache>
                <c:ptCount val="1"/>
                <c:pt idx="0">
                  <c:v>Укупни трошкови
 реализације услуге у 2020. години</c:v>
                </c:pt>
              </c:strCache>
            </c:strRef>
          </c:tx>
          <c:spPr>
            <a:solidFill>
              <a:schemeClr val="accent2"/>
            </a:solidFill>
            <a:ln>
              <a:noFill/>
            </a:ln>
            <a:effectLst/>
          </c:spPr>
          <c:invertIfNegative val="0"/>
          <c:dLbls>
            <c:delete val="1"/>
          </c:dLbls>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c:formatCode>
                <c:ptCount val="5"/>
                <c:pt idx="0">
                  <c:v>7271595139</c:v>
                </c:pt>
                <c:pt idx="1">
                  <c:v>3983768576</c:v>
                </c:pt>
                <c:pt idx="2">
                  <c:v>3779702743</c:v>
                </c:pt>
                <c:pt idx="3">
                  <c:v>5024229195</c:v>
                </c:pt>
              </c:numCache>
            </c:numRef>
          </c:val>
          <c:extLst>
            <c:ext xmlns:c16="http://schemas.microsoft.com/office/drawing/2014/chart" uri="{C3380CC4-5D6E-409C-BE32-E72D297353CC}">
              <c16:uniqueId val="{00000001-E55E-4E7C-AC0E-369AB6291D09}"/>
            </c:ext>
          </c:extLst>
        </c:ser>
        <c:dLbls>
          <c:dLblPos val="outEnd"/>
          <c:showLegendKey val="0"/>
          <c:showVal val="1"/>
          <c:showCatName val="0"/>
          <c:showSerName val="0"/>
          <c:showPercent val="0"/>
          <c:showBubbleSize val="0"/>
        </c:dLbls>
        <c:gapWidth val="219"/>
        <c:axId val="747373600"/>
        <c:axId val="771213456"/>
      </c:barChart>
      <c:catAx>
        <c:axId val="747373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71213456"/>
        <c:crosses val="autoZero"/>
        <c:auto val="1"/>
        <c:lblAlgn val="ctr"/>
        <c:lblOffset val="100"/>
        <c:noMultiLvlLbl val="0"/>
      </c:catAx>
      <c:valAx>
        <c:axId val="7712134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7373600"/>
        <c:crosses val="autoZero"/>
        <c:crossBetween val="between"/>
        <c:dispUnits>
          <c:builtInUnit val="thousands"/>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r>
              <a:rPr lang="sr-Cyrl-CS" sz="1100"/>
              <a:t>РЕАЛИЗОВАНЕ</a:t>
            </a:r>
            <a:r>
              <a:rPr lang="sr-Cyrl-CS" sz="1100" baseline="0"/>
              <a:t> ИНВЕСТИЦИЈЕ</a:t>
            </a:r>
            <a:endParaRPr lang="sr-Latn-BA" sz="1100"/>
          </a:p>
        </c:rich>
      </c:tx>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Category 2</c:v>
                </c:pt>
                <c:pt idx="1">
                  <c:v>Category 3</c:v>
                </c:pt>
                <c:pt idx="2">
                  <c:v>Category 4</c:v>
                </c:pt>
              </c:strCache>
            </c:strRef>
          </c:cat>
          <c:val>
            <c:numRef>
              <c:f>Sheet1!$B$2:$B$4</c:f>
              <c:numCache>
                <c:formatCode>General</c:formatCode>
                <c:ptCount val="3"/>
                <c:pt idx="0">
                  <c:v>4950000</c:v>
                </c:pt>
                <c:pt idx="1">
                  <c:v>799298495</c:v>
                </c:pt>
                <c:pt idx="2">
                  <c:v>252423731</c:v>
                </c:pt>
              </c:numCache>
            </c:numRef>
          </c:val>
          <c:extLst>
            <c:ext xmlns:c16="http://schemas.microsoft.com/office/drawing/2014/chart" uri="{C3380CC4-5D6E-409C-BE32-E72D297353CC}">
              <c16:uniqueId val="{00000000-E094-4F85-A2A6-9D784DF36179}"/>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Category 2</c:v>
                </c:pt>
                <c:pt idx="1">
                  <c:v>Category 3</c:v>
                </c:pt>
                <c:pt idx="2">
                  <c:v>Category 4</c:v>
                </c:pt>
              </c:strCache>
            </c:strRef>
          </c:cat>
          <c:val>
            <c:numRef>
              <c:f>Sheet1!$C$2:$C$4</c:f>
              <c:numCache>
                <c:formatCode>General</c:formatCode>
                <c:ptCount val="3"/>
                <c:pt idx="0">
                  <c:v>113631765</c:v>
                </c:pt>
                <c:pt idx="1">
                  <c:v>208457920</c:v>
                </c:pt>
                <c:pt idx="2">
                  <c:v>109866962</c:v>
                </c:pt>
              </c:numCache>
            </c:numRef>
          </c:val>
          <c:extLst>
            <c:ext xmlns:c16="http://schemas.microsoft.com/office/drawing/2014/chart" uri="{C3380CC4-5D6E-409C-BE32-E72D297353CC}">
              <c16:uniqueId val="{00000001-E094-4F85-A2A6-9D784DF36179}"/>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Category 2</c:v>
                </c:pt>
                <c:pt idx="1">
                  <c:v>Category 3</c:v>
                </c:pt>
                <c:pt idx="2">
                  <c:v>Category 4</c:v>
                </c:pt>
              </c:strCache>
            </c:strRef>
          </c:cat>
          <c:val>
            <c:numRef>
              <c:f>Sheet1!$D$2:$D$4</c:f>
              <c:numCache>
                <c:formatCode>General</c:formatCode>
                <c:ptCount val="3"/>
                <c:pt idx="0">
                  <c:v>78456623</c:v>
                </c:pt>
                <c:pt idx="1">
                  <c:v>171100005</c:v>
                </c:pt>
                <c:pt idx="2">
                  <c:v>66505455</c:v>
                </c:pt>
              </c:numCache>
            </c:numRef>
          </c:val>
          <c:extLst>
            <c:ext xmlns:c16="http://schemas.microsoft.com/office/drawing/2014/chart" uri="{C3380CC4-5D6E-409C-BE32-E72D297353CC}">
              <c16:uniqueId val="{00000002-E094-4F85-A2A6-9D784DF36179}"/>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Category 2</c:v>
                </c:pt>
                <c:pt idx="1">
                  <c:v>Category 3</c:v>
                </c:pt>
                <c:pt idx="2">
                  <c:v>Category 4</c:v>
                </c:pt>
              </c:strCache>
            </c:strRef>
          </c:cat>
          <c:val>
            <c:numRef>
              <c:f>Sheet1!$E$2:$E$4</c:f>
              <c:numCache>
                <c:formatCode>General</c:formatCode>
                <c:ptCount val="3"/>
                <c:pt idx="0">
                  <c:v>78842706</c:v>
                </c:pt>
                <c:pt idx="1">
                  <c:v>92870248</c:v>
                </c:pt>
                <c:pt idx="2">
                  <c:v>37070520</c:v>
                </c:pt>
              </c:numCache>
            </c:numRef>
          </c:val>
          <c:extLst>
            <c:ext xmlns:c16="http://schemas.microsoft.com/office/drawing/2014/chart" uri="{C3380CC4-5D6E-409C-BE32-E72D297353CC}">
              <c16:uniqueId val="{00000003-E094-4F85-A2A6-9D784DF36179}"/>
            </c:ext>
          </c:extLst>
        </c:ser>
        <c:dLbls>
          <c:showLegendKey val="0"/>
          <c:showVal val="0"/>
          <c:showCatName val="0"/>
          <c:showSerName val="0"/>
          <c:showPercent val="0"/>
          <c:showBubbleSize val="0"/>
        </c:dLbls>
        <c:gapWidth val="219"/>
        <c:overlap val="-27"/>
        <c:axId val="571208288"/>
        <c:axId val="571218128"/>
      </c:barChart>
      <c:catAx>
        <c:axId val="571208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1218128"/>
        <c:crosses val="autoZero"/>
        <c:auto val="1"/>
        <c:lblAlgn val="ctr"/>
        <c:lblOffset val="100"/>
        <c:noMultiLvlLbl val="0"/>
      </c:catAx>
      <c:valAx>
        <c:axId val="5712181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1208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ПРЕВЕЖЕНИХ ПУТНИКА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Sheet1!$B$2:$B$3</c:f>
              <c:numCache>
                <c:formatCode>#,##0</c:formatCode>
                <c:ptCount val="2"/>
                <c:pt idx="0">
                  <c:v>645892091</c:v>
                </c:pt>
                <c:pt idx="1">
                  <c:v>30000000</c:v>
                </c:pt>
              </c:numCache>
            </c:numRef>
          </c:val>
          <c:extLst>
            <c:ext xmlns:c16="http://schemas.microsoft.com/office/drawing/2014/chart" uri="{C3380CC4-5D6E-409C-BE32-E72D297353CC}">
              <c16:uniqueId val="{00000000-6C39-4561-A583-8506B498C4FE}"/>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Sheet1!$C$2:$C$3</c:f>
              <c:numCache>
                <c:formatCode>#,##0</c:formatCode>
                <c:ptCount val="2"/>
                <c:pt idx="0">
                  <c:v>36970798</c:v>
                </c:pt>
                <c:pt idx="1">
                  <c:v>9103376</c:v>
                </c:pt>
              </c:numCache>
            </c:numRef>
          </c:val>
          <c:extLst>
            <c:ext xmlns:c16="http://schemas.microsoft.com/office/drawing/2014/chart" uri="{C3380CC4-5D6E-409C-BE32-E72D297353CC}">
              <c16:uniqueId val="{00000001-6C39-4561-A583-8506B498C4FE}"/>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Sheet1!$D$2:$D$3</c:f>
              <c:numCache>
                <c:formatCode>#,##0</c:formatCode>
                <c:ptCount val="2"/>
                <c:pt idx="0">
                  <c:v>9018735</c:v>
                </c:pt>
                <c:pt idx="1">
                  <c:v>9075813</c:v>
                </c:pt>
              </c:numCache>
            </c:numRef>
          </c:val>
          <c:extLst>
            <c:ext xmlns:c16="http://schemas.microsoft.com/office/drawing/2014/chart" uri="{C3380CC4-5D6E-409C-BE32-E72D297353CC}">
              <c16:uniqueId val="{00000002-6C39-4561-A583-8506B498C4FE}"/>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Број путника у градском аутобуском саобраћају</c:v>
                </c:pt>
                <c:pt idx="1">
                  <c:v>Број путника у приградском аутобуском саобраћају</c:v>
                </c:pt>
              </c:strCache>
            </c:strRef>
          </c:cat>
          <c:val>
            <c:numRef>
              <c:f>Sheet1!$E$2:$E$3</c:f>
              <c:numCache>
                <c:formatCode>#,##0</c:formatCode>
                <c:ptCount val="2"/>
                <c:pt idx="0">
                  <c:v>12387321</c:v>
                </c:pt>
                <c:pt idx="1">
                  <c:v>5977527</c:v>
                </c:pt>
              </c:numCache>
            </c:numRef>
          </c:val>
          <c:extLst>
            <c:ext xmlns:c16="http://schemas.microsoft.com/office/drawing/2014/chart" uri="{C3380CC4-5D6E-409C-BE32-E72D297353CC}">
              <c16:uniqueId val="{00000003-6C39-4561-A583-8506B498C4FE}"/>
            </c:ext>
          </c:extLst>
        </c:ser>
        <c:dLbls>
          <c:showLegendKey val="0"/>
          <c:showVal val="0"/>
          <c:showCatName val="0"/>
          <c:showSerName val="0"/>
          <c:showPercent val="0"/>
          <c:showBubbleSize val="0"/>
        </c:dLbls>
        <c:gapWidth val="219"/>
        <c:overlap val="-27"/>
        <c:axId val="374205112"/>
        <c:axId val="374205896"/>
      </c:barChart>
      <c:catAx>
        <c:axId val="374205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5896"/>
        <c:crosses val="autoZero"/>
        <c:auto val="1"/>
        <c:lblAlgn val="ctr"/>
        <c:lblOffset val="100"/>
        <c:noMultiLvlLbl val="0"/>
      </c:catAx>
      <c:valAx>
        <c:axId val="3742058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205112"/>
        <c:crosses val="autoZero"/>
        <c:crossBetween val="between"/>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РЕГИСТРОВАНЕ</a:t>
            </a:r>
            <a:r>
              <a:rPr lang="sr-Cyrl-CS" sz="1100" baseline="0"/>
              <a:t> ЛИНИЈЕ, АКТИВНА ВОЗИЛА, БРОЈ СТАНИЦА И СТАЈАЛИШТА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Sheet1!$B$2:$B$6</c:f>
              <c:numCache>
                <c:formatCode>General</c:formatCode>
                <c:ptCount val="5"/>
                <c:pt idx="0">
                  <c:v>209</c:v>
                </c:pt>
                <c:pt idx="1">
                  <c:v>326</c:v>
                </c:pt>
                <c:pt idx="2">
                  <c:v>2011</c:v>
                </c:pt>
                <c:pt idx="3">
                  <c:v>561</c:v>
                </c:pt>
              </c:numCache>
            </c:numRef>
          </c:val>
          <c:extLst>
            <c:ext xmlns:c16="http://schemas.microsoft.com/office/drawing/2014/chart" uri="{C3380CC4-5D6E-409C-BE32-E72D297353CC}">
              <c16:uniqueId val="{00000000-86A2-4C16-BF81-6AE9C5421C1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Sheet1!$C$2:$C$6</c:f>
              <c:numCache>
                <c:formatCode>General</c:formatCode>
                <c:ptCount val="5"/>
                <c:pt idx="0">
                  <c:v>104</c:v>
                </c:pt>
                <c:pt idx="1">
                  <c:v>541</c:v>
                </c:pt>
                <c:pt idx="2">
                  <c:v>484</c:v>
                </c:pt>
                <c:pt idx="3" formatCode="#,##0">
                  <c:v>2871</c:v>
                </c:pt>
              </c:numCache>
            </c:numRef>
          </c:val>
          <c:extLst>
            <c:ext xmlns:c16="http://schemas.microsoft.com/office/drawing/2014/chart" uri="{C3380CC4-5D6E-409C-BE32-E72D297353CC}">
              <c16:uniqueId val="{00000001-86A2-4C16-BF81-6AE9C5421C1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Sheet1!$D$2:$D$6</c:f>
              <c:numCache>
                <c:formatCode>General</c:formatCode>
                <c:ptCount val="5"/>
                <c:pt idx="0">
                  <c:v>40</c:v>
                </c:pt>
                <c:pt idx="1">
                  <c:v>289</c:v>
                </c:pt>
                <c:pt idx="2">
                  <c:v>431</c:v>
                </c:pt>
                <c:pt idx="3">
                  <c:v>2313</c:v>
                </c:pt>
              </c:numCache>
            </c:numRef>
          </c:val>
          <c:extLst>
            <c:ext xmlns:c16="http://schemas.microsoft.com/office/drawing/2014/chart" uri="{C3380CC4-5D6E-409C-BE32-E72D297353CC}">
              <c16:uniqueId val="{00000002-86A2-4C16-BF81-6AE9C5421C1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Sheet1!$A$2:$A$6</c:f>
              <c:strCache>
                <c:ptCount val="4"/>
                <c:pt idx="0">
                  <c:v>Број регистрованих линија
 у градском саобраћају</c:v>
                </c:pt>
                <c:pt idx="1">
                  <c:v>Број регистрованих линија 
у приградском саобраћају</c:v>
                </c:pt>
                <c:pt idx="2">
                  <c:v>Број активних возила 
у градском и приградском саобраћају</c:v>
                </c:pt>
                <c:pt idx="3">
                  <c:v>Укупан број станица и стајалишта
 у градском и приградском саобраћају</c:v>
                </c:pt>
              </c:strCache>
            </c:strRef>
          </c:cat>
          <c:val>
            <c:numRef>
              <c:f>Sheet1!$E$2:$E$6</c:f>
              <c:numCache>
                <c:formatCode>General</c:formatCode>
                <c:ptCount val="5"/>
                <c:pt idx="0">
                  <c:v>72</c:v>
                </c:pt>
                <c:pt idx="1">
                  <c:v>415</c:v>
                </c:pt>
                <c:pt idx="2">
                  <c:v>444</c:v>
                </c:pt>
                <c:pt idx="3">
                  <c:v>3383</c:v>
                </c:pt>
              </c:numCache>
            </c:numRef>
          </c:val>
          <c:extLst>
            <c:ext xmlns:c16="http://schemas.microsoft.com/office/drawing/2014/chart" uri="{C3380CC4-5D6E-409C-BE32-E72D297353CC}">
              <c16:uniqueId val="{00000003-86A2-4C16-BF81-6AE9C5421C12}"/>
            </c:ext>
          </c:extLst>
        </c:ser>
        <c:dLbls>
          <c:showLegendKey val="0"/>
          <c:showVal val="0"/>
          <c:showCatName val="0"/>
          <c:showSerName val="0"/>
          <c:showPercent val="0"/>
          <c:showBubbleSize val="0"/>
        </c:dLbls>
        <c:gapWidth val="219"/>
        <c:overlap val="-27"/>
        <c:axId val="374196096"/>
        <c:axId val="374196488"/>
      </c:barChart>
      <c:catAx>
        <c:axId val="374196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6488"/>
        <c:crosses val="autoZero"/>
        <c:auto val="1"/>
        <c:lblAlgn val="ctr"/>
        <c:lblOffset val="100"/>
        <c:noMultiLvlLbl val="0"/>
      </c:catAx>
      <c:valAx>
        <c:axId val="374196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74196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ПРОСЕЧНЕ</a:t>
            </a:r>
            <a:r>
              <a:rPr lang="sr-Cyrl-CS" sz="1100" baseline="0"/>
              <a:t> ЦЕНЕ ВОЗНИХ КАРАТА У ГРАДСКОМ И ПРИГРАДСКОМ САОБРАЋАЈУ</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Sheet1!$B$2:$B$3</c:f>
              <c:numCache>
                <c:formatCode>General</c:formatCode>
                <c:ptCount val="2"/>
                <c:pt idx="0">
                  <c:v>89</c:v>
                </c:pt>
                <c:pt idx="1">
                  <c:v>244.55</c:v>
                </c:pt>
              </c:numCache>
            </c:numRef>
          </c:val>
          <c:extLst>
            <c:ext xmlns:c16="http://schemas.microsoft.com/office/drawing/2014/chart" uri="{C3380CC4-5D6E-409C-BE32-E72D297353CC}">
              <c16:uniqueId val="{00000000-4EF0-44D4-9E73-AC0502F1CD3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Sheet1!$C$2:$C$3</c:f>
              <c:numCache>
                <c:formatCode>General</c:formatCode>
                <c:ptCount val="2"/>
                <c:pt idx="0">
                  <c:v>85.71</c:v>
                </c:pt>
                <c:pt idx="1">
                  <c:v>159.22999999999999</c:v>
                </c:pt>
              </c:numCache>
            </c:numRef>
          </c:val>
          <c:extLst>
            <c:ext xmlns:c16="http://schemas.microsoft.com/office/drawing/2014/chart" uri="{C3380CC4-5D6E-409C-BE32-E72D297353CC}">
              <c16:uniqueId val="{00000001-4EF0-44D4-9E73-AC0502F1CD3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Sheet1!$D$2:$D$3</c:f>
              <c:numCache>
                <c:formatCode>General</c:formatCode>
                <c:ptCount val="2"/>
                <c:pt idx="0">
                  <c:v>62.59</c:v>
                </c:pt>
                <c:pt idx="1">
                  <c:v>151.13999999999999</c:v>
                </c:pt>
              </c:numCache>
            </c:numRef>
          </c:val>
          <c:extLst>
            <c:ext xmlns:c16="http://schemas.microsoft.com/office/drawing/2014/chart" uri="{C3380CC4-5D6E-409C-BE32-E72D297353CC}">
              <c16:uniqueId val="{00000002-4EF0-44D4-9E73-AC0502F1CD3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Просечна цена возне карте у динарима у градском саобраћају</c:v>
                </c:pt>
                <c:pt idx="1">
                  <c:v>Просечна цена возне карте у динарима у приградском саобраћају</c:v>
                </c:pt>
              </c:strCache>
            </c:strRef>
          </c:cat>
          <c:val>
            <c:numRef>
              <c:f>Sheet1!$E$2:$E$3</c:f>
              <c:numCache>
                <c:formatCode>General</c:formatCode>
                <c:ptCount val="2"/>
                <c:pt idx="0">
                  <c:v>69.06</c:v>
                </c:pt>
                <c:pt idx="1">
                  <c:v>121.53</c:v>
                </c:pt>
              </c:numCache>
            </c:numRef>
          </c:val>
          <c:extLst>
            <c:ext xmlns:c16="http://schemas.microsoft.com/office/drawing/2014/chart" uri="{C3380CC4-5D6E-409C-BE32-E72D297353CC}">
              <c16:uniqueId val="{00000003-4EF0-44D4-9E73-AC0502F1CD32}"/>
            </c:ext>
          </c:extLst>
        </c:ser>
        <c:dLbls>
          <c:showLegendKey val="0"/>
          <c:showVal val="0"/>
          <c:showCatName val="0"/>
          <c:showSerName val="0"/>
          <c:showPercent val="0"/>
          <c:showBubbleSize val="0"/>
        </c:dLbls>
        <c:gapWidth val="219"/>
        <c:overlap val="-27"/>
        <c:axId val="505770304"/>
        <c:axId val="505761288"/>
      </c:barChart>
      <c:catAx>
        <c:axId val="505770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1288"/>
        <c:crosses val="autoZero"/>
        <c:auto val="1"/>
        <c:lblAlgn val="ctr"/>
        <c:lblOffset val="100"/>
        <c:noMultiLvlLbl val="0"/>
      </c:catAx>
      <c:valAx>
        <c:axId val="505761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0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ПРИХОД ОД ПРОДАТИХ</a:t>
            </a:r>
            <a:r>
              <a:rPr lang="sr-Cyrl-CS" sz="1100" baseline="0"/>
              <a:t> КАРАТА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Sheet1!$B$2:$B$4</c:f>
              <c:numCache>
                <c:formatCode>#,##0.00</c:formatCode>
                <c:ptCount val="3"/>
                <c:pt idx="0">
                  <c:v>6114397915</c:v>
                </c:pt>
                <c:pt idx="1">
                  <c:v>5524890782</c:v>
                </c:pt>
                <c:pt idx="2">
                  <c:v>589507133</c:v>
                </c:pt>
              </c:numCache>
            </c:numRef>
          </c:val>
          <c:extLst>
            <c:ext xmlns:c16="http://schemas.microsoft.com/office/drawing/2014/chart" uri="{C3380CC4-5D6E-409C-BE32-E72D297353CC}">
              <c16:uniqueId val="{00000000-ABC0-4057-B120-6BD0A92CE0B2}"/>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Sheet1!$C$2:$C$4</c:f>
              <c:numCache>
                <c:formatCode>#,##0.00</c:formatCode>
                <c:ptCount val="3"/>
                <c:pt idx="0">
                  <c:v>2710080750</c:v>
                </c:pt>
                <c:pt idx="1">
                  <c:v>2179562814</c:v>
                </c:pt>
                <c:pt idx="2">
                  <c:v>440189025</c:v>
                </c:pt>
              </c:numCache>
            </c:numRef>
          </c:val>
          <c:extLst>
            <c:ext xmlns:c16="http://schemas.microsoft.com/office/drawing/2014/chart" uri="{C3380CC4-5D6E-409C-BE32-E72D297353CC}">
              <c16:uniqueId val="{00000001-ABC0-4057-B120-6BD0A92CE0B2}"/>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Sheet1!$D$2:$D$4</c:f>
              <c:numCache>
                <c:formatCode>#,##0.00</c:formatCode>
                <c:ptCount val="3"/>
                <c:pt idx="0">
                  <c:v>1274445546</c:v>
                </c:pt>
                <c:pt idx="1">
                  <c:v>1157694165</c:v>
                </c:pt>
                <c:pt idx="2">
                  <c:v>277332917</c:v>
                </c:pt>
              </c:numCache>
            </c:numRef>
          </c:val>
          <c:extLst>
            <c:ext xmlns:c16="http://schemas.microsoft.com/office/drawing/2014/chart" uri="{C3380CC4-5D6E-409C-BE32-E72D297353CC}">
              <c16:uniqueId val="{00000002-ABC0-4057-B120-6BD0A92CE0B2}"/>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Приход од наплате карата</c:v>
                </c:pt>
                <c:pt idx="1">
                  <c:v>Приход од редовне цене карте</c:v>
                </c:pt>
                <c:pt idx="2">
                  <c:v>Приход од повлашћене цене карте</c:v>
                </c:pt>
              </c:strCache>
            </c:strRef>
          </c:cat>
          <c:val>
            <c:numRef>
              <c:f>Sheet1!$E$2:$E$4</c:f>
              <c:numCache>
                <c:formatCode>#,##0.00</c:formatCode>
                <c:ptCount val="3"/>
                <c:pt idx="0">
                  <c:v>1554652786</c:v>
                </c:pt>
                <c:pt idx="1">
                  <c:v>759843405</c:v>
                </c:pt>
                <c:pt idx="2">
                  <c:v>874638853</c:v>
                </c:pt>
              </c:numCache>
            </c:numRef>
          </c:val>
          <c:extLst>
            <c:ext xmlns:c16="http://schemas.microsoft.com/office/drawing/2014/chart" uri="{C3380CC4-5D6E-409C-BE32-E72D297353CC}">
              <c16:uniqueId val="{00000003-ABC0-4057-B120-6BD0A92CE0B2}"/>
            </c:ext>
          </c:extLst>
        </c:ser>
        <c:dLbls>
          <c:showLegendKey val="0"/>
          <c:showVal val="0"/>
          <c:showCatName val="0"/>
          <c:showSerName val="0"/>
          <c:showPercent val="0"/>
          <c:showBubbleSize val="0"/>
        </c:dLbls>
        <c:gapWidth val="219"/>
        <c:overlap val="-27"/>
        <c:axId val="505771088"/>
        <c:axId val="505758936"/>
      </c:barChart>
      <c:catAx>
        <c:axId val="505771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58936"/>
        <c:crosses val="autoZero"/>
        <c:auto val="1"/>
        <c:lblAlgn val="ctr"/>
        <c:lblOffset val="100"/>
        <c:noMultiLvlLbl val="0"/>
      </c:catAx>
      <c:valAx>
        <c:axId val="505758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1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400">
                <a:latin typeface="Times New Roman" panose="02020603050405020304" pitchFamily="18" charset="0"/>
                <a:cs typeface="Times New Roman" panose="02020603050405020304" pitchFamily="18" charset="0"/>
              </a:rPr>
              <a:t>Приходи и трошкови реализације комуналне делатности </a:t>
            </a:r>
            <a:endParaRPr lang="sr-Latn-BA" sz="14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приход
 од реализације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Западна Србија</c:v>
                </c:pt>
              </c:strCache>
            </c:strRef>
          </c:cat>
          <c:val>
            <c:numRef>
              <c:f>Sheet1!$B$2:$B$5</c:f>
              <c:numCache>
                <c:formatCode>#,##0</c:formatCode>
                <c:ptCount val="4"/>
                <c:pt idx="0">
                  <c:v>6114397915</c:v>
                </c:pt>
                <c:pt idx="1">
                  <c:v>4524583741</c:v>
                </c:pt>
                <c:pt idx="2">
                  <c:v>2185432398</c:v>
                </c:pt>
                <c:pt idx="3">
                  <c:v>1876874304</c:v>
                </c:pt>
              </c:numCache>
            </c:numRef>
          </c:val>
          <c:extLst>
            <c:ext xmlns:c16="http://schemas.microsoft.com/office/drawing/2014/chart" uri="{C3380CC4-5D6E-409C-BE32-E72D297353CC}">
              <c16:uniqueId val="{00000000-059F-4CC9-A65C-0557154F7077}"/>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Западна Србија</c:v>
                </c:pt>
              </c:strCache>
            </c:strRef>
          </c:cat>
          <c:val>
            <c:numRef>
              <c:f>Sheet1!$C$2:$C$5</c:f>
              <c:numCache>
                <c:formatCode>#,##0</c:formatCode>
                <c:ptCount val="4"/>
                <c:pt idx="0">
                  <c:v>3634794427</c:v>
                </c:pt>
                <c:pt idx="1">
                  <c:v>4744045310</c:v>
                </c:pt>
                <c:pt idx="2">
                  <c:v>4744045310</c:v>
                </c:pt>
                <c:pt idx="3">
                  <c:v>1915762416</c:v>
                </c:pt>
              </c:numCache>
            </c:numRef>
          </c:val>
          <c:extLst>
            <c:ext xmlns:c16="http://schemas.microsoft.com/office/drawing/2014/chart" uri="{C3380CC4-5D6E-409C-BE32-E72D297353CC}">
              <c16:uniqueId val="{00000001-059F-4CC9-A65C-0557154F7077}"/>
            </c:ext>
          </c:extLst>
        </c:ser>
        <c:dLbls>
          <c:showLegendKey val="0"/>
          <c:showVal val="0"/>
          <c:showCatName val="0"/>
          <c:showSerName val="0"/>
          <c:showPercent val="0"/>
          <c:showBubbleSize val="0"/>
        </c:dLbls>
        <c:gapWidth val="219"/>
        <c:overlap val="-27"/>
        <c:axId val="361140480"/>
        <c:axId val="361140808"/>
      </c:barChart>
      <c:catAx>
        <c:axId val="361140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1140808"/>
        <c:crosses val="autoZero"/>
        <c:auto val="1"/>
        <c:lblAlgn val="ctr"/>
        <c:lblOffset val="100"/>
        <c:noMultiLvlLbl val="0"/>
      </c:catAx>
      <c:valAx>
        <c:axId val="361140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1140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 И ВРСТА ГРОБАЉА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Sheet1!$B$2:$B$5</c:f>
              <c:numCache>
                <c:formatCode>General</c:formatCode>
                <c:ptCount val="4"/>
                <c:pt idx="0">
                  <c:v>114</c:v>
                </c:pt>
                <c:pt idx="1">
                  <c:v>13</c:v>
                </c:pt>
                <c:pt idx="2">
                  <c:v>23</c:v>
                </c:pt>
              </c:numCache>
            </c:numRef>
          </c:val>
          <c:extLst>
            <c:ext xmlns:c16="http://schemas.microsoft.com/office/drawing/2014/chart" uri="{C3380CC4-5D6E-409C-BE32-E72D297353CC}">
              <c16:uniqueId val="{00000000-8BD1-4DBC-989F-32B5311836CE}"/>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Sheet1!$C$2:$C$5</c:f>
              <c:numCache>
                <c:formatCode>General</c:formatCode>
                <c:ptCount val="4"/>
                <c:pt idx="0">
                  <c:v>369</c:v>
                </c:pt>
                <c:pt idx="1">
                  <c:v>61</c:v>
                </c:pt>
                <c:pt idx="2">
                  <c:v>121</c:v>
                </c:pt>
              </c:numCache>
            </c:numRef>
          </c:val>
          <c:extLst>
            <c:ext xmlns:c16="http://schemas.microsoft.com/office/drawing/2014/chart" uri="{C3380CC4-5D6E-409C-BE32-E72D297353CC}">
              <c16:uniqueId val="{00000001-8BD1-4DBC-989F-32B5311836CE}"/>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Sheet1!$D$2:$D$5</c:f>
              <c:numCache>
                <c:formatCode>General</c:formatCode>
                <c:ptCount val="4"/>
                <c:pt idx="0">
                  <c:v>593</c:v>
                </c:pt>
                <c:pt idx="1">
                  <c:v>106</c:v>
                </c:pt>
                <c:pt idx="2">
                  <c:v>84</c:v>
                </c:pt>
              </c:numCache>
            </c:numRef>
          </c:val>
          <c:extLst>
            <c:ext xmlns:c16="http://schemas.microsoft.com/office/drawing/2014/chart" uri="{C3380CC4-5D6E-409C-BE32-E72D297353CC}">
              <c16:uniqueId val="{00000002-8BD1-4DBC-989F-32B5311836CE}"/>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активних гробаља</c:v>
                </c:pt>
                <c:pt idx="1">
                  <c:v>Број пасивних 
или спомен гробаља</c:v>
                </c:pt>
                <c:pt idx="2">
                  <c:v>Број гробаља 
којима не управља ЈКП </c:v>
                </c:pt>
              </c:strCache>
            </c:strRef>
          </c:cat>
          <c:val>
            <c:numRef>
              <c:f>Sheet1!$E$2:$E$5</c:f>
              <c:numCache>
                <c:formatCode>General</c:formatCode>
                <c:ptCount val="4"/>
                <c:pt idx="0">
                  <c:v>500</c:v>
                </c:pt>
                <c:pt idx="1">
                  <c:v>84</c:v>
                </c:pt>
                <c:pt idx="2">
                  <c:v>1106</c:v>
                </c:pt>
              </c:numCache>
            </c:numRef>
          </c:val>
          <c:extLst>
            <c:ext xmlns:c16="http://schemas.microsoft.com/office/drawing/2014/chart" uri="{C3380CC4-5D6E-409C-BE32-E72D297353CC}">
              <c16:uniqueId val="{00000003-8BD1-4DBC-989F-32B5311836CE}"/>
            </c:ext>
          </c:extLst>
        </c:ser>
        <c:dLbls>
          <c:showLegendKey val="0"/>
          <c:showVal val="0"/>
          <c:showCatName val="0"/>
          <c:showSerName val="0"/>
          <c:showPercent val="0"/>
          <c:showBubbleSize val="0"/>
        </c:dLbls>
        <c:gapWidth val="219"/>
        <c:overlap val="-27"/>
        <c:axId val="505761680"/>
        <c:axId val="505767168"/>
      </c:barChart>
      <c:catAx>
        <c:axId val="505761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168"/>
        <c:crosses val="autoZero"/>
        <c:auto val="1"/>
        <c:lblAlgn val="ctr"/>
        <c:lblOffset val="100"/>
        <c:noMultiLvlLbl val="0"/>
      </c:catAx>
      <c:valAx>
        <c:axId val="5057671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1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САХРАНА И КРЕМАЦИЈА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Sheet1!$B$2:$B$5</c:f>
              <c:numCache>
                <c:formatCode>#,##0</c:formatCode>
                <c:ptCount val="4"/>
                <c:pt idx="0">
                  <c:v>17461</c:v>
                </c:pt>
                <c:pt idx="1">
                  <c:v>420</c:v>
                </c:pt>
                <c:pt idx="2">
                  <c:v>4378</c:v>
                </c:pt>
              </c:numCache>
            </c:numRef>
          </c:val>
          <c:extLst>
            <c:ext xmlns:c16="http://schemas.microsoft.com/office/drawing/2014/chart" uri="{C3380CC4-5D6E-409C-BE32-E72D297353CC}">
              <c16:uniqueId val="{00000000-1760-4367-B2C9-2612FDC60B9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Sheet1!$C$2:$C$5</c:f>
              <c:numCache>
                <c:formatCode>#,##0</c:formatCode>
                <c:ptCount val="4"/>
                <c:pt idx="0">
                  <c:v>23108</c:v>
                </c:pt>
                <c:pt idx="1">
                  <c:v>951</c:v>
                </c:pt>
                <c:pt idx="2">
                  <c:v>700</c:v>
                </c:pt>
              </c:numCache>
            </c:numRef>
          </c:val>
          <c:extLst>
            <c:ext xmlns:c16="http://schemas.microsoft.com/office/drawing/2014/chart" uri="{C3380CC4-5D6E-409C-BE32-E72D297353CC}">
              <c16:uniqueId val="{00000001-1760-4367-B2C9-2612FDC60B9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Sheet1!$D$2:$D$5</c:f>
              <c:numCache>
                <c:formatCode>#,##0</c:formatCode>
                <c:ptCount val="4"/>
                <c:pt idx="0">
                  <c:v>11289</c:v>
                </c:pt>
                <c:pt idx="1">
                  <c:v>1487</c:v>
                </c:pt>
                <c:pt idx="2" formatCode="General">
                  <c:v>0</c:v>
                </c:pt>
              </c:numCache>
            </c:numRef>
          </c:val>
          <c:extLst>
            <c:ext xmlns:c16="http://schemas.microsoft.com/office/drawing/2014/chart" uri="{C3380CC4-5D6E-409C-BE32-E72D297353CC}">
              <c16:uniqueId val="{00000002-1760-4367-B2C9-2612FDC60B9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сахрана</c:v>
                </c:pt>
                <c:pt idx="1">
                  <c:v>Број сахрана на гробљима
 којима не управља ЈКП</c:v>
                </c:pt>
                <c:pt idx="2">
                  <c:v>Број кремација</c:v>
                </c:pt>
              </c:strCache>
            </c:strRef>
          </c:cat>
          <c:val>
            <c:numRef>
              <c:f>Sheet1!$E$2:$E$5</c:f>
              <c:numCache>
                <c:formatCode>#,##0</c:formatCode>
                <c:ptCount val="4"/>
                <c:pt idx="0">
                  <c:v>11623</c:v>
                </c:pt>
                <c:pt idx="1">
                  <c:v>1120</c:v>
                </c:pt>
                <c:pt idx="2" formatCode="General">
                  <c:v>0</c:v>
                </c:pt>
              </c:numCache>
            </c:numRef>
          </c:val>
          <c:extLst>
            <c:ext xmlns:c16="http://schemas.microsoft.com/office/drawing/2014/chart" uri="{C3380CC4-5D6E-409C-BE32-E72D297353CC}">
              <c16:uniqueId val="{00000003-1760-4367-B2C9-2612FDC60B97}"/>
            </c:ext>
          </c:extLst>
        </c:ser>
        <c:dLbls>
          <c:showLegendKey val="0"/>
          <c:showVal val="0"/>
          <c:showCatName val="0"/>
          <c:showSerName val="0"/>
          <c:showPercent val="0"/>
          <c:showBubbleSize val="0"/>
        </c:dLbls>
        <c:gapWidth val="219"/>
        <c:overlap val="-27"/>
        <c:axId val="505767952"/>
        <c:axId val="505762072"/>
      </c:barChart>
      <c:catAx>
        <c:axId val="505767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2072"/>
        <c:crosses val="autoZero"/>
        <c:auto val="1"/>
        <c:lblAlgn val="ctr"/>
        <c:lblOffset val="100"/>
        <c:noMultiLvlLbl val="0"/>
      </c:catAx>
      <c:valAx>
        <c:axId val="5057620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ТРОШКОВИ САХРАНЕ И КРЕМИРАЊА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Sheet1!$B$2:$B$4</c:f>
              <c:numCache>
                <c:formatCode>#,##0.00</c:formatCode>
                <c:ptCount val="3"/>
                <c:pt idx="0">
                  <c:v>17086</c:v>
                </c:pt>
                <c:pt idx="1">
                  <c:v>35171</c:v>
                </c:pt>
              </c:numCache>
            </c:numRef>
          </c:val>
          <c:extLst>
            <c:ext xmlns:c16="http://schemas.microsoft.com/office/drawing/2014/chart" uri="{C3380CC4-5D6E-409C-BE32-E72D297353CC}">
              <c16:uniqueId val="{00000000-A01E-4488-B6D2-11A62A99A52B}"/>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Sheet1!$C$2:$C$4</c:f>
              <c:numCache>
                <c:formatCode>#,##0.00</c:formatCode>
                <c:ptCount val="3"/>
                <c:pt idx="0">
                  <c:v>14992</c:v>
                </c:pt>
                <c:pt idx="1">
                  <c:v>7755</c:v>
                </c:pt>
              </c:numCache>
            </c:numRef>
          </c:val>
          <c:extLst>
            <c:ext xmlns:c16="http://schemas.microsoft.com/office/drawing/2014/chart" uri="{C3380CC4-5D6E-409C-BE32-E72D297353CC}">
              <c16:uniqueId val="{00000001-A01E-4488-B6D2-11A62A99A52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Sheet1!$D$2:$D$4</c:f>
              <c:numCache>
                <c:formatCode>General</c:formatCode>
                <c:ptCount val="3"/>
                <c:pt idx="0" formatCode="#,##0.00">
                  <c:v>12139</c:v>
                </c:pt>
                <c:pt idx="1">
                  <c:v>5957</c:v>
                </c:pt>
              </c:numCache>
            </c:numRef>
          </c:val>
          <c:extLst>
            <c:ext xmlns:c16="http://schemas.microsoft.com/office/drawing/2014/chart" uri="{C3380CC4-5D6E-409C-BE32-E72D297353CC}">
              <c16:uniqueId val="{00000002-A01E-4488-B6D2-11A62A99A52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Трошкови сахране у гробно место</c:v>
                </c:pt>
                <c:pt idx="1">
                  <c:v>Трошкови кремирања посмртних остатака</c:v>
                </c:pt>
              </c:strCache>
            </c:strRef>
          </c:cat>
          <c:val>
            <c:numRef>
              <c:f>Sheet1!$E$2:$E$4</c:f>
              <c:numCache>
                <c:formatCode>General</c:formatCode>
                <c:ptCount val="3"/>
                <c:pt idx="0" formatCode="#,##0.00">
                  <c:v>11076</c:v>
                </c:pt>
                <c:pt idx="1">
                  <c:v>0</c:v>
                </c:pt>
              </c:numCache>
            </c:numRef>
          </c:val>
          <c:extLst>
            <c:ext xmlns:c16="http://schemas.microsoft.com/office/drawing/2014/chart" uri="{C3380CC4-5D6E-409C-BE32-E72D297353CC}">
              <c16:uniqueId val="{00000003-A01E-4488-B6D2-11A62A99A52B}"/>
            </c:ext>
          </c:extLst>
        </c:ser>
        <c:dLbls>
          <c:showLegendKey val="0"/>
          <c:showVal val="0"/>
          <c:showCatName val="0"/>
          <c:showSerName val="0"/>
          <c:showPercent val="0"/>
          <c:showBubbleSize val="0"/>
        </c:dLbls>
        <c:gapWidth val="219"/>
        <c:overlap val="-27"/>
        <c:axId val="505763248"/>
        <c:axId val="505765208"/>
      </c:barChart>
      <c:catAx>
        <c:axId val="50576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5208"/>
        <c:crosses val="autoZero"/>
        <c:auto val="1"/>
        <c:lblAlgn val="ctr"/>
        <c:lblOffset val="100"/>
        <c:noMultiLvlLbl val="0"/>
      </c:catAx>
      <c:valAx>
        <c:axId val="50576520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ГОДИШЊИ ЗАКУП И НАКНАДА ЗА ГОДИШЊЕ ОДРЖАВАЊЕ ГРОБАЉА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Sheet1!$B$2:$B$4</c:f>
              <c:numCache>
                <c:formatCode>General</c:formatCode>
                <c:ptCount val="3"/>
                <c:pt idx="0">
                  <c:v>3182</c:v>
                </c:pt>
                <c:pt idx="1">
                  <c:v>3027</c:v>
                </c:pt>
              </c:numCache>
            </c:numRef>
          </c:val>
          <c:extLst>
            <c:ext xmlns:c16="http://schemas.microsoft.com/office/drawing/2014/chart" uri="{C3380CC4-5D6E-409C-BE32-E72D297353CC}">
              <c16:uniqueId val="{00000000-62C6-4FC6-9BC0-A4F42BAFB6D3}"/>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Sheet1!$C$2:$C$4</c:f>
              <c:numCache>
                <c:formatCode>General</c:formatCode>
                <c:ptCount val="3"/>
                <c:pt idx="0" formatCode="#,##0.00">
                  <c:v>1889.57</c:v>
                </c:pt>
                <c:pt idx="1">
                  <c:v>1185.23</c:v>
                </c:pt>
              </c:numCache>
            </c:numRef>
          </c:val>
          <c:extLst>
            <c:ext xmlns:c16="http://schemas.microsoft.com/office/drawing/2014/chart" uri="{C3380CC4-5D6E-409C-BE32-E72D297353CC}">
              <c16:uniqueId val="{00000001-62C6-4FC6-9BC0-A4F42BAFB6D3}"/>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Sheet1!$D$2:$D$4</c:f>
              <c:numCache>
                <c:formatCode>General</c:formatCode>
                <c:ptCount val="3"/>
                <c:pt idx="0" formatCode="#,##0.00">
                  <c:v>1484.76</c:v>
                </c:pt>
                <c:pt idx="1">
                  <c:v>697.6</c:v>
                </c:pt>
              </c:numCache>
            </c:numRef>
          </c:val>
          <c:extLst>
            <c:ext xmlns:c16="http://schemas.microsoft.com/office/drawing/2014/chart" uri="{C3380CC4-5D6E-409C-BE32-E72D297353CC}">
              <c16:uniqueId val="{00000002-62C6-4FC6-9BC0-A4F42BAFB6D3}"/>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Годишњи закуп гробног места</c:v>
                </c:pt>
                <c:pt idx="1">
                  <c:v>Накнада за годишње одржавање гробаља по гробном месту</c:v>
                </c:pt>
              </c:strCache>
            </c:strRef>
          </c:cat>
          <c:val>
            <c:numRef>
              <c:f>Sheet1!$E$2:$E$4</c:f>
              <c:numCache>
                <c:formatCode>General</c:formatCode>
                <c:ptCount val="3"/>
                <c:pt idx="0" formatCode="#,##0.00">
                  <c:v>1385.98</c:v>
                </c:pt>
                <c:pt idx="1">
                  <c:v>887.5</c:v>
                </c:pt>
              </c:numCache>
            </c:numRef>
          </c:val>
          <c:extLst>
            <c:ext xmlns:c16="http://schemas.microsoft.com/office/drawing/2014/chart" uri="{C3380CC4-5D6E-409C-BE32-E72D297353CC}">
              <c16:uniqueId val="{00000003-62C6-4FC6-9BC0-A4F42BAFB6D3}"/>
            </c:ext>
          </c:extLst>
        </c:ser>
        <c:dLbls>
          <c:showLegendKey val="0"/>
          <c:showVal val="0"/>
          <c:showCatName val="0"/>
          <c:showSerName val="0"/>
          <c:showPercent val="0"/>
          <c:showBubbleSize val="0"/>
        </c:dLbls>
        <c:gapWidth val="219"/>
        <c:overlap val="-27"/>
        <c:axId val="505766776"/>
        <c:axId val="505767560"/>
      </c:barChart>
      <c:catAx>
        <c:axId val="505766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7560"/>
        <c:crosses val="autoZero"/>
        <c:auto val="1"/>
        <c:lblAlgn val="ctr"/>
        <c:lblOffset val="100"/>
        <c:noMultiLvlLbl val="0"/>
      </c:catAx>
      <c:valAx>
        <c:axId val="5057675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66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УКУПАН</a:t>
            </a:r>
            <a:r>
              <a:rPr lang="sr-Cyrl-CS" baseline="0"/>
              <a:t> ПРИХОД И ТРОШКОВИ РЕАЛИЗАЦИЈЕ КОМУНАЛНЕ УСЛУГЕ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 </c:v>
                </c:pt>
              </c:strCache>
            </c:strRef>
          </c:cat>
          <c:val>
            <c:numRef>
              <c:f>Sheet1!$B$2:$B$6</c:f>
              <c:numCache>
                <c:formatCode>#,##0.00</c:formatCode>
                <c:ptCount val="5"/>
                <c:pt idx="0" formatCode="#,##0">
                  <c:v>1413990000</c:v>
                </c:pt>
                <c:pt idx="1">
                  <c:v>1435018118</c:v>
                </c:pt>
                <c:pt idx="2">
                  <c:v>1088166335</c:v>
                </c:pt>
                <c:pt idx="3">
                  <c:v>767909691</c:v>
                </c:pt>
              </c:numCache>
            </c:numRef>
          </c:val>
          <c:extLst>
            <c:ext xmlns:c16="http://schemas.microsoft.com/office/drawing/2014/chart" uri="{C3380CC4-5D6E-409C-BE32-E72D297353CC}">
              <c16:uniqueId val="{00000000-7612-4FC8-9113-625B409C4049}"/>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 </c:v>
                </c:pt>
              </c:strCache>
            </c:strRef>
          </c:cat>
          <c:val>
            <c:numRef>
              <c:f>Sheet1!$C$2:$C$6</c:f>
              <c:numCache>
                <c:formatCode>#,##0</c:formatCode>
                <c:ptCount val="5"/>
                <c:pt idx="0">
                  <c:v>1385710000</c:v>
                </c:pt>
                <c:pt idx="1">
                  <c:v>1308178940</c:v>
                </c:pt>
                <c:pt idx="2">
                  <c:v>1067064218</c:v>
                </c:pt>
                <c:pt idx="3">
                  <c:v>627981497</c:v>
                </c:pt>
              </c:numCache>
            </c:numRef>
          </c:val>
          <c:extLst>
            <c:ext xmlns:c16="http://schemas.microsoft.com/office/drawing/2014/chart" uri="{C3380CC4-5D6E-409C-BE32-E72D297353CC}">
              <c16:uniqueId val="{00000001-7612-4FC8-9113-625B409C4049}"/>
            </c:ext>
          </c:extLst>
        </c:ser>
        <c:dLbls>
          <c:showLegendKey val="0"/>
          <c:showVal val="0"/>
          <c:showCatName val="0"/>
          <c:showSerName val="0"/>
          <c:showPercent val="0"/>
          <c:showBubbleSize val="0"/>
        </c:dLbls>
        <c:gapWidth val="219"/>
        <c:overlap val="-27"/>
        <c:axId val="505773440"/>
        <c:axId val="505774224"/>
      </c:barChart>
      <c:catAx>
        <c:axId val="505773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4224"/>
        <c:crosses val="autoZero"/>
        <c:auto val="1"/>
        <c:lblAlgn val="ctr"/>
        <c:lblOffset val="100"/>
        <c:noMultiLvlLbl val="0"/>
      </c:catAx>
      <c:valAx>
        <c:axId val="5057742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3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РЕАЛИЗОВАНЕ</a:t>
            </a:r>
            <a:r>
              <a:rPr lang="sr-Cyrl-CS" baseline="0"/>
              <a:t> ИНВЕСТИЦИЈЕ У ОБЈЕКТЕ, ОПРЕМУ И ВОЗИЛА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Sheet1!$B$2:$B$4</c:f>
              <c:numCache>
                <c:formatCode>General</c:formatCode>
                <c:ptCount val="3"/>
                <c:pt idx="0" formatCode="#,##0">
                  <c:v>142734</c:v>
                </c:pt>
                <c:pt idx="1">
                  <c:v>104841</c:v>
                </c:pt>
              </c:numCache>
            </c:numRef>
          </c:val>
          <c:extLst>
            <c:ext xmlns:c16="http://schemas.microsoft.com/office/drawing/2014/chart" uri="{C3380CC4-5D6E-409C-BE32-E72D297353CC}">
              <c16:uniqueId val="{00000000-3178-462D-902C-74B176E9705F}"/>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Sheet1!$C$2:$C$4</c:f>
              <c:numCache>
                <c:formatCode>General</c:formatCode>
                <c:ptCount val="3"/>
                <c:pt idx="0">
                  <c:v>15393402</c:v>
                </c:pt>
                <c:pt idx="1">
                  <c:v>41721132</c:v>
                </c:pt>
              </c:numCache>
            </c:numRef>
          </c:val>
          <c:extLst>
            <c:ext xmlns:c16="http://schemas.microsoft.com/office/drawing/2014/chart" uri="{C3380CC4-5D6E-409C-BE32-E72D297353CC}">
              <c16:uniqueId val="{00000001-3178-462D-902C-74B176E9705F}"/>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Sheet1!$D$2:$D$4</c:f>
              <c:numCache>
                <c:formatCode>General</c:formatCode>
                <c:ptCount val="3"/>
                <c:pt idx="0">
                  <c:v>13392149</c:v>
                </c:pt>
                <c:pt idx="1">
                  <c:v>0</c:v>
                </c:pt>
              </c:numCache>
            </c:numRef>
          </c:val>
          <c:extLst>
            <c:ext xmlns:c16="http://schemas.microsoft.com/office/drawing/2014/chart" uri="{C3380CC4-5D6E-409C-BE32-E72D297353CC}">
              <c16:uniqueId val="{00000002-3178-462D-902C-74B176E9705F}"/>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2"/>
                <c:pt idx="0">
                  <c:v>Реализоване инвестиције
 у објекте</c:v>
                </c:pt>
                <c:pt idx="1">
                  <c:v>Реализоване инвестиције
 у опрему и возила</c:v>
                </c:pt>
              </c:strCache>
            </c:strRef>
          </c:cat>
          <c:val>
            <c:numRef>
              <c:f>Sheet1!$E$2:$E$4</c:f>
              <c:numCache>
                <c:formatCode>General</c:formatCode>
                <c:ptCount val="3"/>
                <c:pt idx="0">
                  <c:v>21564595</c:v>
                </c:pt>
                <c:pt idx="1">
                  <c:v>6499197</c:v>
                </c:pt>
              </c:numCache>
            </c:numRef>
          </c:val>
          <c:extLst>
            <c:ext xmlns:c16="http://schemas.microsoft.com/office/drawing/2014/chart" uri="{C3380CC4-5D6E-409C-BE32-E72D297353CC}">
              <c16:uniqueId val="{00000003-3178-462D-902C-74B176E9705F}"/>
            </c:ext>
          </c:extLst>
        </c:ser>
        <c:dLbls>
          <c:showLegendKey val="0"/>
          <c:showVal val="0"/>
          <c:showCatName val="0"/>
          <c:showSerName val="0"/>
          <c:showPercent val="0"/>
          <c:showBubbleSize val="0"/>
        </c:dLbls>
        <c:gapWidth val="219"/>
        <c:overlap val="-27"/>
        <c:axId val="326030744"/>
        <c:axId val="326023856"/>
      </c:barChart>
      <c:catAx>
        <c:axId val="326030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6023856"/>
        <c:crosses val="autoZero"/>
        <c:auto val="1"/>
        <c:lblAlgn val="ctr"/>
        <c:lblOffset val="100"/>
        <c:noMultiLvlLbl val="0"/>
      </c:catAx>
      <c:valAx>
        <c:axId val="326023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6030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400">
                <a:latin typeface="Times New Roman" panose="02020603050405020304" pitchFamily="18" charset="0"/>
                <a:cs typeface="Times New Roman" panose="02020603050405020304" pitchFamily="18" charset="0"/>
              </a:rPr>
              <a:t>Становници у насељеним местима у којима је организована комунална делатност</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0"/>
          <c:order val="0"/>
          <c:tx>
            <c:strRef>
              <c:f>Sheet1!$B$1</c:f>
              <c:strCache>
                <c:ptCount val="1"/>
                <c:pt idx="0">
                  <c:v>Број становника у насељеним местима у којима је организована комунална делатност</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E4B-4895-BCF2-AE7A6B1B8C7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E4B-4895-BCF2-AE7A6B1B8C7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E4B-4895-BCF2-AE7A6B1B8C7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E4B-4895-BCF2-AE7A6B1B8C72}"/>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1694480</c:v>
                </c:pt>
                <c:pt idx="1">
                  <c:v>653881</c:v>
                </c:pt>
                <c:pt idx="2">
                  <c:v>534262</c:v>
                </c:pt>
                <c:pt idx="3">
                  <c:v>716385</c:v>
                </c:pt>
              </c:numCache>
            </c:numRef>
          </c:val>
          <c:extLst>
            <c:ext xmlns:c16="http://schemas.microsoft.com/office/drawing/2014/chart" uri="{C3380CC4-5D6E-409C-BE32-E72D297353CC}">
              <c16:uniqueId val="{00000008-5E4B-4895-BCF2-AE7A6B1B8C72}"/>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БРОЈ</a:t>
            </a:r>
            <a:r>
              <a:rPr lang="sr-Cyrl-CS" sz="1100" baseline="0"/>
              <a:t> ПАРКИНГ МЕСТА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Sheet1!$B$2:$B$3</c:f>
              <c:numCache>
                <c:formatCode>#,##0</c:formatCode>
                <c:ptCount val="2"/>
                <c:pt idx="0">
                  <c:v>79182</c:v>
                </c:pt>
                <c:pt idx="1">
                  <c:v>11523</c:v>
                </c:pt>
              </c:numCache>
            </c:numRef>
          </c:val>
          <c:extLst>
            <c:ext xmlns:c16="http://schemas.microsoft.com/office/drawing/2014/chart" uri="{C3380CC4-5D6E-409C-BE32-E72D297353CC}">
              <c16:uniqueId val="{00000000-C521-4C60-A410-19D35605408C}"/>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Sheet1!$C$2:$C$3</c:f>
              <c:numCache>
                <c:formatCode>#,##0</c:formatCode>
                <c:ptCount val="2"/>
                <c:pt idx="0">
                  <c:v>24718</c:v>
                </c:pt>
                <c:pt idx="1">
                  <c:v>367</c:v>
                </c:pt>
              </c:numCache>
            </c:numRef>
          </c:val>
          <c:extLst>
            <c:ext xmlns:c16="http://schemas.microsoft.com/office/drawing/2014/chart" uri="{C3380CC4-5D6E-409C-BE32-E72D297353CC}">
              <c16:uniqueId val="{00000001-C521-4C60-A410-19D35605408C}"/>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Sheet1!$D$2:$D$3</c:f>
              <c:numCache>
                <c:formatCode>General</c:formatCode>
                <c:ptCount val="2"/>
                <c:pt idx="0" formatCode="#,##0">
                  <c:v>7541</c:v>
                </c:pt>
                <c:pt idx="1">
                  <c:v>630</c:v>
                </c:pt>
              </c:numCache>
            </c:numRef>
          </c:val>
          <c:extLst>
            <c:ext xmlns:c16="http://schemas.microsoft.com/office/drawing/2014/chart" uri="{C3380CC4-5D6E-409C-BE32-E72D297353CC}">
              <c16:uniqueId val="{00000002-C521-4C60-A410-19D35605408C}"/>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Отворена јавна паркиралишта</c:v>
                </c:pt>
                <c:pt idx="1">
                  <c:v>Надземне/подземне јавне гараже</c:v>
                </c:pt>
              </c:strCache>
            </c:strRef>
          </c:cat>
          <c:val>
            <c:numRef>
              <c:f>Sheet1!$E$2:$E$3</c:f>
              <c:numCache>
                <c:formatCode>General</c:formatCode>
                <c:ptCount val="2"/>
                <c:pt idx="0" formatCode="#,##0">
                  <c:v>20506</c:v>
                </c:pt>
                <c:pt idx="1">
                  <c:v>1630</c:v>
                </c:pt>
              </c:numCache>
            </c:numRef>
          </c:val>
          <c:extLst>
            <c:ext xmlns:c16="http://schemas.microsoft.com/office/drawing/2014/chart" uri="{C3380CC4-5D6E-409C-BE32-E72D297353CC}">
              <c16:uniqueId val="{00000003-C521-4C60-A410-19D35605408C}"/>
            </c:ext>
          </c:extLst>
        </c:ser>
        <c:dLbls>
          <c:showLegendKey val="0"/>
          <c:showVal val="0"/>
          <c:showCatName val="0"/>
          <c:showSerName val="0"/>
          <c:showPercent val="0"/>
          <c:showBubbleSize val="0"/>
        </c:dLbls>
        <c:gapWidth val="219"/>
        <c:overlap val="-27"/>
        <c:axId val="505771872"/>
        <c:axId val="505772264"/>
      </c:barChart>
      <c:catAx>
        <c:axId val="50577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2264"/>
        <c:crosses val="autoZero"/>
        <c:auto val="1"/>
        <c:lblAlgn val="ctr"/>
        <c:lblOffset val="100"/>
        <c:noMultiLvlLbl val="0"/>
      </c:catAx>
      <c:valAx>
        <c:axId val="5057722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БРОЈ</a:t>
            </a:r>
            <a:r>
              <a:rPr lang="sr-Cyrl-CS" baseline="0"/>
              <a:t> ПАРКИНГ МЕСТА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Бр. паркинг места
 у I зони</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formatCode="General">
                  <c:v>31813</c:v>
                </c:pt>
                <c:pt idx="1">
                  <c:v>30066</c:v>
                </c:pt>
                <c:pt idx="2" formatCode="General">
                  <c:v>10998</c:v>
                </c:pt>
                <c:pt idx="3" formatCode="General">
                  <c:v>24323</c:v>
                </c:pt>
              </c:numCache>
            </c:numRef>
          </c:val>
          <c:extLst>
            <c:ext xmlns:c16="http://schemas.microsoft.com/office/drawing/2014/chart" uri="{C3380CC4-5D6E-409C-BE32-E72D297353CC}">
              <c16:uniqueId val="{00000000-65B3-4B77-A0F7-208F5F309B8B}"/>
            </c:ext>
          </c:extLst>
        </c:ser>
        <c:ser>
          <c:idx val="1"/>
          <c:order val="1"/>
          <c:tx>
            <c:strRef>
              <c:f>Sheet1!$C$1</c:f>
              <c:strCache>
                <c:ptCount val="1"/>
                <c:pt idx="0">
                  <c:v>Бр. паркинг места
 у II зони</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812</c:v>
                </c:pt>
                <c:pt idx="1">
                  <c:v>7145</c:v>
                </c:pt>
                <c:pt idx="2">
                  <c:v>5261</c:v>
                </c:pt>
                <c:pt idx="3">
                  <c:v>8931</c:v>
                </c:pt>
              </c:numCache>
            </c:numRef>
          </c:val>
          <c:extLst>
            <c:ext xmlns:c16="http://schemas.microsoft.com/office/drawing/2014/chart" uri="{C3380CC4-5D6E-409C-BE32-E72D297353CC}">
              <c16:uniqueId val="{00000001-65B3-4B77-A0F7-208F5F309B8B}"/>
            </c:ext>
          </c:extLst>
        </c:ser>
        <c:ser>
          <c:idx val="2"/>
          <c:order val="2"/>
          <c:tx>
            <c:strRef>
              <c:f>Sheet1!$D$1</c:f>
              <c:strCache>
                <c:ptCount val="1"/>
                <c:pt idx="0">
                  <c:v>Бр. паркинг места
 у III зони</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7238</c:v>
                </c:pt>
                <c:pt idx="1">
                  <c:v>13941</c:v>
                </c:pt>
                <c:pt idx="2">
                  <c:v>4446</c:v>
                </c:pt>
                <c:pt idx="3">
                  <c:v>14120</c:v>
                </c:pt>
              </c:numCache>
            </c:numRef>
          </c:val>
          <c:extLst>
            <c:ext xmlns:c16="http://schemas.microsoft.com/office/drawing/2014/chart" uri="{C3380CC4-5D6E-409C-BE32-E72D297353CC}">
              <c16:uniqueId val="{00000002-65B3-4B77-A0F7-208F5F309B8B}"/>
            </c:ext>
          </c:extLst>
        </c:ser>
        <c:ser>
          <c:idx val="3"/>
          <c:order val="3"/>
          <c:tx>
            <c:strRef>
              <c:f>Sheet1!$E$1</c:f>
              <c:strCache>
                <c:ptCount val="1"/>
                <c:pt idx="0">
                  <c:v>Бр. паркинг места
 у IV зони</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18283</c:v>
                </c:pt>
                <c:pt idx="1">
                  <c:v>3576</c:v>
                </c:pt>
                <c:pt idx="2">
                  <c:v>534</c:v>
                </c:pt>
                <c:pt idx="3">
                  <c:v>2623</c:v>
                </c:pt>
              </c:numCache>
            </c:numRef>
          </c:val>
          <c:extLst>
            <c:ext xmlns:c16="http://schemas.microsoft.com/office/drawing/2014/chart" uri="{C3380CC4-5D6E-409C-BE32-E72D297353CC}">
              <c16:uniqueId val="{00000003-65B3-4B77-A0F7-208F5F309B8B}"/>
            </c:ext>
          </c:extLst>
        </c:ser>
        <c:ser>
          <c:idx val="4"/>
          <c:order val="4"/>
          <c:tx>
            <c:strRef>
              <c:f>Sheet1!$F$1</c:f>
              <c:strCache>
                <c:ptCount val="1"/>
                <c:pt idx="0">
                  <c:v>Бр. паркинг места
 у V зони</c:v>
                </c:pt>
              </c:strCache>
            </c:strRef>
          </c:tx>
          <c:spPr>
            <a:solidFill>
              <a:schemeClr val="accent5"/>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Sheet1!$F$2:$F$5</c:f>
              <c:numCache>
                <c:formatCode>General</c:formatCode>
                <c:ptCount val="4"/>
                <c:pt idx="0">
                  <c:v>4955</c:v>
                </c:pt>
                <c:pt idx="1">
                  <c:v>5404</c:v>
                </c:pt>
                <c:pt idx="2">
                  <c:v>0</c:v>
                </c:pt>
                <c:pt idx="3">
                  <c:v>309</c:v>
                </c:pt>
              </c:numCache>
            </c:numRef>
          </c:val>
          <c:extLst>
            <c:ext xmlns:c16="http://schemas.microsoft.com/office/drawing/2014/chart" uri="{C3380CC4-5D6E-409C-BE32-E72D297353CC}">
              <c16:uniqueId val="{00000004-65B3-4B77-A0F7-208F5F309B8B}"/>
            </c:ext>
          </c:extLst>
        </c:ser>
        <c:dLbls>
          <c:showLegendKey val="0"/>
          <c:showVal val="0"/>
          <c:showCatName val="0"/>
          <c:showSerName val="0"/>
          <c:showPercent val="0"/>
          <c:showBubbleSize val="0"/>
        </c:dLbls>
        <c:gapWidth val="219"/>
        <c:overlap val="-27"/>
        <c:axId val="505773048"/>
        <c:axId val="266684056"/>
      </c:barChart>
      <c:catAx>
        <c:axId val="505773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4056"/>
        <c:crosses val="autoZero"/>
        <c:auto val="1"/>
        <c:lblAlgn val="ctr"/>
        <c:lblOffset val="100"/>
        <c:noMultiLvlLbl val="0"/>
      </c:catAx>
      <c:valAx>
        <c:axId val="266684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5773048"/>
        <c:crosses val="autoZero"/>
        <c:crossBetween val="between"/>
      </c:valAx>
      <c:spPr>
        <a:noFill/>
        <a:ln>
          <a:noFill/>
        </a:ln>
        <a:effectLst/>
      </c:spPr>
    </c:plotArea>
    <c:legend>
      <c:legendPos val="b"/>
      <c:layout>
        <c:manualLayout>
          <c:xMode val="edge"/>
          <c:yMode val="edge"/>
          <c:x val="3.479203120443277E-2"/>
          <c:y val="0.80505811773528313"/>
          <c:w val="0.9304157553222514"/>
          <c:h val="0.1711323584551930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ПРОСЕЧНА ЦЕНА ПАРКИНГ КАРТЕ ПО</a:t>
            </a:r>
            <a:r>
              <a:rPr lang="sr-Cyrl-CS" sz="1100" baseline="0"/>
              <a:t> ЗОНАМА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Sheet1!$B$2:$B$6</c:f>
              <c:numCache>
                <c:formatCode>General</c:formatCode>
                <c:ptCount val="5"/>
                <c:pt idx="0">
                  <c:v>56</c:v>
                </c:pt>
                <c:pt idx="1">
                  <c:v>48</c:v>
                </c:pt>
                <c:pt idx="2">
                  <c:v>41</c:v>
                </c:pt>
                <c:pt idx="3">
                  <c:v>31</c:v>
                </c:pt>
                <c:pt idx="4">
                  <c:v>0</c:v>
                </c:pt>
              </c:numCache>
            </c:numRef>
          </c:val>
          <c:extLst>
            <c:ext xmlns:c16="http://schemas.microsoft.com/office/drawing/2014/chart" uri="{C3380CC4-5D6E-409C-BE32-E72D297353CC}">
              <c16:uniqueId val="{00000000-4AB4-4365-9663-040C8A574319}"/>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Sheet1!$C$2:$C$6</c:f>
              <c:numCache>
                <c:formatCode>General</c:formatCode>
                <c:ptCount val="5"/>
                <c:pt idx="0">
                  <c:v>38</c:v>
                </c:pt>
                <c:pt idx="1">
                  <c:v>32</c:v>
                </c:pt>
                <c:pt idx="2">
                  <c:v>43</c:v>
                </c:pt>
                <c:pt idx="3">
                  <c:v>50</c:v>
                </c:pt>
                <c:pt idx="4">
                  <c:v>36</c:v>
                </c:pt>
              </c:numCache>
            </c:numRef>
          </c:val>
          <c:extLst>
            <c:ext xmlns:c16="http://schemas.microsoft.com/office/drawing/2014/chart" uri="{C3380CC4-5D6E-409C-BE32-E72D297353CC}">
              <c16:uniqueId val="{00000001-4AB4-4365-9663-040C8A574319}"/>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Sheet1!$D$2:$D$6</c:f>
              <c:numCache>
                <c:formatCode>General</c:formatCode>
                <c:ptCount val="5"/>
                <c:pt idx="0">
                  <c:v>34</c:v>
                </c:pt>
                <c:pt idx="1">
                  <c:v>30</c:v>
                </c:pt>
                <c:pt idx="2">
                  <c:v>34</c:v>
                </c:pt>
                <c:pt idx="3">
                  <c:v>0</c:v>
                </c:pt>
                <c:pt idx="4">
                  <c:v>0</c:v>
                </c:pt>
              </c:numCache>
            </c:numRef>
          </c:val>
          <c:extLst>
            <c:ext xmlns:c16="http://schemas.microsoft.com/office/drawing/2014/chart" uri="{C3380CC4-5D6E-409C-BE32-E72D297353CC}">
              <c16:uniqueId val="{00000002-4AB4-4365-9663-040C8A574319}"/>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Sheet1!$A$2:$A$6</c:f>
              <c:strCache>
                <c:ptCount val="5"/>
                <c:pt idx="0">
                  <c:v>Зона I</c:v>
                </c:pt>
                <c:pt idx="1">
                  <c:v>Зона II</c:v>
                </c:pt>
                <c:pt idx="2">
                  <c:v>Зона III</c:v>
                </c:pt>
                <c:pt idx="3">
                  <c:v>Зона IV</c:v>
                </c:pt>
                <c:pt idx="4">
                  <c:v>Зона V / по дану</c:v>
                </c:pt>
              </c:strCache>
            </c:strRef>
          </c:cat>
          <c:val>
            <c:numRef>
              <c:f>Sheet1!$E$2:$E$6</c:f>
              <c:numCache>
                <c:formatCode>General</c:formatCode>
                <c:ptCount val="5"/>
                <c:pt idx="0">
                  <c:v>36</c:v>
                </c:pt>
                <c:pt idx="1">
                  <c:v>30</c:v>
                </c:pt>
                <c:pt idx="2">
                  <c:v>40</c:v>
                </c:pt>
                <c:pt idx="3">
                  <c:v>19</c:v>
                </c:pt>
                <c:pt idx="4">
                  <c:v>0</c:v>
                </c:pt>
              </c:numCache>
            </c:numRef>
          </c:val>
          <c:extLst>
            <c:ext xmlns:c16="http://schemas.microsoft.com/office/drawing/2014/chart" uri="{C3380CC4-5D6E-409C-BE32-E72D297353CC}">
              <c16:uniqueId val="{00000003-4AB4-4365-9663-040C8A574319}"/>
            </c:ext>
          </c:extLst>
        </c:ser>
        <c:dLbls>
          <c:showLegendKey val="0"/>
          <c:showVal val="0"/>
          <c:showCatName val="0"/>
          <c:showSerName val="0"/>
          <c:showPercent val="0"/>
          <c:showBubbleSize val="0"/>
        </c:dLbls>
        <c:gapWidth val="219"/>
        <c:overlap val="-27"/>
        <c:axId val="266683272"/>
        <c:axId val="266683664"/>
      </c:barChart>
      <c:catAx>
        <c:axId val="266683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3664"/>
        <c:crosses val="autoZero"/>
        <c:auto val="1"/>
        <c:lblAlgn val="ctr"/>
        <c:lblOffset val="100"/>
        <c:noMultiLvlLbl val="0"/>
      </c:catAx>
      <c:valAx>
        <c:axId val="266683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3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УКЛАЊАЊЕ НЕПРОПИСНО ПАРКИРАНИХ ВОЗИЛА ПО КАТЕГОРИЈАМА </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Sheet1!$B$2:$B$7</c:f>
              <c:numCache>
                <c:formatCode>#,##0.00</c:formatCode>
                <c:ptCount val="6"/>
                <c:pt idx="0">
                  <c:v>6000</c:v>
                </c:pt>
                <c:pt idx="1">
                  <c:v>8830</c:v>
                </c:pt>
                <c:pt idx="2">
                  <c:v>13245</c:v>
                </c:pt>
                <c:pt idx="3">
                  <c:v>19867</c:v>
                </c:pt>
                <c:pt idx="4">
                  <c:v>30000</c:v>
                </c:pt>
                <c:pt idx="5">
                  <c:v>45000</c:v>
                </c:pt>
              </c:numCache>
            </c:numRef>
          </c:val>
          <c:extLst>
            <c:ext xmlns:c16="http://schemas.microsoft.com/office/drawing/2014/chart" uri="{C3380CC4-5D6E-409C-BE32-E72D297353CC}">
              <c16:uniqueId val="{00000000-7D47-4C0B-8288-53B8C8000FC8}"/>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Sheet1!$C$2:$C$7</c:f>
              <c:numCache>
                <c:formatCode>#,##0.00</c:formatCode>
                <c:ptCount val="6"/>
                <c:pt idx="0">
                  <c:v>4433</c:v>
                </c:pt>
                <c:pt idx="1">
                  <c:v>5340</c:v>
                </c:pt>
                <c:pt idx="2">
                  <c:v>7440</c:v>
                </c:pt>
                <c:pt idx="3">
                  <c:v>8646</c:v>
                </c:pt>
                <c:pt idx="4" formatCode="General">
                  <c:v>9236</c:v>
                </c:pt>
                <c:pt idx="5" formatCode="General">
                  <c:v>3989</c:v>
                </c:pt>
              </c:numCache>
            </c:numRef>
          </c:val>
          <c:extLst>
            <c:ext xmlns:c16="http://schemas.microsoft.com/office/drawing/2014/chart" uri="{C3380CC4-5D6E-409C-BE32-E72D297353CC}">
              <c16:uniqueId val="{00000001-7D47-4C0B-8288-53B8C8000FC8}"/>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Sheet1!$D$2:$D$7</c:f>
              <c:numCache>
                <c:formatCode>#,##0.00</c:formatCode>
                <c:ptCount val="6"/>
                <c:pt idx="0">
                  <c:v>5017</c:v>
                </c:pt>
                <c:pt idx="1">
                  <c:v>6260</c:v>
                </c:pt>
                <c:pt idx="2">
                  <c:v>8250</c:v>
                </c:pt>
                <c:pt idx="3">
                  <c:v>11422</c:v>
                </c:pt>
                <c:pt idx="4">
                  <c:v>15828</c:v>
                </c:pt>
                <c:pt idx="5">
                  <c:v>20991</c:v>
                </c:pt>
              </c:numCache>
            </c:numRef>
          </c:val>
          <c:extLst>
            <c:ext xmlns:c16="http://schemas.microsoft.com/office/drawing/2014/chart" uri="{C3380CC4-5D6E-409C-BE32-E72D297353CC}">
              <c16:uniqueId val="{00000002-7D47-4C0B-8288-53B8C8000FC8}"/>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Sheet1!$A$2:$A$7</c:f>
              <c:strCache>
                <c:ptCount val="6"/>
                <c:pt idx="0">
                  <c:v>до 800 kg</c:v>
                </c:pt>
                <c:pt idx="1">
                  <c:v>од 801 до 1330 kg</c:v>
                </c:pt>
                <c:pt idx="2">
                  <c:v>од 1331 до 1900 kg</c:v>
                </c:pt>
                <c:pt idx="3">
                  <c:v>од 1901 kg до 4 t</c:v>
                </c:pt>
                <c:pt idx="4">
                  <c:v>од 4 t до 14 t</c:v>
                </c:pt>
                <c:pt idx="5">
                  <c:v>преко 14 t</c:v>
                </c:pt>
              </c:strCache>
            </c:strRef>
          </c:cat>
          <c:val>
            <c:numRef>
              <c:f>Sheet1!$E$2:$E$7</c:f>
              <c:numCache>
                <c:formatCode>#,##0.00</c:formatCode>
                <c:ptCount val="6"/>
                <c:pt idx="0">
                  <c:v>4453</c:v>
                </c:pt>
                <c:pt idx="1">
                  <c:v>5033</c:v>
                </c:pt>
                <c:pt idx="2">
                  <c:v>5804</c:v>
                </c:pt>
                <c:pt idx="3" formatCode="General">
                  <c:v>6888</c:v>
                </c:pt>
                <c:pt idx="4" formatCode="General">
                  <c:v>12723</c:v>
                </c:pt>
                <c:pt idx="5" formatCode="General">
                  <c:v>12136</c:v>
                </c:pt>
              </c:numCache>
            </c:numRef>
          </c:val>
          <c:extLst>
            <c:ext xmlns:c16="http://schemas.microsoft.com/office/drawing/2014/chart" uri="{C3380CC4-5D6E-409C-BE32-E72D297353CC}">
              <c16:uniqueId val="{00000003-7D47-4C0B-8288-53B8C8000FC8}"/>
            </c:ext>
          </c:extLst>
        </c:ser>
        <c:dLbls>
          <c:showLegendKey val="0"/>
          <c:showVal val="0"/>
          <c:showCatName val="0"/>
          <c:showSerName val="0"/>
          <c:showPercent val="0"/>
          <c:showBubbleSize val="0"/>
        </c:dLbls>
        <c:gapWidth val="219"/>
        <c:overlap val="-27"/>
        <c:axId val="266682488"/>
        <c:axId val="427519560"/>
      </c:barChart>
      <c:catAx>
        <c:axId val="266682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7519560"/>
        <c:crosses val="autoZero"/>
        <c:auto val="1"/>
        <c:lblAlgn val="ctr"/>
        <c:lblOffset val="100"/>
        <c:noMultiLvlLbl val="0"/>
      </c:catAx>
      <c:valAx>
        <c:axId val="4275195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6682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ПРИХОДИ</a:t>
            </a:r>
            <a:r>
              <a:rPr lang="sr-Cyrl-CS" baseline="0"/>
              <a:t> И ТРОШКОВИ РЕАЛИЗАЦИЈЕ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3476402522</c:v>
                </c:pt>
                <c:pt idx="1">
                  <c:v>1167917328</c:v>
                </c:pt>
                <c:pt idx="2">
                  <c:v>374473169</c:v>
                </c:pt>
                <c:pt idx="3">
                  <c:v>1468717246</c:v>
                </c:pt>
              </c:numCache>
            </c:numRef>
          </c:val>
          <c:extLst>
            <c:ext xmlns:c16="http://schemas.microsoft.com/office/drawing/2014/chart" uri="{C3380CC4-5D6E-409C-BE32-E72D297353CC}">
              <c16:uniqueId val="{00000000-5AFB-410F-9AF5-E6A4B445CA4E}"/>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#,##0.00</c:formatCode>
                <c:ptCount val="4"/>
                <c:pt idx="0">
                  <c:v>88692968</c:v>
                </c:pt>
                <c:pt idx="1">
                  <c:v>1088714523</c:v>
                </c:pt>
                <c:pt idx="2">
                  <c:v>290847902</c:v>
                </c:pt>
                <c:pt idx="3">
                  <c:v>663141860</c:v>
                </c:pt>
              </c:numCache>
            </c:numRef>
          </c:val>
          <c:extLst>
            <c:ext xmlns:c16="http://schemas.microsoft.com/office/drawing/2014/chart" uri="{C3380CC4-5D6E-409C-BE32-E72D297353CC}">
              <c16:uniqueId val="{00000001-5AFB-410F-9AF5-E6A4B445CA4E}"/>
            </c:ext>
          </c:extLst>
        </c:ser>
        <c:dLbls>
          <c:showLegendKey val="0"/>
          <c:showVal val="0"/>
          <c:showCatName val="0"/>
          <c:showSerName val="0"/>
          <c:showPercent val="0"/>
          <c:showBubbleSize val="0"/>
        </c:dLbls>
        <c:gapWidth val="219"/>
        <c:overlap val="-27"/>
        <c:axId val="427535632"/>
        <c:axId val="426142896"/>
      </c:barChart>
      <c:catAx>
        <c:axId val="427535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6142896"/>
        <c:crosses val="autoZero"/>
        <c:auto val="1"/>
        <c:lblAlgn val="ctr"/>
        <c:lblOffset val="100"/>
        <c:noMultiLvlLbl val="0"/>
      </c:catAx>
      <c:valAx>
        <c:axId val="4261428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7535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РЕАЛИЗОВАНЕ</a:t>
            </a:r>
            <a:r>
              <a:rPr lang="sr-Cyrl-CS" sz="1100" baseline="0"/>
              <a:t> ИНВЕСТИЦИЈЕ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Sheet1!$B$2:$B$4</c:f>
              <c:numCache>
                <c:formatCode>#,##0.00</c:formatCode>
                <c:ptCount val="3"/>
                <c:pt idx="0">
                  <c:v>452956576</c:v>
                </c:pt>
                <c:pt idx="1">
                  <c:v>0</c:v>
                </c:pt>
                <c:pt idx="2">
                  <c:v>267107423</c:v>
                </c:pt>
              </c:numCache>
            </c:numRef>
          </c:val>
          <c:extLst>
            <c:ext xmlns:c16="http://schemas.microsoft.com/office/drawing/2014/chart" uri="{C3380CC4-5D6E-409C-BE32-E72D297353CC}">
              <c16:uniqueId val="{00000000-810A-4768-B546-4C2B1BD8679B}"/>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Sheet1!$C$2:$C$4</c:f>
              <c:numCache>
                <c:formatCode>#,##0.00</c:formatCode>
                <c:ptCount val="3"/>
                <c:pt idx="0">
                  <c:v>77930757</c:v>
                </c:pt>
                <c:pt idx="1">
                  <c:v>26145148</c:v>
                </c:pt>
                <c:pt idx="2">
                  <c:v>12846904</c:v>
                </c:pt>
              </c:numCache>
            </c:numRef>
          </c:val>
          <c:extLst>
            <c:ext xmlns:c16="http://schemas.microsoft.com/office/drawing/2014/chart" uri="{C3380CC4-5D6E-409C-BE32-E72D297353CC}">
              <c16:uniqueId val="{00000001-810A-4768-B546-4C2B1BD8679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Sheet1!$D$2:$D$4</c:f>
              <c:numCache>
                <c:formatCode>#,##0.00</c:formatCode>
                <c:ptCount val="3"/>
                <c:pt idx="0">
                  <c:v>1150000</c:v>
                </c:pt>
                <c:pt idx="1">
                  <c:v>18367000</c:v>
                </c:pt>
                <c:pt idx="2">
                  <c:v>9923115</c:v>
                </c:pt>
              </c:numCache>
            </c:numRef>
          </c:val>
          <c:extLst>
            <c:ext xmlns:c16="http://schemas.microsoft.com/office/drawing/2014/chart" uri="{C3380CC4-5D6E-409C-BE32-E72D297353CC}">
              <c16:uniqueId val="{00000002-810A-4768-B546-4C2B1BD8679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Комунални објекти</c:v>
                </c:pt>
                <c:pt idx="1">
                  <c:v>Комунална опрема и возила</c:v>
                </c:pt>
                <c:pt idx="2">
                  <c:v>Друга опрема</c:v>
                </c:pt>
              </c:strCache>
            </c:strRef>
          </c:cat>
          <c:val>
            <c:numRef>
              <c:f>Sheet1!$E$2:$E$4</c:f>
              <c:numCache>
                <c:formatCode>#,##0.00</c:formatCode>
                <c:ptCount val="3"/>
                <c:pt idx="0">
                  <c:v>29750786</c:v>
                </c:pt>
                <c:pt idx="1">
                  <c:v>11735000</c:v>
                </c:pt>
                <c:pt idx="2">
                  <c:v>8452363</c:v>
                </c:pt>
              </c:numCache>
            </c:numRef>
          </c:val>
          <c:extLst>
            <c:ext xmlns:c16="http://schemas.microsoft.com/office/drawing/2014/chart" uri="{C3380CC4-5D6E-409C-BE32-E72D297353CC}">
              <c16:uniqueId val="{00000003-810A-4768-B546-4C2B1BD8679B}"/>
            </c:ext>
          </c:extLst>
        </c:ser>
        <c:dLbls>
          <c:showLegendKey val="0"/>
          <c:showVal val="0"/>
          <c:showCatName val="0"/>
          <c:showSerName val="0"/>
          <c:showPercent val="0"/>
          <c:showBubbleSize val="0"/>
        </c:dLbls>
        <c:gapWidth val="219"/>
        <c:overlap val="-27"/>
        <c:axId val="504331176"/>
        <c:axId val="504332744"/>
      </c:barChart>
      <c:catAx>
        <c:axId val="504331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2744"/>
        <c:crosses val="autoZero"/>
        <c:auto val="1"/>
        <c:lblAlgn val="ctr"/>
        <c:lblOffset val="100"/>
        <c:noMultiLvlLbl val="0"/>
      </c:catAx>
      <c:valAx>
        <c:axId val="5043327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1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број јединица јавног осветљења</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BC0B-4AAE-92BE-978A8D0010B9}"/>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BC0B-4AAE-92BE-978A8D0010B9}"/>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BC0B-4AAE-92BE-978A8D0010B9}"/>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BC0B-4AAE-92BE-978A8D0010B9}"/>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formatCode="#,##0">
                  <c:v>211044</c:v>
                </c:pt>
                <c:pt idx="1">
                  <c:v>191040</c:v>
                </c:pt>
                <c:pt idx="2">
                  <c:v>149498</c:v>
                </c:pt>
                <c:pt idx="3">
                  <c:v>232052</c:v>
                </c:pt>
              </c:numCache>
            </c:numRef>
          </c:val>
          <c:extLst>
            <c:ext xmlns:c16="http://schemas.microsoft.com/office/drawing/2014/chart" uri="{C3380CC4-5D6E-409C-BE32-E72D297353CC}">
              <c16:uniqueId val="{00000008-BC0B-4AAE-92BE-978A8D0010B9}"/>
            </c:ext>
          </c:extLst>
        </c:ser>
        <c:dLbls>
          <c:showLegendKey val="0"/>
          <c:showVal val="0"/>
          <c:showCatName val="0"/>
          <c:showSerName val="0"/>
          <c:showPercent val="0"/>
          <c:showBubbleSize val="0"/>
        </c:dLbls>
        <c:gapWidth val="100"/>
        <c:axId val="564546232"/>
        <c:axId val="564548856"/>
      </c:barChart>
      <c:catAx>
        <c:axId val="5645462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548856"/>
        <c:crosses val="autoZero"/>
        <c:auto val="1"/>
        <c:lblAlgn val="ctr"/>
        <c:lblOffset val="100"/>
        <c:noMultiLvlLbl val="0"/>
      </c:catAx>
      <c:valAx>
        <c:axId val="564548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546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 КОМУНАЛНЕ УСЛУГЕ</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4DEA-4EB6-87BC-52316A149F9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4DEA-4EB6-87BC-52316A149F9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4DEA-4EB6-87BC-52316A149F9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4DEA-4EB6-87BC-52316A149F97}"/>
              </c:ext>
            </c:extLst>
          </c:dPt>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1684008342</c:v>
                </c:pt>
                <c:pt idx="1">
                  <c:v>892670470</c:v>
                </c:pt>
                <c:pt idx="2">
                  <c:v>363541552</c:v>
                </c:pt>
                <c:pt idx="3">
                  <c:v>1637126802</c:v>
                </c:pt>
              </c:numCache>
            </c:numRef>
          </c:val>
          <c:extLst>
            <c:ext xmlns:c16="http://schemas.microsoft.com/office/drawing/2014/chart" uri="{C3380CC4-5D6E-409C-BE32-E72D297353CC}">
              <c16:uniqueId val="{00000008-4DEA-4EB6-87BC-52316A149F97}"/>
            </c:ext>
          </c:extLst>
        </c:ser>
        <c:dLbls>
          <c:showLegendKey val="0"/>
          <c:showVal val="0"/>
          <c:showCatName val="0"/>
          <c:showSerName val="0"/>
          <c:showPercent val="0"/>
          <c:showBubbleSize val="0"/>
        </c:dLbls>
        <c:gapWidth val="100"/>
        <c:axId val="535985432"/>
        <c:axId val="535982480"/>
      </c:barChart>
      <c:catAx>
        <c:axId val="5359854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982480"/>
        <c:crosses val="autoZero"/>
        <c:auto val="1"/>
        <c:lblAlgn val="ctr"/>
        <c:lblOffset val="100"/>
        <c:noMultiLvlLbl val="0"/>
      </c:catAx>
      <c:valAx>
        <c:axId val="5359824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985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УКУПНИ ТРОШКОВИ КОМУНАЛНЕ УСЛУГЕ И ВРЕДНОСТ</a:t>
            </a:r>
            <a:r>
              <a:rPr lang="sr-Cyrl-CS" baseline="0"/>
              <a:t> РЕАЛИЗОВАНИХ ИНВЕСТИЦИЈА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Укупни трошкови реализације комуналне услуге</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1701153470</c:v>
                </c:pt>
                <c:pt idx="1">
                  <c:v>847723702</c:v>
                </c:pt>
                <c:pt idx="2">
                  <c:v>257591340</c:v>
                </c:pt>
                <c:pt idx="3">
                  <c:v>731622403</c:v>
                </c:pt>
              </c:numCache>
            </c:numRef>
          </c:val>
          <c:extLst>
            <c:ext xmlns:c16="http://schemas.microsoft.com/office/drawing/2014/chart" uri="{C3380CC4-5D6E-409C-BE32-E72D297353CC}">
              <c16:uniqueId val="{00000000-0E1F-4BDF-88C6-38B061F16034}"/>
            </c:ext>
          </c:extLst>
        </c:ser>
        <c:ser>
          <c:idx val="1"/>
          <c:order val="1"/>
          <c:tx>
            <c:strRef>
              <c:f>Sheet1!$C$1</c:f>
              <c:strCache>
                <c:ptCount val="1"/>
                <c:pt idx="0">
                  <c:v>Вредност реализованих инвестиција</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#,##0.00</c:formatCode>
                <c:ptCount val="5"/>
                <c:pt idx="0">
                  <c:v>560686929</c:v>
                </c:pt>
                <c:pt idx="1">
                  <c:v>186830309</c:v>
                </c:pt>
                <c:pt idx="2">
                  <c:v>69503179</c:v>
                </c:pt>
                <c:pt idx="3">
                  <c:v>226484811</c:v>
                </c:pt>
              </c:numCache>
            </c:numRef>
          </c:val>
          <c:extLst>
            <c:ext xmlns:c16="http://schemas.microsoft.com/office/drawing/2014/chart" uri="{C3380CC4-5D6E-409C-BE32-E72D297353CC}">
              <c16:uniqueId val="{00000001-0E1F-4BDF-88C6-38B061F16034}"/>
            </c:ext>
          </c:extLst>
        </c:ser>
        <c:dLbls>
          <c:showLegendKey val="0"/>
          <c:showVal val="0"/>
          <c:showCatName val="0"/>
          <c:showSerName val="0"/>
          <c:showPercent val="0"/>
          <c:showBubbleSize val="0"/>
        </c:dLbls>
        <c:gapWidth val="219"/>
        <c:overlap val="-27"/>
        <c:axId val="504329608"/>
        <c:axId val="504330000"/>
      </c:barChart>
      <c:catAx>
        <c:axId val="504329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30000"/>
        <c:crosses val="autoZero"/>
        <c:auto val="1"/>
        <c:lblAlgn val="ctr"/>
        <c:lblOffset val="100"/>
        <c:noMultiLvlLbl val="0"/>
      </c:catAx>
      <c:valAx>
        <c:axId val="5043300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04329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ВРСТЕ</a:t>
            </a:r>
            <a:r>
              <a:rPr lang="sr-Cyrl-CS" sz="1100" baseline="0"/>
              <a:t> И БРОЈ ПИЈАЦА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зелена</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30</c:v>
                </c:pt>
                <c:pt idx="1">
                  <c:v>140</c:v>
                </c:pt>
                <c:pt idx="2">
                  <c:v>103</c:v>
                </c:pt>
                <c:pt idx="3">
                  <c:v>133</c:v>
                </c:pt>
              </c:numCache>
            </c:numRef>
          </c:val>
          <c:extLst>
            <c:ext xmlns:c16="http://schemas.microsoft.com/office/drawing/2014/chart" uri="{C3380CC4-5D6E-409C-BE32-E72D297353CC}">
              <c16:uniqueId val="{00000000-3B12-4B53-A6AF-A30F895947B8}"/>
            </c:ext>
          </c:extLst>
        </c:ser>
        <c:ser>
          <c:idx val="1"/>
          <c:order val="1"/>
          <c:tx>
            <c:strRef>
              <c:f>Sheet1!$C$1</c:f>
              <c:strCache>
                <c:ptCount val="1"/>
                <c:pt idx="0">
                  <c:v>млечна</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29</c:v>
                </c:pt>
                <c:pt idx="1">
                  <c:v>87</c:v>
                </c:pt>
                <c:pt idx="2">
                  <c:v>70</c:v>
                </c:pt>
                <c:pt idx="3">
                  <c:v>69</c:v>
                </c:pt>
              </c:numCache>
            </c:numRef>
          </c:val>
          <c:extLst>
            <c:ext xmlns:c16="http://schemas.microsoft.com/office/drawing/2014/chart" uri="{C3380CC4-5D6E-409C-BE32-E72D297353CC}">
              <c16:uniqueId val="{00000001-3B12-4B53-A6AF-A30F895947B8}"/>
            </c:ext>
          </c:extLst>
        </c:ser>
        <c:ser>
          <c:idx val="2"/>
          <c:order val="2"/>
          <c:tx>
            <c:strRef>
              <c:f>Sheet1!$D$1</c:f>
              <c:strCache>
                <c:ptCount val="1"/>
                <c:pt idx="0">
                  <c:v>кванташка</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c:v>
                </c:pt>
                <c:pt idx="1">
                  <c:v>22</c:v>
                </c:pt>
                <c:pt idx="2">
                  <c:v>23</c:v>
                </c:pt>
                <c:pt idx="3">
                  <c:v>30</c:v>
                </c:pt>
              </c:numCache>
            </c:numRef>
          </c:val>
          <c:extLst>
            <c:ext xmlns:c16="http://schemas.microsoft.com/office/drawing/2014/chart" uri="{C3380CC4-5D6E-409C-BE32-E72D297353CC}">
              <c16:uniqueId val="{00000002-3B12-4B53-A6AF-A30F895947B8}"/>
            </c:ext>
          </c:extLst>
        </c:ser>
        <c:ser>
          <c:idx val="3"/>
          <c:order val="3"/>
          <c:tx>
            <c:strRef>
              <c:f>Sheet1!$E$1</c:f>
              <c:strCache>
                <c:ptCount val="1"/>
                <c:pt idx="0">
                  <c:v>робно занатска</c:v>
                </c:pt>
              </c:strCache>
            </c:strRef>
          </c:tx>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7</c:v>
                </c:pt>
                <c:pt idx="2">
                  <c:v>6</c:v>
                </c:pt>
                <c:pt idx="3">
                  <c:v>11</c:v>
                </c:pt>
              </c:numCache>
            </c:numRef>
          </c:val>
          <c:extLst>
            <c:ext xmlns:c16="http://schemas.microsoft.com/office/drawing/2014/chart" uri="{C3380CC4-5D6E-409C-BE32-E72D297353CC}">
              <c16:uniqueId val="{00000003-3B12-4B53-A6AF-A30F895947B8}"/>
            </c:ext>
          </c:extLst>
        </c:ser>
        <c:ser>
          <c:idx val="4"/>
          <c:order val="4"/>
          <c:tx>
            <c:strRef>
              <c:f>Sheet1!$F$1</c:f>
              <c:strCache>
                <c:ptCount val="1"/>
                <c:pt idx="0">
                  <c:v>сточна</c:v>
                </c:pt>
              </c:strCache>
            </c:strRef>
          </c:tx>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Sheet1!$F$2:$F$5</c:f>
              <c:numCache>
                <c:formatCode>General</c:formatCode>
                <c:ptCount val="4"/>
                <c:pt idx="0">
                  <c:v>1</c:v>
                </c:pt>
                <c:pt idx="1">
                  <c:v>61</c:v>
                </c:pt>
                <c:pt idx="2">
                  <c:v>43</c:v>
                </c:pt>
                <c:pt idx="3">
                  <c:v>38</c:v>
                </c:pt>
              </c:numCache>
            </c:numRef>
          </c:val>
          <c:extLst>
            <c:ext xmlns:c16="http://schemas.microsoft.com/office/drawing/2014/chart" uri="{C3380CC4-5D6E-409C-BE32-E72D297353CC}">
              <c16:uniqueId val="{00000004-3B12-4B53-A6AF-A30F895947B8}"/>
            </c:ext>
          </c:extLst>
        </c:ser>
        <c:dLbls>
          <c:showLegendKey val="0"/>
          <c:showVal val="0"/>
          <c:showCatName val="0"/>
          <c:showSerName val="0"/>
          <c:showPercent val="0"/>
          <c:showBubbleSize val="0"/>
        </c:dLbls>
        <c:gapWidth val="219"/>
        <c:overlap val="-27"/>
        <c:axId val="783309360"/>
        <c:axId val="783312160"/>
      </c:barChart>
      <c:catAx>
        <c:axId val="78330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12160"/>
        <c:crosses val="autoZero"/>
        <c:auto val="1"/>
        <c:lblAlgn val="ctr"/>
        <c:lblOffset val="100"/>
        <c:noMultiLvlLbl val="0"/>
      </c:catAx>
      <c:valAx>
        <c:axId val="783312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0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ctr">
        <a:defRPr/>
      </a:pPr>
      <a:endParaRPr lang="en-US"/>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Укупна површина пијаца у м2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Укупна површина свих пијаца у м2</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723E-469E-A110-22F608C59E4D}"/>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723E-469E-A110-22F608C59E4D}"/>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723E-469E-A110-22F608C59E4D}"/>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723E-469E-A110-22F608C59E4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187552</c:v>
                </c:pt>
                <c:pt idx="1">
                  <c:v>318467</c:v>
                </c:pt>
                <c:pt idx="2">
                  <c:v>356208</c:v>
                </c:pt>
                <c:pt idx="3">
                  <c:v>640259</c:v>
                </c:pt>
              </c:numCache>
            </c:numRef>
          </c:val>
          <c:extLst>
            <c:ext xmlns:c16="http://schemas.microsoft.com/office/drawing/2014/chart" uri="{C3380CC4-5D6E-409C-BE32-E72D297353CC}">
              <c16:uniqueId val="{00000008-723E-469E-A110-22F608C59E4D}"/>
            </c:ext>
          </c:extLst>
        </c:ser>
        <c:dLbls>
          <c:showLegendKey val="0"/>
          <c:showVal val="0"/>
          <c:showCatName val="0"/>
          <c:showSerName val="0"/>
          <c:showPercent val="0"/>
          <c:showBubbleSize val="0"/>
        </c:dLbls>
        <c:gapWidth val="100"/>
        <c:axId val="783311600"/>
        <c:axId val="783309920"/>
      </c:barChart>
      <c:catAx>
        <c:axId val="7833116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09920"/>
        <c:crosses val="autoZero"/>
        <c:auto val="1"/>
        <c:lblAlgn val="ctr"/>
        <c:lblOffset val="100"/>
        <c:noMultiLvlLbl val="0"/>
      </c:catAx>
      <c:valAx>
        <c:axId val="783309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3311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ПИЈАЧНА</a:t>
            </a:r>
            <a:r>
              <a:rPr lang="sr-Cyrl-CS" sz="1200" baseline="0">
                <a:latin typeface="Times New Roman" panose="02020603050405020304" pitchFamily="18" charset="0"/>
                <a:cs typeface="Times New Roman" panose="02020603050405020304" pitchFamily="18" charset="0"/>
              </a:rPr>
              <a:t> ИНФРАСТРУКТУРА</a:t>
            </a:r>
            <a:endParaRPr lang="sr-Latn-BA" sz="12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Бр.тезги</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5518</c:v>
                </c:pt>
                <c:pt idx="1">
                  <c:v>15185</c:v>
                </c:pt>
                <c:pt idx="2">
                  <c:v>7258</c:v>
                </c:pt>
                <c:pt idx="3">
                  <c:v>8240</c:v>
                </c:pt>
              </c:numCache>
            </c:numRef>
          </c:val>
          <c:extLst>
            <c:ext xmlns:c16="http://schemas.microsoft.com/office/drawing/2014/chart" uri="{C3380CC4-5D6E-409C-BE32-E72D297353CC}">
              <c16:uniqueId val="{00000000-13B3-4B63-B2F0-B4982952EA92}"/>
            </c:ext>
          </c:extLst>
        </c:ser>
        <c:ser>
          <c:idx val="1"/>
          <c:order val="1"/>
          <c:tx>
            <c:strRef>
              <c:f>Sheet1!$C$1</c:f>
              <c:strCache>
                <c:ptCount val="1"/>
                <c:pt idx="0">
                  <c:v>Бр. локала</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597</c:v>
                </c:pt>
                <c:pt idx="1">
                  <c:v>675</c:v>
                </c:pt>
                <c:pt idx="2">
                  <c:v>268</c:v>
                </c:pt>
                <c:pt idx="3">
                  <c:v>664</c:v>
                </c:pt>
              </c:numCache>
            </c:numRef>
          </c:val>
          <c:extLst>
            <c:ext xmlns:c16="http://schemas.microsoft.com/office/drawing/2014/chart" uri="{C3380CC4-5D6E-409C-BE32-E72D297353CC}">
              <c16:uniqueId val="{00000001-13B3-4B63-B2F0-B4982952EA92}"/>
            </c:ext>
          </c:extLst>
        </c:ser>
        <c:ser>
          <c:idx val="2"/>
          <c:order val="2"/>
          <c:tx>
            <c:strRef>
              <c:f>Sheet1!$D$1</c:f>
              <c:strCache>
                <c:ptCount val="1"/>
                <c:pt idx="0">
                  <c:v>Бр. Монтажних
објеката</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704</c:v>
                </c:pt>
                <c:pt idx="1">
                  <c:v>306</c:v>
                </c:pt>
                <c:pt idx="2">
                  <c:v>522</c:v>
                </c:pt>
                <c:pt idx="3">
                  <c:v>626</c:v>
                </c:pt>
              </c:numCache>
            </c:numRef>
          </c:val>
          <c:extLst>
            <c:ext xmlns:c16="http://schemas.microsoft.com/office/drawing/2014/chart" uri="{C3380CC4-5D6E-409C-BE32-E72D297353CC}">
              <c16:uniqueId val="{00000002-13B3-4B63-B2F0-B4982952EA92}"/>
            </c:ext>
          </c:extLst>
        </c:ser>
        <c:dLbls>
          <c:showLegendKey val="0"/>
          <c:showVal val="0"/>
          <c:showCatName val="0"/>
          <c:showSerName val="0"/>
          <c:showPercent val="0"/>
          <c:showBubbleSize val="0"/>
        </c:dLbls>
        <c:gapWidth val="219"/>
        <c:overlap val="-27"/>
        <c:axId val="796442224"/>
        <c:axId val="796443536"/>
      </c:barChart>
      <c:catAx>
        <c:axId val="796442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443536"/>
        <c:crosses val="autoZero"/>
        <c:auto val="1"/>
        <c:lblAlgn val="ctr"/>
        <c:lblOffset val="100"/>
        <c:noMultiLvlLbl val="0"/>
      </c:catAx>
      <c:valAx>
        <c:axId val="796443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442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sz="1400" b="0" i="0" baseline="0">
                <a:effectLst/>
                <a:latin typeface="Times New Roman" panose="02020603050405020304" pitchFamily="18" charset="0"/>
                <a:cs typeface="Times New Roman" panose="02020603050405020304" pitchFamily="18" charset="0"/>
              </a:rPr>
              <a:t>Пијачна инфраструктура - расхладне витрине, коморе и боксови</a:t>
            </a:r>
            <a:endParaRPr lang="en-US" sz="1400">
              <a:effectLst/>
              <a:latin typeface="Times New Roman" panose="02020603050405020304" pitchFamily="18" charset="0"/>
              <a:cs typeface="Times New Roman" panose="02020603050405020304" pitchFamily="18" charset="0"/>
            </a:endParaRPr>
          </a:p>
        </c:rich>
      </c:tx>
      <c:layout>
        <c:manualLayout>
          <c:xMode val="edge"/>
          <c:yMode val="edge"/>
          <c:x val="9.9942038495188096E-2"/>
          <c:y val="1.656726308813784E-2"/>
        </c:manualLayout>
      </c:layout>
      <c:overlay val="0"/>
      <c:spPr>
        <a:noFill/>
        <a:ln>
          <a:noFill/>
        </a:ln>
        <a:effectLst/>
      </c:spPr>
    </c:title>
    <c:autoTitleDeleted val="0"/>
    <c:plotArea>
      <c:layout>
        <c:manualLayout>
          <c:layoutTarget val="inner"/>
          <c:xMode val="edge"/>
          <c:yMode val="edge"/>
          <c:x val="8.1792067658209386E-2"/>
          <c:y val="0.10091269841269841"/>
          <c:w val="0.89274496937882764"/>
          <c:h val="0.70435164354455693"/>
        </c:manualLayout>
      </c:layout>
      <c:barChart>
        <c:barDir val="col"/>
        <c:grouping val="clustered"/>
        <c:varyColors val="0"/>
        <c:ser>
          <c:idx val="0"/>
          <c:order val="0"/>
          <c:tx>
            <c:strRef>
              <c:f>Sheet1!$B$1</c:f>
              <c:strCache>
                <c:ptCount val="1"/>
                <c:pt idx="0">
                  <c:v>расхладне витрине</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931</c:v>
                </c:pt>
                <c:pt idx="1">
                  <c:v>535</c:v>
                </c:pt>
                <c:pt idx="2">
                  <c:v>215</c:v>
                </c:pt>
                <c:pt idx="3">
                  <c:v>291</c:v>
                </c:pt>
              </c:numCache>
            </c:numRef>
          </c:val>
          <c:extLst>
            <c:ext xmlns:c16="http://schemas.microsoft.com/office/drawing/2014/chart" uri="{C3380CC4-5D6E-409C-BE32-E72D297353CC}">
              <c16:uniqueId val="{00000000-ADA8-410D-BB31-ED8476F1A43E}"/>
            </c:ext>
          </c:extLst>
        </c:ser>
        <c:ser>
          <c:idx val="1"/>
          <c:order val="1"/>
          <c:tx>
            <c:strRef>
              <c:f>Sheet1!$C$1</c:f>
              <c:strCache>
                <c:ptCount val="1"/>
                <c:pt idx="0">
                  <c:v>расхладне коморе</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35</c:v>
                </c:pt>
                <c:pt idx="1">
                  <c:v>30</c:v>
                </c:pt>
                <c:pt idx="2">
                  <c:v>23</c:v>
                </c:pt>
                <c:pt idx="3">
                  <c:v>79</c:v>
                </c:pt>
              </c:numCache>
            </c:numRef>
          </c:val>
          <c:extLst>
            <c:ext xmlns:c16="http://schemas.microsoft.com/office/drawing/2014/chart" uri="{C3380CC4-5D6E-409C-BE32-E72D297353CC}">
              <c16:uniqueId val="{00000001-ADA8-410D-BB31-ED8476F1A43E}"/>
            </c:ext>
          </c:extLst>
        </c:ser>
        <c:ser>
          <c:idx val="2"/>
          <c:order val="2"/>
          <c:tx>
            <c:strRef>
              <c:f>Sheet1!$D$1</c:f>
              <c:strCache>
                <c:ptCount val="1"/>
                <c:pt idx="0">
                  <c:v>боксови</c:v>
                </c:pt>
              </c:strCache>
            </c:strRef>
          </c:tx>
          <c:spPr>
            <a:solidFill>
              <a:schemeClr val="accent4"/>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151</c:v>
                </c:pt>
                <c:pt idx="1">
                  <c:v>584</c:v>
                </c:pt>
                <c:pt idx="2">
                  <c:v>742</c:v>
                </c:pt>
                <c:pt idx="3">
                  <c:v>374</c:v>
                </c:pt>
              </c:numCache>
            </c:numRef>
          </c:val>
          <c:extLst>
            <c:ext xmlns:c16="http://schemas.microsoft.com/office/drawing/2014/chart" uri="{C3380CC4-5D6E-409C-BE32-E72D297353CC}">
              <c16:uniqueId val="{00000002-ADA8-410D-BB31-ED8476F1A43E}"/>
            </c:ext>
          </c:extLst>
        </c:ser>
        <c:dLbls>
          <c:dLblPos val="outEnd"/>
          <c:showLegendKey val="0"/>
          <c:showVal val="1"/>
          <c:showCatName val="0"/>
          <c:showSerName val="0"/>
          <c:showPercent val="0"/>
          <c:showBubbleSize val="0"/>
        </c:dLbls>
        <c:gapWidth val="219"/>
        <c:overlap val="-27"/>
        <c:axId val="860301136"/>
        <c:axId val="860287696"/>
      </c:barChart>
      <c:catAx>
        <c:axId val="860301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87696"/>
        <c:crosses val="autoZero"/>
        <c:auto val="1"/>
        <c:lblAlgn val="ctr"/>
        <c:lblOffset val="100"/>
        <c:noMultiLvlLbl val="0"/>
      </c:catAx>
      <c:valAx>
        <c:axId val="860287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01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ПРОДАВЦИ НА ПИЈАЦАМА</a:t>
            </a:r>
            <a:endParaRPr lang="en-US" sz="1100"/>
          </a:p>
        </c:rich>
      </c:tx>
      <c:overlay val="0"/>
      <c:spPr>
        <a:noFill/>
        <a:ln>
          <a:noFill/>
        </a:ln>
        <a:effectLst/>
      </c:spPr>
    </c:title>
    <c:autoTitleDeleted val="0"/>
    <c:plotArea>
      <c:layout>
        <c:manualLayout>
          <c:layoutTarget val="inner"/>
          <c:xMode val="edge"/>
          <c:yMode val="edge"/>
          <c:x val="7.8459467840575961E-2"/>
          <c:y val="8.4900054024851429E-2"/>
          <c:w val="0.90124008554959867"/>
          <c:h val="0.75556902631903589"/>
        </c:manualLayout>
      </c:layout>
      <c:barChart>
        <c:barDir val="col"/>
        <c:grouping val="clustered"/>
        <c:varyColors val="0"/>
        <c:ser>
          <c:idx val="0"/>
          <c:order val="0"/>
          <c:tx>
            <c:strRef>
              <c:f>Sheet1!$B$1</c:f>
              <c:strCache>
                <c:ptCount val="1"/>
                <c:pt idx="0">
                  <c:v>ПРЕДУЗЕЋА</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183</c:v>
                </c:pt>
                <c:pt idx="1">
                  <c:v>136</c:v>
                </c:pt>
                <c:pt idx="2">
                  <c:v>1</c:v>
                </c:pt>
                <c:pt idx="3">
                  <c:v>476</c:v>
                </c:pt>
              </c:numCache>
            </c:numRef>
          </c:val>
          <c:extLst>
            <c:ext xmlns:c16="http://schemas.microsoft.com/office/drawing/2014/chart" uri="{C3380CC4-5D6E-409C-BE32-E72D297353CC}">
              <c16:uniqueId val="{00000000-CC59-4B9D-BB03-AE493A8C621A}"/>
            </c:ext>
          </c:extLst>
        </c:ser>
        <c:ser>
          <c:idx val="1"/>
          <c:order val="1"/>
          <c:tx>
            <c:strRef>
              <c:f>Sheet1!$C$1</c:f>
              <c:strCache>
                <c:ptCount val="1"/>
                <c:pt idx="0">
                  <c:v>ПРЕДУЗЕТНИЦИ</c:v>
                </c:pt>
              </c:strCache>
            </c:strRef>
          </c:tx>
          <c:spPr>
            <a:solidFill>
              <a:schemeClr val="accent2"/>
            </a:solidFill>
            <a:ln>
              <a:noFill/>
            </a:ln>
            <a:effectLst/>
          </c:spPr>
          <c:invertIfNegative val="0"/>
          <c:dLbls>
            <c:dLbl>
              <c:idx val="0"/>
              <c:layout>
                <c:manualLayout>
                  <c:x val="-3.7217055516745411E-17"/>
                  <c:y val="-5.55555555555554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59-4B9D-BB03-AE493A8C621A}"/>
                </c:ext>
              </c:extLst>
            </c:dLbl>
            <c:dLbl>
              <c:idx val="1"/>
              <c:layout>
                <c:manualLayout>
                  <c:x val="-2.0300446609825416E-3"/>
                  <c:y val="-4.761904761904761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59-4B9D-BB03-AE493A8C621A}"/>
                </c:ext>
              </c:extLst>
            </c:dLbl>
            <c:dLbl>
              <c:idx val="2"/>
              <c:layout>
                <c:manualLayout>
                  <c:x val="-8.1201786439302412E-3"/>
                  <c:y val="-3.96825396825396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59-4B9D-BB03-AE493A8C621A}"/>
                </c:ext>
              </c:extLst>
            </c:dLbl>
            <c:dLbl>
              <c:idx val="3"/>
              <c:layout>
                <c:manualLayout>
                  <c:x val="0"/>
                  <c:y val="-5.158730158730166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59-4B9D-BB03-AE493A8C621A}"/>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1151</c:v>
                </c:pt>
                <c:pt idx="1">
                  <c:v>2148</c:v>
                </c:pt>
                <c:pt idx="2">
                  <c:v>982</c:v>
                </c:pt>
                <c:pt idx="3">
                  <c:v>1776</c:v>
                </c:pt>
              </c:numCache>
            </c:numRef>
          </c:val>
          <c:extLst>
            <c:ext xmlns:c16="http://schemas.microsoft.com/office/drawing/2014/chart" uri="{C3380CC4-5D6E-409C-BE32-E72D297353CC}">
              <c16:uniqueId val="{00000005-CC59-4B9D-BB03-AE493A8C621A}"/>
            </c:ext>
          </c:extLst>
        </c:ser>
        <c:ser>
          <c:idx val="2"/>
          <c:order val="2"/>
          <c:tx>
            <c:strRef>
              <c:f>Sheet1!$D$1</c:f>
              <c:strCache>
                <c:ptCount val="1"/>
                <c:pt idx="0">
                  <c:v>ПОЉОПРИВРЕДНА ГАЗДИНСТВА</c:v>
                </c:pt>
              </c:strCache>
            </c:strRef>
          </c:tx>
          <c:spPr>
            <a:solidFill>
              <a:schemeClr val="accent3"/>
            </a:solidFill>
            <a:ln>
              <a:noFill/>
            </a:ln>
            <a:effectLst/>
          </c:spPr>
          <c:invertIfNegative val="0"/>
          <c:dLbls>
            <c:dLbl>
              <c:idx val="0"/>
              <c:layout>
                <c:manualLayout>
                  <c:x val="-6.0901339829476245E-3"/>
                  <c:y val="-0.1230158730158730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C59-4B9D-BB03-AE493A8C621A}"/>
                </c:ext>
              </c:extLst>
            </c:dLbl>
            <c:dLbl>
              <c:idx val="1"/>
              <c:layout>
                <c:manualLayout>
                  <c:x val="-8.1201786439302412E-3"/>
                  <c:y val="-0.111111111111111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C59-4B9D-BB03-AE493A8C621A}"/>
                </c:ext>
              </c:extLst>
            </c:dLbl>
            <c:dLbl>
              <c:idx val="2"/>
              <c:layout>
                <c:manualLayout>
                  <c:x val="-1.0150223304912708E-2"/>
                  <c:y val="-0.1031746031746032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C59-4B9D-BB03-AE493A8C621A}"/>
                </c:ext>
              </c:extLst>
            </c:dLbl>
            <c:dLbl>
              <c:idx val="3"/>
              <c:layout>
                <c:manualLayout>
                  <c:x val="1.0150223304912708E-2"/>
                  <c:y val="-0.1031746031746032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C59-4B9D-BB03-AE493A8C621A}"/>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2895</c:v>
                </c:pt>
                <c:pt idx="1">
                  <c:v>3679</c:v>
                </c:pt>
                <c:pt idx="2">
                  <c:v>1811</c:v>
                </c:pt>
                <c:pt idx="3">
                  <c:v>3401</c:v>
                </c:pt>
              </c:numCache>
            </c:numRef>
          </c:val>
          <c:extLst>
            <c:ext xmlns:c16="http://schemas.microsoft.com/office/drawing/2014/chart" uri="{C3380CC4-5D6E-409C-BE32-E72D297353CC}">
              <c16:uniqueId val="{0000000A-CC59-4B9D-BB03-AE493A8C621A}"/>
            </c:ext>
          </c:extLst>
        </c:ser>
        <c:ser>
          <c:idx val="3"/>
          <c:order val="3"/>
          <c:tx>
            <c:strRef>
              <c:f>Sheet1!$E$1</c:f>
              <c:strCache>
                <c:ptCount val="1"/>
                <c:pt idx="0">
                  <c:v>ФИЗИЧКА ЛИЦА</c:v>
                </c:pt>
              </c:strCache>
            </c:strRef>
          </c:tx>
          <c:spPr>
            <a:solidFill>
              <a:schemeClr val="accent4"/>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49000</c:v>
                </c:pt>
                <c:pt idx="1">
                  <c:v>2094</c:v>
                </c:pt>
                <c:pt idx="2">
                  <c:v>165665</c:v>
                </c:pt>
                <c:pt idx="3">
                  <c:v>8506</c:v>
                </c:pt>
              </c:numCache>
            </c:numRef>
          </c:val>
          <c:extLst>
            <c:ext xmlns:c16="http://schemas.microsoft.com/office/drawing/2014/chart" uri="{C3380CC4-5D6E-409C-BE32-E72D297353CC}">
              <c16:uniqueId val="{0000000B-CC59-4B9D-BB03-AE493A8C621A}"/>
            </c:ext>
          </c:extLst>
        </c:ser>
        <c:dLbls>
          <c:dLblPos val="outEnd"/>
          <c:showLegendKey val="0"/>
          <c:showVal val="1"/>
          <c:showCatName val="0"/>
          <c:showSerName val="0"/>
          <c:showPercent val="0"/>
          <c:showBubbleSize val="0"/>
        </c:dLbls>
        <c:gapWidth val="219"/>
        <c:overlap val="-27"/>
        <c:axId val="860312896"/>
        <c:axId val="860283216"/>
      </c:barChart>
      <c:catAx>
        <c:axId val="8603128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83216"/>
        <c:crosses val="autoZero"/>
        <c:auto val="1"/>
        <c:lblAlgn val="ctr"/>
        <c:lblOffset val="100"/>
        <c:noMultiLvlLbl val="0"/>
      </c:catAx>
      <c:valAx>
        <c:axId val="860283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12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ПРОСЕЧНИ ИЗНОС ЗАКУПА ТЕЗГЕ ЗА ПРОДАЈУ ВОЋА И ПОВРЋА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3480</c:v>
                </c:pt>
                <c:pt idx="1">
                  <c:v>4335</c:v>
                </c:pt>
                <c:pt idx="2">
                  <c:v>2201</c:v>
                </c:pt>
                <c:pt idx="3">
                  <c:v>3980</c:v>
                </c:pt>
              </c:numCache>
            </c:numRef>
          </c:val>
          <c:extLst>
            <c:ext xmlns:c16="http://schemas.microsoft.com/office/drawing/2014/chart" uri="{C3380CC4-5D6E-409C-BE32-E72D297353CC}">
              <c16:uniqueId val="{00000000-D7E6-4E40-BD0B-DF44A81712FF}"/>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3480</c:v>
                </c:pt>
                <c:pt idx="1">
                  <c:v>2154</c:v>
                </c:pt>
                <c:pt idx="2">
                  <c:v>3375</c:v>
                </c:pt>
                <c:pt idx="3">
                  <c:v>2821</c:v>
                </c:pt>
              </c:numCache>
            </c:numRef>
          </c:val>
          <c:extLst>
            <c:ext xmlns:c16="http://schemas.microsoft.com/office/drawing/2014/chart" uri="{C3380CC4-5D6E-409C-BE32-E72D297353CC}">
              <c16:uniqueId val="{00000001-D7E6-4E40-BD0B-DF44A81712FF}"/>
            </c:ext>
          </c:extLst>
        </c:ser>
        <c:ser>
          <c:idx val="2"/>
          <c:order val="2"/>
          <c:tx>
            <c:strRef>
              <c:f>Sheet1!$D$1</c:f>
              <c:strCache>
                <c:ptCount val="1"/>
                <c:pt idx="0">
                  <c:v>ДНЕВНА ПИЈАЧАРИНА</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130</c:v>
                </c:pt>
                <c:pt idx="1">
                  <c:v>256</c:v>
                </c:pt>
                <c:pt idx="2">
                  <c:v>301</c:v>
                </c:pt>
                <c:pt idx="3">
                  <c:v>224</c:v>
                </c:pt>
              </c:numCache>
            </c:numRef>
          </c:val>
          <c:extLst>
            <c:ext xmlns:c16="http://schemas.microsoft.com/office/drawing/2014/chart" uri="{C3380CC4-5D6E-409C-BE32-E72D297353CC}">
              <c16:uniqueId val="{00000002-D7E6-4E40-BD0B-DF44A81712FF}"/>
            </c:ext>
          </c:extLst>
        </c:ser>
        <c:ser>
          <c:idx val="3"/>
          <c:order val="3"/>
          <c:tx>
            <c:strRef>
              <c:f>Sheet1!$E$1</c:f>
              <c:strCache>
                <c:ptCount val="1"/>
                <c:pt idx="0">
                  <c:v>ПАУШАЛ</c:v>
                </c:pt>
              </c:strCache>
            </c:strRef>
          </c:tx>
          <c:spPr>
            <a:solidFill>
              <a:schemeClr val="accent4"/>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3-D7E6-4E40-BD0B-DF44A81712F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2790</c:v>
                </c:pt>
                <c:pt idx="2">
                  <c:v>1354</c:v>
                </c:pt>
                <c:pt idx="3">
                  <c:v>1798</c:v>
                </c:pt>
              </c:numCache>
            </c:numRef>
          </c:val>
          <c:extLst>
            <c:ext xmlns:c16="http://schemas.microsoft.com/office/drawing/2014/chart" uri="{C3380CC4-5D6E-409C-BE32-E72D297353CC}">
              <c16:uniqueId val="{00000004-D7E6-4E40-BD0B-DF44A81712FF}"/>
            </c:ext>
          </c:extLst>
        </c:ser>
        <c:dLbls>
          <c:dLblPos val="outEnd"/>
          <c:showLegendKey val="0"/>
          <c:showVal val="1"/>
          <c:showCatName val="0"/>
          <c:showSerName val="0"/>
          <c:showPercent val="0"/>
          <c:showBubbleSize val="0"/>
        </c:dLbls>
        <c:gapWidth val="219"/>
        <c:overlap val="-27"/>
        <c:axId val="860302256"/>
        <c:axId val="860294416"/>
      </c:barChart>
      <c:catAx>
        <c:axId val="860302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294416"/>
        <c:crosses val="autoZero"/>
        <c:auto val="1"/>
        <c:lblAlgn val="ctr"/>
        <c:lblOffset val="100"/>
        <c:noMultiLvlLbl val="0"/>
      </c:catAx>
      <c:valAx>
        <c:axId val="860294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302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ЗАКУП ТЕЗГЕ СА РАСХЛАДНОМ ВИТРИНОМ</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3323</c:v>
                </c:pt>
                <c:pt idx="1">
                  <c:v>2767</c:v>
                </c:pt>
                <c:pt idx="2">
                  <c:v>2229</c:v>
                </c:pt>
                <c:pt idx="3">
                  <c:v>3924</c:v>
                </c:pt>
              </c:numCache>
            </c:numRef>
          </c:val>
          <c:extLst>
            <c:ext xmlns:c16="http://schemas.microsoft.com/office/drawing/2014/chart" uri="{C3380CC4-5D6E-409C-BE32-E72D297353CC}">
              <c16:uniqueId val="{00000000-4B09-4365-AF7B-E5445D48F657}"/>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17958</c:v>
                </c:pt>
                <c:pt idx="1">
                  <c:v>7253</c:v>
                </c:pt>
                <c:pt idx="2">
                  <c:v>4255</c:v>
                </c:pt>
                <c:pt idx="3">
                  <c:v>3698</c:v>
                </c:pt>
              </c:numCache>
            </c:numRef>
          </c:val>
          <c:extLst>
            <c:ext xmlns:c16="http://schemas.microsoft.com/office/drawing/2014/chart" uri="{C3380CC4-5D6E-409C-BE32-E72D297353CC}">
              <c16:uniqueId val="{00000001-4B09-4365-AF7B-E5445D48F657}"/>
            </c:ext>
          </c:extLst>
        </c:ser>
        <c:ser>
          <c:idx val="2"/>
          <c:order val="2"/>
          <c:tx>
            <c:strRef>
              <c:f>Sheet1!$D$1</c:f>
              <c:strCache>
                <c:ptCount val="1"/>
                <c:pt idx="0">
                  <c:v>ДНЕВНА ПИЈАЧАРИНА</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487</c:v>
                </c:pt>
                <c:pt idx="1">
                  <c:v>371</c:v>
                </c:pt>
                <c:pt idx="2">
                  <c:v>323</c:v>
                </c:pt>
                <c:pt idx="3">
                  <c:v>397</c:v>
                </c:pt>
              </c:numCache>
            </c:numRef>
          </c:val>
          <c:extLst>
            <c:ext xmlns:c16="http://schemas.microsoft.com/office/drawing/2014/chart" uri="{C3380CC4-5D6E-409C-BE32-E72D297353CC}">
              <c16:uniqueId val="{00000002-4B09-4365-AF7B-E5445D48F657}"/>
            </c:ext>
          </c:extLst>
        </c:ser>
        <c:ser>
          <c:idx val="3"/>
          <c:order val="3"/>
          <c:tx>
            <c:strRef>
              <c:f>Sheet1!$E$1</c:f>
              <c:strCache>
                <c:ptCount val="1"/>
                <c:pt idx="0">
                  <c:v>ПАУШАЛ</c:v>
                </c:pt>
              </c:strCache>
            </c:strRef>
          </c:tx>
          <c:spPr>
            <a:solidFill>
              <a:schemeClr val="accent4"/>
            </a:solidFill>
            <a:ln>
              <a:noFill/>
            </a:ln>
            <a:effectLst/>
          </c:spPr>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3-4B09-4365-AF7B-E5445D48F657}"/>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7308</c:v>
                </c:pt>
                <c:pt idx="2">
                  <c:v>4675</c:v>
                </c:pt>
                <c:pt idx="3">
                  <c:v>1820</c:v>
                </c:pt>
              </c:numCache>
            </c:numRef>
          </c:val>
          <c:extLst>
            <c:ext xmlns:c16="http://schemas.microsoft.com/office/drawing/2014/chart" uri="{C3380CC4-5D6E-409C-BE32-E72D297353CC}">
              <c16:uniqueId val="{00000004-4B09-4365-AF7B-E5445D48F657}"/>
            </c:ext>
          </c:extLst>
        </c:ser>
        <c:dLbls>
          <c:dLblPos val="outEnd"/>
          <c:showLegendKey val="0"/>
          <c:showVal val="1"/>
          <c:showCatName val="0"/>
          <c:showSerName val="0"/>
          <c:showPercent val="0"/>
          <c:showBubbleSize val="0"/>
        </c:dLbls>
        <c:gapWidth val="219"/>
        <c:overlap val="-27"/>
        <c:axId val="216040320"/>
        <c:axId val="216044800"/>
      </c:barChart>
      <c:catAx>
        <c:axId val="216040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4800"/>
        <c:crosses val="autoZero"/>
        <c:auto val="1"/>
        <c:lblAlgn val="ctr"/>
        <c:lblOffset val="100"/>
        <c:noMultiLvlLbl val="0"/>
      </c:catAx>
      <c:valAx>
        <c:axId val="216044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0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ЗАКУП РОБНЕ ТЕЗГЕ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РЕЗЕРВАЦИЈА НА МЕСЕЧНОМ НИВОУ</c:v>
                </c:pt>
              </c:strCache>
            </c:strRef>
          </c:tx>
          <c:spPr>
            <a:solidFill>
              <a:schemeClr val="accent1"/>
            </a:solidFill>
            <a:ln>
              <a:noFill/>
            </a:ln>
            <a:effectLst/>
          </c:spPr>
          <c:invertIfNegative val="0"/>
          <c:dLbls>
            <c:dLbl>
              <c:idx val="1"/>
              <c:layout>
                <c:manualLayout>
                  <c:x val="-2.7253668763102801E-2"/>
                  <c:y val="-2.500000000000000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493-4F7A-B750-52E6AAA87D9F}"/>
                </c:ext>
              </c:extLst>
            </c:dLbl>
            <c:dLbl>
              <c:idx val="2"/>
              <c:layout>
                <c:manualLayout>
                  <c:x val="-2.9350104821803013E-2"/>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93-4F7A-B750-52E6AAA87D9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16920</c:v>
                </c:pt>
                <c:pt idx="1">
                  <c:v>3177</c:v>
                </c:pt>
                <c:pt idx="2">
                  <c:v>2864</c:v>
                </c:pt>
                <c:pt idx="3">
                  <c:v>2262</c:v>
                </c:pt>
              </c:numCache>
            </c:numRef>
          </c:val>
          <c:extLst>
            <c:ext xmlns:c16="http://schemas.microsoft.com/office/drawing/2014/chart" uri="{C3380CC4-5D6E-409C-BE32-E72D297353CC}">
              <c16:uniqueId val="{00000002-4493-4F7A-B750-52E6AAA87D9F}"/>
            </c:ext>
          </c:extLst>
        </c:ser>
        <c:ser>
          <c:idx val="1"/>
          <c:order val="1"/>
          <c:tx>
            <c:strRef>
              <c:f>Sheet1!$C$1</c:f>
              <c:strCache>
                <c:ptCount val="1"/>
                <c:pt idx="0">
                  <c:v>МЕСЕЧНИ ЗАКУП</c:v>
                </c:pt>
              </c:strCache>
            </c:strRef>
          </c:tx>
          <c:spPr>
            <a:solidFill>
              <a:schemeClr val="accent2"/>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0</c:v>
                </c:pt>
                <c:pt idx="1">
                  <c:v>2799</c:v>
                </c:pt>
                <c:pt idx="2">
                  <c:v>3064</c:v>
                </c:pt>
                <c:pt idx="3">
                  <c:v>3603</c:v>
                </c:pt>
              </c:numCache>
            </c:numRef>
          </c:val>
          <c:extLst>
            <c:ext xmlns:c16="http://schemas.microsoft.com/office/drawing/2014/chart" uri="{C3380CC4-5D6E-409C-BE32-E72D297353CC}">
              <c16:uniqueId val="{00000003-4493-4F7A-B750-52E6AAA87D9F}"/>
            </c:ext>
          </c:extLst>
        </c:ser>
        <c:ser>
          <c:idx val="2"/>
          <c:order val="2"/>
          <c:tx>
            <c:strRef>
              <c:f>Sheet1!$D$1</c:f>
              <c:strCache>
                <c:ptCount val="1"/>
                <c:pt idx="0">
                  <c:v>ПИЈАЧАРИНА ДНЕВНО</c:v>
                </c:pt>
              </c:strCache>
            </c:strRef>
          </c:tx>
          <c:spPr>
            <a:solidFill>
              <a:schemeClr val="accent3"/>
            </a:solidFill>
            <a:ln>
              <a:noFill/>
            </a:ln>
            <a:effectLst/>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0</c:v>
                </c:pt>
                <c:pt idx="1">
                  <c:v>273</c:v>
                </c:pt>
                <c:pt idx="2">
                  <c:v>313</c:v>
                </c:pt>
                <c:pt idx="3">
                  <c:v>207</c:v>
                </c:pt>
              </c:numCache>
            </c:numRef>
          </c:val>
          <c:extLst>
            <c:ext xmlns:c16="http://schemas.microsoft.com/office/drawing/2014/chart" uri="{C3380CC4-5D6E-409C-BE32-E72D297353CC}">
              <c16:uniqueId val="{00000004-4493-4F7A-B750-52E6AAA87D9F}"/>
            </c:ext>
          </c:extLst>
        </c:ser>
        <c:ser>
          <c:idx val="3"/>
          <c:order val="3"/>
          <c:tx>
            <c:strRef>
              <c:f>Sheet1!$E$1</c:f>
              <c:strCache>
                <c:ptCount val="1"/>
                <c:pt idx="0">
                  <c:v>ПАУШАЛ</c:v>
                </c:pt>
              </c:strCache>
            </c:strRef>
          </c:tx>
          <c:spPr>
            <a:solidFill>
              <a:schemeClr val="accent4"/>
            </a:solidFill>
            <a:ln>
              <a:noFill/>
            </a:ln>
            <a:effectLst/>
          </c:spPr>
          <c:invertIfNegative val="0"/>
          <c:dLbls>
            <c:dLbl>
              <c:idx val="2"/>
              <c:layout>
                <c:manualLayout>
                  <c:x val="-1.537368683232603E-16"/>
                  <c:y val="-3.74999999999999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493-4F7A-B750-52E6AAA87D9F}"/>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2697</c:v>
                </c:pt>
                <c:pt idx="2">
                  <c:v>532</c:v>
                </c:pt>
                <c:pt idx="3">
                  <c:v>822</c:v>
                </c:pt>
              </c:numCache>
            </c:numRef>
          </c:val>
          <c:extLst>
            <c:ext xmlns:c16="http://schemas.microsoft.com/office/drawing/2014/chart" uri="{C3380CC4-5D6E-409C-BE32-E72D297353CC}">
              <c16:uniqueId val="{00000006-4493-4F7A-B750-52E6AAA87D9F}"/>
            </c:ext>
          </c:extLst>
        </c:ser>
        <c:dLbls>
          <c:dLblPos val="outEnd"/>
          <c:showLegendKey val="0"/>
          <c:showVal val="1"/>
          <c:showCatName val="0"/>
          <c:showSerName val="0"/>
          <c:showPercent val="0"/>
          <c:showBubbleSize val="0"/>
        </c:dLbls>
        <c:gapWidth val="219"/>
        <c:overlap val="-27"/>
        <c:axId val="216051520"/>
        <c:axId val="216049840"/>
      </c:barChart>
      <c:catAx>
        <c:axId val="216051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9840"/>
        <c:crosses val="autoZero"/>
        <c:auto val="1"/>
        <c:lblAlgn val="ctr"/>
        <c:lblOffset val="100"/>
        <c:noMultiLvlLbl val="0"/>
      </c:catAx>
      <c:valAx>
        <c:axId val="216049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51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ПИЈАЧАРИНА НА КВАНТАШКИМ ПИЈАЦАМА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Просечан износ пијачарине</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Sheet1!$B$2:$B$6</c:f>
              <c:numCache>
                <c:formatCode>General</c:formatCode>
                <c:ptCount val="5"/>
                <c:pt idx="0">
                  <c:v>458</c:v>
                </c:pt>
                <c:pt idx="1">
                  <c:v>0</c:v>
                </c:pt>
                <c:pt idx="2">
                  <c:v>230</c:v>
                </c:pt>
                <c:pt idx="3">
                  <c:v>133</c:v>
                </c:pt>
                <c:pt idx="4">
                  <c:v>772</c:v>
                </c:pt>
              </c:numCache>
            </c:numRef>
          </c:val>
          <c:extLst>
            <c:ext xmlns:c16="http://schemas.microsoft.com/office/drawing/2014/chart" uri="{C3380CC4-5D6E-409C-BE32-E72D297353CC}">
              <c16:uniqueId val="{00000000-F65F-4C6C-80F2-58708BCE29F2}"/>
            </c:ext>
          </c:extLst>
        </c:ser>
        <c:ser>
          <c:idx val="1"/>
          <c:order val="1"/>
          <c:tx>
            <c:strRef>
              <c:f>Sheet1!$C$1</c:f>
              <c:strCache>
                <c:ptCount val="1"/>
                <c:pt idx="0">
                  <c:v>Минимални износ пијачарине</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Sheet1!$C$2:$C$6</c:f>
              <c:numCache>
                <c:formatCode>General</c:formatCode>
                <c:ptCount val="5"/>
                <c:pt idx="0">
                  <c:v>30</c:v>
                </c:pt>
                <c:pt idx="1">
                  <c:v>0</c:v>
                </c:pt>
                <c:pt idx="2">
                  <c:v>30</c:v>
                </c:pt>
                <c:pt idx="3">
                  <c:v>50</c:v>
                </c:pt>
                <c:pt idx="4">
                  <c:v>333</c:v>
                </c:pt>
              </c:numCache>
            </c:numRef>
          </c:val>
          <c:extLst>
            <c:ext xmlns:c16="http://schemas.microsoft.com/office/drawing/2014/chart" uri="{C3380CC4-5D6E-409C-BE32-E72D297353CC}">
              <c16:uniqueId val="{00000001-F65F-4C6C-80F2-58708BCE29F2}"/>
            </c:ext>
          </c:extLst>
        </c:ser>
        <c:ser>
          <c:idx val="2"/>
          <c:order val="2"/>
          <c:tx>
            <c:strRef>
              <c:f>Sheet1!$D$1</c:f>
              <c:strCache>
                <c:ptCount val="1"/>
                <c:pt idx="0">
                  <c:v>Максимални износ пијачарине</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Србија</c:v>
                </c:pt>
                <c:pt idx="1">
                  <c:v>Београд</c:v>
                </c:pt>
                <c:pt idx="2">
                  <c:v>Војводина</c:v>
                </c:pt>
                <c:pt idx="3">
                  <c:v>Јужна и Источна Србија</c:v>
                </c:pt>
                <c:pt idx="4">
                  <c:v>Шумадија и Западна Србија</c:v>
                </c:pt>
              </c:strCache>
            </c:strRef>
          </c:cat>
          <c:val>
            <c:numRef>
              <c:f>Sheet1!$D$2:$D$6</c:f>
              <c:numCache>
                <c:formatCode>General</c:formatCode>
                <c:ptCount val="5"/>
                <c:pt idx="0">
                  <c:v>2500</c:v>
                </c:pt>
                <c:pt idx="1">
                  <c:v>0</c:v>
                </c:pt>
                <c:pt idx="2">
                  <c:v>500</c:v>
                </c:pt>
                <c:pt idx="3">
                  <c:v>208</c:v>
                </c:pt>
                <c:pt idx="4">
                  <c:v>2500</c:v>
                </c:pt>
              </c:numCache>
            </c:numRef>
          </c:val>
          <c:extLst>
            <c:ext xmlns:c16="http://schemas.microsoft.com/office/drawing/2014/chart" uri="{C3380CC4-5D6E-409C-BE32-E72D297353CC}">
              <c16:uniqueId val="{00000002-F65F-4C6C-80F2-58708BCE29F2}"/>
            </c:ext>
          </c:extLst>
        </c:ser>
        <c:dLbls>
          <c:dLblPos val="outEnd"/>
          <c:showLegendKey val="0"/>
          <c:showVal val="1"/>
          <c:showCatName val="0"/>
          <c:showSerName val="0"/>
          <c:showPercent val="0"/>
          <c:showBubbleSize val="0"/>
        </c:dLbls>
        <c:gapWidth val="219"/>
        <c:overlap val="-27"/>
        <c:axId val="216047600"/>
        <c:axId val="216043120"/>
      </c:barChart>
      <c:catAx>
        <c:axId val="216047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3120"/>
        <c:crosses val="autoZero"/>
        <c:auto val="1"/>
        <c:lblAlgn val="ctr"/>
        <c:lblOffset val="100"/>
        <c:noMultiLvlLbl val="0"/>
      </c:catAx>
      <c:valAx>
        <c:axId val="216043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6047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УКУПАН ПРИХОД, РАСХОД И ИНВЕСТИЦИЈЕ У 000 ДИНАРА</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24616336674729819"/>
          <c:y val="0.13526622902990518"/>
          <c:w val="0.7075660896370255"/>
          <c:h val="0.69670537626997942"/>
        </c:manualLayout>
      </c:layout>
      <c:barChart>
        <c:barDir val="bar"/>
        <c:grouping val="clustered"/>
        <c:varyColors val="0"/>
        <c:ser>
          <c:idx val="0"/>
          <c:order val="0"/>
          <c:tx>
            <c:strRef>
              <c:f>Sheet1!$B$1</c:f>
              <c:strCache>
                <c:ptCount val="1"/>
                <c:pt idx="0">
                  <c:v>УКУПАН ПРИХОД</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1271785737</c:v>
                </c:pt>
                <c:pt idx="1">
                  <c:v>967126020</c:v>
                </c:pt>
                <c:pt idx="2">
                  <c:v>463487374</c:v>
                </c:pt>
                <c:pt idx="3">
                  <c:v>705558184</c:v>
                </c:pt>
              </c:numCache>
            </c:numRef>
          </c:val>
          <c:extLst>
            <c:ext xmlns:c16="http://schemas.microsoft.com/office/drawing/2014/chart" uri="{C3380CC4-5D6E-409C-BE32-E72D297353CC}">
              <c16:uniqueId val="{00000000-718B-4A06-8BFF-8FC256302B15}"/>
            </c:ext>
          </c:extLst>
        </c:ser>
        <c:ser>
          <c:idx val="1"/>
          <c:order val="1"/>
          <c:tx>
            <c:strRef>
              <c:f>Sheet1!$C$1</c:f>
              <c:strCache>
                <c:ptCount val="1"/>
                <c:pt idx="0">
                  <c:v> УКУПНИ ТРОШКОВИ</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1288492609</c:v>
                </c:pt>
                <c:pt idx="1">
                  <c:v>769292950</c:v>
                </c:pt>
                <c:pt idx="2">
                  <c:v>187697301</c:v>
                </c:pt>
                <c:pt idx="3">
                  <c:v>298895350</c:v>
                </c:pt>
              </c:numCache>
            </c:numRef>
          </c:val>
          <c:extLst>
            <c:ext xmlns:c16="http://schemas.microsoft.com/office/drawing/2014/chart" uri="{C3380CC4-5D6E-409C-BE32-E72D297353CC}">
              <c16:uniqueId val="{00000001-718B-4A06-8BFF-8FC256302B15}"/>
            </c:ext>
          </c:extLst>
        </c:ser>
        <c:ser>
          <c:idx val="2"/>
          <c:order val="2"/>
          <c:tx>
            <c:strRef>
              <c:f>Sheet1!$D$1</c:f>
              <c:strCache>
                <c:ptCount val="1"/>
                <c:pt idx="0">
                  <c:v>УКУПНО ИНВЕСТИЦИЈЕ</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0">
                  <c:v>58897334</c:v>
                </c:pt>
                <c:pt idx="1">
                  <c:v>3076755</c:v>
                </c:pt>
                <c:pt idx="2">
                  <c:v>17016475</c:v>
                </c:pt>
                <c:pt idx="3">
                  <c:v>166606595</c:v>
                </c:pt>
              </c:numCache>
            </c:numRef>
          </c:val>
          <c:extLst>
            <c:ext xmlns:c16="http://schemas.microsoft.com/office/drawing/2014/chart" uri="{C3380CC4-5D6E-409C-BE32-E72D297353CC}">
              <c16:uniqueId val="{00000002-718B-4A06-8BFF-8FC256302B15}"/>
            </c:ext>
          </c:extLst>
        </c:ser>
        <c:dLbls>
          <c:showLegendKey val="0"/>
          <c:showVal val="0"/>
          <c:showCatName val="0"/>
          <c:showSerName val="0"/>
          <c:showPercent val="0"/>
          <c:showBubbleSize val="0"/>
        </c:dLbls>
        <c:gapWidth val="182"/>
        <c:axId val="868008608"/>
        <c:axId val="867995728"/>
      </c:barChart>
      <c:catAx>
        <c:axId val="8680086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7995728"/>
        <c:crosses val="autoZero"/>
        <c:auto val="1"/>
        <c:lblAlgn val="ctr"/>
        <c:lblOffset val="100"/>
        <c:noMultiLvlLbl val="0"/>
      </c:catAx>
      <c:valAx>
        <c:axId val="8679957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8008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САНАЦИЈА ЛОКАЛНИХ САОБРАЋАЈНИЦА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Sheet1!$B$2:$B$5</c:f>
              <c:numCache>
                <c:formatCode>General</c:formatCode>
                <c:ptCount val="4"/>
                <c:pt idx="0">
                  <c:v>1500</c:v>
                </c:pt>
                <c:pt idx="1">
                  <c:v>560</c:v>
                </c:pt>
                <c:pt idx="2">
                  <c:v>2150</c:v>
                </c:pt>
              </c:numCache>
            </c:numRef>
          </c:val>
          <c:extLst>
            <c:ext xmlns:c16="http://schemas.microsoft.com/office/drawing/2014/chart" uri="{C3380CC4-5D6E-409C-BE32-E72D297353CC}">
              <c16:uniqueId val="{00000000-AB1E-4A96-A176-9027BCEF73D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Sheet1!$C$2:$C$5</c:f>
              <c:numCache>
                <c:formatCode>General</c:formatCode>
                <c:ptCount val="4"/>
                <c:pt idx="0" formatCode="#,##0">
                  <c:v>6888</c:v>
                </c:pt>
                <c:pt idx="1">
                  <c:v>377</c:v>
                </c:pt>
                <c:pt idx="2">
                  <c:v>9238</c:v>
                </c:pt>
              </c:numCache>
            </c:numRef>
          </c:val>
          <c:extLst>
            <c:ext xmlns:c16="http://schemas.microsoft.com/office/drawing/2014/chart" uri="{C3380CC4-5D6E-409C-BE32-E72D297353CC}">
              <c16:uniqueId val="{00000001-AB1E-4A96-A176-9027BCEF73D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Sheet1!$D$2:$D$5</c:f>
              <c:numCache>
                <c:formatCode>General</c:formatCode>
                <c:ptCount val="4"/>
                <c:pt idx="0" formatCode="#,##0">
                  <c:v>4949</c:v>
                </c:pt>
                <c:pt idx="1">
                  <c:v>112</c:v>
                </c:pt>
                <c:pt idx="2">
                  <c:v>4442</c:v>
                </c:pt>
              </c:numCache>
            </c:numRef>
          </c:val>
          <c:extLst>
            <c:ext xmlns:c16="http://schemas.microsoft.com/office/drawing/2014/chart" uri="{C3380CC4-5D6E-409C-BE32-E72D297353CC}">
              <c16:uniqueId val="{00000002-AB1E-4A96-A176-9027BCEF73D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Sheet1!$A$2:$A$5</c:f>
              <c:strCache>
                <c:ptCount val="3"/>
                <c:pt idx="0">
                  <c:v>Број интервенција на санацији локалних саобраћајница</c:v>
                </c:pt>
                <c:pt idx="1">
                  <c:v>Број раскрсница покривених
 са семофорском сигнализацијом</c:v>
                </c:pt>
                <c:pt idx="2">
                  <c:v>Број саобраћајних знакова
 постављених или замењених у току 2017. године</c:v>
                </c:pt>
              </c:strCache>
            </c:strRef>
          </c:cat>
          <c:val>
            <c:numRef>
              <c:f>Sheet1!$E$2:$E$5</c:f>
              <c:numCache>
                <c:formatCode>General</c:formatCode>
                <c:ptCount val="4"/>
                <c:pt idx="0" formatCode="#,##0">
                  <c:v>14749</c:v>
                </c:pt>
                <c:pt idx="1">
                  <c:v>535</c:v>
                </c:pt>
                <c:pt idx="2">
                  <c:v>4565</c:v>
                </c:pt>
              </c:numCache>
            </c:numRef>
          </c:val>
          <c:extLst>
            <c:ext xmlns:c16="http://schemas.microsoft.com/office/drawing/2014/chart" uri="{C3380CC4-5D6E-409C-BE32-E72D297353CC}">
              <c16:uniqueId val="{00000003-AB1E-4A96-A176-9027BCEF73D7}"/>
            </c:ext>
          </c:extLst>
        </c:ser>
        <c:dLbls>
          <c:showLegendKey val="0"/>
          <c:showVal val="0"/>
          <c:showCatName val="0"/>
          <c:showSerName val="0"/>
          <c:showPercent val="0"/>
          <c:showBubbleSize val="0"/>
        </c:dLbls>
        <c:gapWidth val="219"/>
        <c:overlap val="-27"/>
        <c:axId val="516312432"/>
        <c:axId val="516309296"/>
      </c:barChart>
      <c:catAx>
        <c:axId val="516312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9296"/>
        <c:crosses val="autoZero"/>
        <c:auto val="1"/>
        <c:lblAlgn val="ctr"/>
        <c:lblOffset val="100"/>
        <c:noMultiLvlLbl val="0"/>
      </c:catAx>
      <c:valAx>
        <c:axId val="5163092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2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ТРОШКОВИ</a:t>
            </a:r>
            <a:r>
              <a:rPr lang="sr-Cyrl-CS" sz="1100" baseline="0"/>
              <a:t> РЕАЛИЗАЦИЈЕ КОМУНАЛНЕ УСЛУГЕ И РЕАЛИЗОВАНЕ ИНВЕСТИЦИЈЕ </a:t>
            </a:r>
            <a:endParaRPr lang="en-US" sz="1100"/>
          </a:p>
        </c:rich>
      </c:tx>
      <c:layout>
        <c:manualLayout>
          <c:xMode val="edge"/>
          <c:yMode val="edge"/>
          <c:x val="0.14284138961796439"/>
          <c:y val="3.5714285714285712E-2"/>
        </c:manualLayout>
      </c:layout>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Sheet1!$B$2:$B$4</c:f>
              <c:numCache>
                <c:formatCode>General</c:formatCode>
                <c:ptCount val="3"/>
                <c:pt idx="0" formatCode="#,##0.00">
                  <c:v>4570190552</c:v>
                </c:pt>
              </c:numCache>
            </c:numRef>
          </c:val>
          <c:extLst>
            <c:ext xmlns:c16="http://schemas.microsoft.com/office/drawing/2014/chart" uri="{C3380CC4-5D6E-409C-BE32-E72D297353CC}">
              <c16:uniqueId val="{00000000-5259-42F7-BAE7-2BB8E0F789B3}"/>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Sheet1!$C$2:$C$4</c:f>
              <c:numCache>
                <c:formatCode>General</c:formatCode>
                <c:ptCount val="3"/>
                <c:pt idx="0" formatCode="#,##0.00">
                  <c:v>2848149910</c:v>
                </c:pt>
                <c:pt idx="1">
                  <c:v>24881999361</c:v>
                </c:pt>
                <c:pt idx="2">
                  <c:v>317879742</c:v>
                </c:pt>
              </c:numCache>
            </c:numRef>
          </c:val>
          <c:extLst>
            <c:ext xmlns:c16="http://schemas.microsoft.com/office/drawing/2014/chart" uri="{C3380CC4-5D6E-409C-BE32-E72D297353CC}">
              <c16:uniqueId val="{00000001-5259-42F7-BAE7-2BB8E0F789B3}"/>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Sheet1!$D$2:$D$4</c:f>
              <c:numCache>
                <c:formatCode>General</c:formatCode>
                <c:ptCount val="3"/>
                <c:pt idx="0" formatCode="#,##0.00">
                  <c:v>2152999392</c:v>
                </c:pt>
                <c:pt idx="1">
                  <c:v>2152999392</c:v>
                </c:pt>
                <c:pt idx="2">
                  <c:v>838742799</c:v>
                </c:pt>
              </c:numCache>
            </c:numRef>
          </c:val>
          <c:extLst>
            <c:ext xmlns:c16="http://schemas.microsoft.com/office/drawing/2014/chart" uri="{C3380CC4-5D6E-409C-BE32-E72D297353CC}">
              <c16:uniqueId val="{00000002-5259-42F7-BAE7-2BB8E0F789B3}"/>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Извори финансирања</c:v>
                </c:pt>
                <c:pt idx="1">
                  <c:v>Укупни трошкови
реализације комуналне услуге</c:v>
                </c:pt>
                <c:pt idx="2">
                  <c:v>Реализоване инвестиције</c:v>
                </c:pt>
              </c:strCache>
            </c:strRef>
          </c:cat>
          <c:val>
            <c:numRef>
              <c:f>Sheet1!$E$2:$E$4</c:f>
              <c:numCache>
                <c:formatCode>General</c:formatCode>
                <c:ptCount val="3"/>
                <c:pt idx="0" formatCode="#,##0.00">
                  <c:v>3836603</c:v>
                </c:pt>
                <c:pt idx="1">
                  <c:v>2435291135</c:v>
                </c:pt>
                <c:pt idx="2">
                  <c:v>1092557611</c:v>
                </c:pt>
              </c:numCache>
            </c:numRef>
          </c:val>
          <c:extLst>
            <c:ext xmlns:c16="http://schemas.microsoft.com/office/drawing/2014/chart" uri="{C3380CC4-5D6E-409C-BE32-E72D297353CC}">
              <c16:uniqueId val="{00000003-5259-42F7-BAE7-2BB8E0F789B3}"/>
            </c:ext>
          </c:extLst>
        </c:ser>
        <c:dLbls>
          <c:showLegendKey val="0"/>
          <c:showVal val="0"/>
          <c:showCatName val="0"/>
          <c:showSerName val="0"/>
          <c:showPercent val="0"/>
          <c:showBubbleSize val="0"/>
        </c:dLbls>
        <c:gapWidth val="219"/>
        <c:overlap val="-27"/>
        <c:axId val="516304592"/>
        <c:axId val="516312824"/>
      </c:barChart>
      <c:catAx>
        <c:axId val="516304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2824"/>
        <c:crosses val="autoZero"/>
        <c:auto val="1"/>
        <c:lblAlgn val="ctr"/>
        <c:lblOffset val="100"/>
        <c:noMultiLvlLbl val="0"/>
      </c:catAx>
      <c:valAx>
        <c:axId val="5163128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4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ПРОСЕЧНА</a:t>
            </a:r>
            <a:r>
              <a:rPr lang="sr-Cyrl-CS" baseline="0"/>
              <a:t> УЧЕСТАЛОСТ ЧИШЋЕЊА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Sheet1!$B$2:$B$3</c:f>
              <c:numCache>
                <c:formatCode>General</c:formatCode>
                <c:ptCount val="2"/>
                <c:pt idx="0">
                  <c:v>30</c:v>
                </c:pt>
                <c:pt idx="1">
                  <c:v>7.25</c:v>
                </c:pt>
              </c:numCache>
            </c:numRef>
          </c:val>
          <c:extLst>
            <c:ext xmlns:c16="http://schemas.microsoft.com/office/drawing/2014/chart" uri="{C3380CC4-5D6E-409C-BE32-E72D297353CC}">
              <c16:uniqueId val="{00000000-C572-4D5B-8050-92870C7EC3B4}"/>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Sheet1!$C$2:$C$3</c:f>
              <c:numCache>
                <c:formatCode>General</c:formatCode>
                <c:ptCount val="2"/>
                <c:pt idx="0">
                  <c:v>21.48</c:v>
                </c:pt>
                <c:pt idx="1">
                  <c:v>7.36</c:v>
                </c:pt>
              </c:numCache>
            </c:numRef>
          </c:val>
          <c:extLst>
            <c:ext xmlns:c16="http://schemas.microsoft.com/office/drawing/2014/chart" uri="{C3380CC4-5D6E-409C-BE32-E72D297353CC}">
              <c16:uniqueId val="{00000001-C572-4D5B-8050-92870C7EC3B4}"/>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Sheet1!$D$2:$D$3</c:f>
              <c:numCache>
                <c:formatCode>General</c:formatCode>
                <c:ptCount val="2"/>
                <c:pt idx="0">
                  <c:v>18.920000000000002</c:v>
                </c:pt>
                <c:pt idx="1">
                  <c:v>4.9400000000000004</c:v>
                </c:pt>
              </c:numCache>
            </c:numRef>
          </c:val>
          <c:extLst>
            <c:ext xmlns:c16="http://schemas.microsoft.com/office/drawing/2014/chart" uri="{C3380CC4-5D6E-409C-BE32-E72D297353CC}">
              <c16:uniqueId val="{00000002-C572-4D5B-8050-92870C7EC3B4}"/>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Број чишћења у току месеца</c:v>
                </c:pt>
                <c:pt idx="1">
                  <c:v>Број прања у току месеца</c:v>
                </c:pt>
              </c:strCache>
            </c:strRef>
          </c:cat>
          <c:val>
            <c:numRef>
              <c:f>Sheet1!$E$2:$E$3</c:f>
              <c:numCache>
                <c:formatCode>General</c:formatCode>
                <c:ptCount val="2"/>
                <c:pt idx="0">
                  <c:v>21.9</c:v>
                </c:pt>
                <c:pt idx="1">
                  <c:v>6.84</c:v>
                </c:pt>
              </c:numCache>
            </c:numRef>
          </c:val>
          <c:extLst>
            <c:ext xmlns:c16="http://schemas.microsoft.com/office/drawing/2014/chart" uri="{C3380CC4-5D6E-409C-BE32-E72D297353CC}">
              <c16:uniqueId val="{00000003-C572-4D5B-8050-92870C7EC3B4}"/>
            </c:ext>
          </c:extLst>
        </c:ser>
        <c:dLbls>
          <c:showLegendKey val="0"/>
          <c:showVal val="0"/>
          <c:showCatName val="0"/>
          <c:showSerName val="0"/>
          <c:showPercent val="0"/>
          <c:showBubbleSize val="0"/>
        </c:dLbls>
        <c:gapWidth val="219"/>
        <c:overlap val="-27"/>
        <c:axId val="516301064"/>
        <c:axId val="516310080"/>
      </c:barChart>
      <c:catAx>
        <c:axId val="516301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0080"/>
        <c:crosses val="autoZero"/>
        <c:auto val="1"/>
        <c:lblAlgn val="ctr"/>
        <c:lblOffset val="100"/>
        <c:noMultiLvlLbl val="0"/>
      </c:catAx>
      <c:valAx>
        <c:axId val="516310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1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ИЗВОРИ ФИНАНСИРАЊА КОМУНАЛНЕ УСЛУГЕ</a:t>
            </a:r>
            <a:endParaRPr lang="en-US">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Sales</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9F8A-4A01-8688-E04DF56D2CAC}"/>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9F8A-4A01-8688-E04DF56D2CAC}"/>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9F8A-4A01-8688-E04DF56D2CAC}"/>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9F8A-4A01-8688-E04DF56D2CAC}"/>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8641238350</c:v>
                </c:pt>
                <c:pt idx="1">
                  <c:v>1121641699</c:v>
                </c:pt>
                <c:pt idx="2">
                  <c:v>1022880848</c:v>
                </c:pt>
                <c:pt idx="3">
                  <c:v>1245280160</c:v>
                </c:pt>
              </c:numCache>
            </c:numRef>
          </c:val>
          <c:extLst>
            <c:ext xmlns:c16="http://schemas.microsoft.com/office/drawing/2014/chart" uri="{C3380CC4-5D6E-409C-BE32-E72D297353CC}">
              <c16:uniqueId val="{00000008-9F8A-4A01-8688-E04DF56D2CAC}"/>
            </c:ext>
          </c:extLst>
        </c:ser>
        <c:dLbls>
          <c:showLegendKey val="0"/>
          <c:showVal val="0"/>
          <c:showCatName val="0"/>
          <c:showSerName val="0"/>
          <c:showPercent val="0"/>
          <c:showBubbleSize val="0"/>
        </c:dLbls>
        <c:gapWidth val="100"/>
        <c:axId val="542757744"/>
        <c:axId val="436572512"/>
      </c:barChart>
      <c:catAx>
        <c:axId val="5427577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6572512"/>
        <c:crosses val="autoZero"/>
        <c:auto val="1"/>
        <c:lblAlgn val="ctr"/>
        <c:lblOffset val="100"/>
        <c:noMultiLvlLbl val="0"/>
      </c:catAx>
      <c:valAx>
        <c:axId val="4365725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2757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ТРОШКОВИ И ИНВЕСТИЦИОНА УЛАГАЊА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Sheet1!$B$2:$B$3</c:f>
              <c:numCache>
                <c:formatCode>#,##0.00</c:formatCode>
                <c:ptCount val="2"/>
                <c:pt idx="0">
                  <c:v>7212591211</c:v>
                </c:pt>
                <c:pt idx="1">
                  <c:v>12688657</c:v>
                </c:pt>
              </c:numCache>
            </c:numRef>
          </c:val>
          <c:extLst>
            <c:ext xmlns:c16="http://schemas.microsoft.com/office/drawing/2014/chart" uri="{C3380CC4-5D6E-409C-BE32-E72D297353CC}">
              <c16:uniqueId val="{00000000-D6BD-484C-8F61-026F1483EE95}"/>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Sheet1!$C$2:$C$3</c:f>
              <c:numCache>
                <c:formatCode>#,##0.00</c:formatCode>
                <c:ptCount val="2"/>
                <c:pt idx="0">
                  <c:v>1066152475</c:v>
                </c:pt>
                <c:pt idx="1">
                  <c:v>21293000</c:v>
                </c:pt>
              </c:numCache>
            </c:numRef>
          </c:val>
          <c:extLst>
            <c:ext xmlns:c16="http://schemas.microsoft.com/office/drawing/2014/chart" uri="{C3380CC4-5D6E-409C-BE32-E72D297353CC}">
              <c16:uniqueId val="{00000001-D6BD-484C-8F61-026F1483EE95}"/>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Sheet1!$D$2:$D$3</c:f>
              <c:numCache>
                <c:formatCode>#,##0.00</c:formatCode>
                <c:ptCount val="2"/>
                <c:pt idx="0">
                  <c:v>3320189165</c:v>
                </c:pt>
                <c:pt idx="1">
                  <c:v>25211600</c:v>
                </c:pt>
              </c:numCache>
            </c:numRef>
          </c:val>
          <c:extLst>
            <c:ext xmlns:c16="http://schemas.microsoft.com/office/drawing/2014/chart" uri="{C3380CC4-5D6E-409C-BE32-E72D297353CC}">
              <c16:uniqueId val="{00000002-D6BD-484C-8F61-026F1483EE95}"/>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Укупни трошкови 
реализације комуналне услуге</c:v>
                </c:pt>
                <c:pt idx="1">
                  <c:v>Инвестициона улагања</c:v>
                </c:pt>
              </c:strCache>
            </c:strRef>
          </c:cat>
          <c:val>
            <c:numRef>
              <c:f>Sheet1!$E$2:$E$3</c:f>
              <c:numCache>
                <c:formatCode>#,##0.00</c:formatCode>
                <c:ptCount val="2"/>
                <c:pt idx="0">
                  <c:v>1038672110</c:v>
                </c:pt>
                <c:pt idx="1">
                  <c:v>132344586</c:v>
                </c:pt>
              </c:numCache>
            </c:numRef>
          </c:val>
          <c:extLst>
            <c:ext xmlns:c16="http://schemas.microsoft.com/office/drawing/2014/chart" uri="{C3380CC4-5D6E-409C-BE32-E72D297353CC}">
              <c16:uniqueId val="{00000003-D6BD-484C-8F61-026F1483EE95}"/>
            </c:ext>
          </c:extLst>
        </c:ser>
        <c:dLbls>
          <c:showLegendKey val="0"/>
          <c:showVal val="0"/>
          <c:showCatName val="0"/>
          <c:showSerName val="0"/>
          <c:showPercent val="0"/>
          <c:showBubbleSize val="0"/>
        </c:dLbls>
        <c:gapWidth val="219"/>
        <c:overlap val="-27"/>
        <c:axId val="516304200"/>
        <c:axId val="516310472"/>
      </c:barChart>
      <c:catAx>
        <c:axId val="516304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0472"/>
        <c:crosses val="autoZero"/>
        <c:auto val="1"/>
        <c:lblAlgn val="ctr"/>
        <c:lblOffset val="100"/>
        <c:noMultiLvlLbl val="0"/>
      </c:catAx>
      <c:valAx>
        <c:axId val="5163104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4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ВИСОКО</a:t>
            </a:r>
            <a:r>
              <a:rPr lang="sr-Cyrl-CS" sz="1100" baseline="0"/>
              <a:t> РАСТИЊЕ - СТАБЛА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Sheet1!$B$2:$B$4</c:f>
              <c:numCache>
                <c:formatCode>#,##0</c:formatCode>
                <c:ptCount val="3"/>
                <c:pt idx="0">
                  <c:v>28874</c:v>
                </c:pt>
                <c:pt idx="1">
                  <c:v>1732</c:v>
                </c:pt>
                <c:pt idx="2" formatCode="General">
                  <c:v>6951</c:v>
                </c:pt>
              </c:numCache>
            </c:numRef>
          </c:val>
          <c:extLst>
            <c:ext xmlns:c16="http://schemas.microsoft.com/office/drawing/2014/chart" uri="{C3380CC4-5D6E-409C-BE32-E72D297353CC}">
              <c16:uniqueId val="{00000000-92B5-419C-91C0-B2162037C8BA}"/>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Sheet1!$C$2:$C$4</c:f>
              <c:numCache>
                <c:formatCode>#,##0</c:formatCode>
                <c:ptCount val="3"/>
                <c:pt idx="0">
                  <c:v>129843</c:v>
                </c:pt>
                <c:pt idx="1">
                  <c:v>28474</c:v>
                </c:pt>
                <c:pt idx="2" formatCode="General">
                  <c:v>27170</c:v>
                </c:pt>
              </c:numCache>
            </c:numRef>
          </c:val>
          <c:extLst>
            <c:ext xmlns:c16="http://schemas.microsoft.com/office/drawing/2014/chart" uri="{C3380CC4-5D6E-409C-BE32-E72D297353CC}">
              <c16:uniqueId val="{00000001-92B5-419C-91C0-B2162037C8BA}"/>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Sheet1!$D$2:$D$4</c:f>
              <c:numCache>
                <c:formatCode>#,##0</c:formatCode>
                <c:ptCount val="3"/>
                <c:pt idx="0">
                  <c:v>107579</c:v>
                </c:pt>
                <c:pt idx="1">
                  <c:v>11610</c:v>
                </c:pt>
                <c:pt idx="2" formatCode="General">
                  <c:v>41463</c:v>
                </c:pt>
              </c:numCache>
            </c:numRef>
          </c:val>
          <c:extLst>
            <c:ext xmlns:c16="http://schemas.microsoft.com/office/drawing/2014/chart" uri="{C3380CC4-5D6E-409C-BE32-E72D297353CC}">
              <c16:uniqueId val="{00000002-92B5-419C-91C0-B2162037C8BA}"/>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Sheet1!$A$2:$A$4</c:f>
              <c:strCache>
                <c:ptCount val="3"/>
                <c:pt idx="0">
                  <c:v>Укупан број стабала која су обухваћена комуналном услугом</c:v>
                </c:pt>
                <c:pt idx="1">
                  <c:v>Укупан број новопосађених стабала</c:v>
                </c:pt>
                <c:pt idx="2">
                  <c:v>Број стабала на којима је рађен неки од поступака одржавања</c:v>
                </c:pt>
              </c:strCache>
            </c:strRef>
          </c:cat>
          <c:val>
            <c:numRef>
              <c:f>Sheet1!$E$2:$E$4</c:f>
              <c:numCache>
                <c:formatCode>#,##0</c:formatCode>
                <c:ptCount val="3"/>
                <c:pt idx="0">
                  <c:v>66376</c:v>
                </c:pt>
                <c:pt idx="1">
                  <c:v>10555</c:v>
                </c:pt>
                <c:pt idx="2" formatCode="General">
                  <c:v>46012</c:v>
                </c:pt>
              </c:numCache>
            </c:numRef>
          </c:val>
          <c:extLst>
            <c:ext xmlns:c16="http://schemas.microsoft.com/office/drawing/2014/chart" uri="{C3380CC4-5D6E-409C-BE32-E72D297353CC}">
              <c16:uniqueId val="{00000003-92B5-419C-91C0-B2162037C8BA}"/>
            </c:ext>
          </c:extLst>
        </c:ser>
        <c:dLbls>
          <c:showLegendKey val="0"/>
          <c:showVal val="0"/>
          <c:showCatName val="0"/>
          <c:showSerName val="0"/>
          <c:showPercent val="0"/>
          <c:showBubbleSize val="0"/>
        </c:dLbls>
        <c:gapWidth val="219"/>
        <c:overlap val="-27"/>
        <c:axId val="516311648"/>
        <c:axId val="516313216"/>
      </c:barChart>
      <c:catAx>
        <c:axId val="516311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3216"/>
        <c:crosses val="autoZero"/>
        <c:auto val="1"/>
        <c:lblAlgn val="ctr"/>
        <c:lblOffset val="100"/>
        <c:noMultiLvlLbl val="0"/>
      </c:catAx>
      <c:valAx>
        <c:axId val="516313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1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 комуналне услуге</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2F44-4121-BE21-058C40B1622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2F44-4121-BE21-058C40B1622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2F44-4121-BE21-058C40B1622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2F44-4121-BE21-058C40B16227}"/>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3168940073</c:v>
                </c:pt>
                <c:pt idx="1">
                  <c:v>1442304845</c:v>
                </c:pt>
                <c:pt idx="2">
                  <c:v>661044567</c:v>
                </c:pt>
                <c:pt idx="3">
                  <c:v>1145598396</c:v>
                </c:pt>
              </c:numCache>
            </c:numRef>
          </c:val>
          <c:extLst>
            <c:ext xmlns:c16="http://schemas.microsoft.com/office/drawing/2014/chart" uri="{C3380CC4-5D6E-409C-BE32-E72D297353CC}">
              <c16:uniqueId val="{00000008-2F44-4121-BE21-058C40B16227}"/>
            </c:ext>
          </c:extLst>
        </c:ser>
        <c:dLbls>
          <c:showLegendKey val="0"/>
          <c:showVal val="0"/>
          <c:showCatName val="0"/>
          <c:showSerName val="0"/>
          <c:showPercent val="0"/>
          <c:showBubbleSize val="0"/>
        </c:dLbls>
        <c:gapWidth val="100"/>
        <c:axId val="608858072"/>
        <c:axId val="608858400"/>
      </c:barChart>
      <c:catAx>
        <c:axId val="60885807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8858400"/>
        <c:crosses val="autoZero"/>
        <c:auto val="1"/>
        <c:lblAlgn val="ctr"/>
        <c:lblOffset val="100"/>
        <c:noMultiLvlLbl val="0"/>
      </c:catAx>
      <c:valAx>
        <c:axId val="6088584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8858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РЕАЛИЗОВАНЕ ИНВЕСТИЦИЈЕ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Sheet1!$B$2:$B$3</c:f>
              <c:numCache>
                <c:formatCode>#,##0.00</c:formatCode>
                <c:ptCount val="2"/>
                <c:pt idx="0">
                  <c:v>3045741140</c:v>
                </c:pt>
                <c:pt idx="1">
                  <c:v>126671</c:v>
                </c:pt>
              </c:numCache>
            </c:numRef>
          </c:val>
          <c:extLst>
            <c:ext xmlns:c16="http://schemas.microsoft.com/office/drawing/2014/chart" uri="{C3380CC4-5D6E-409C-BE32-E72D297353CC}">
              <c16:uniqueId val="{00000000-A274-4A94-B0A7-274E09FF87F7}"/>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Sheet1!$C$2:$C$3</c:f>
              <c:numCache>
                <c:formatCode>#,##0.00</c:formatCode>
                <c:ptCount val="2"/>
                <c:pt idx="0">
                  <c:v>2452652405</c:v>
                </c:pt>
                <c:pt idx="1">
                  <c:v>34531269</c:v>
                </c:pt>
              </c:numCache>
            </c:numRef>
          </c:val>
          <c:extLst>
            <c:ext xmlns:c16="http://schemas.microsoft.com/office/drawing/2014/chart" uri="{C3380CC4-5D6E-409C-BE32-E72D297353CC}">
              <c16:uniqueId val="{00000001-A274-4A94-B0A7-274E09FF87F7}"/>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Sheet1!$D$2:$D$3</c:f>
              <c:numCache>
                <c:formatCode>#,##0.00</c:formatCode>
                <c:ptCount val="2"/>
                <c:pt idx="0">
                  <c:v>633899514</c:v>
                </c:pt>
                <c:pt idx="1">
                  <c:v>26348689</c:v>
                </c:pt>
              </c:numCache>
            </c:numRef>
          </c:val>
          <c:extLst>
            <c:ext xmlns:c16="http://schemas.microsoft.com/office/drawing/2014/chart" uri="{C3380CC4-5D6E-409C-BE32-E72D297353CC}">
              <c16:uniqueId val="{00000002-A274-4A94-B0A7-274E09FF87F7}"/>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Укупни трошкови реализације комуналне услуге</c:v>
                </c:pt>
                <c:pt idx="1">
                  <c:v>Реализоване инвестиције</c:v>
                </c:pt>
              </c:strCache>
            </c:strRef>
          </c:cat>
          <c:val>
            <c:numRef>
              <c:f>Sheet1!$E$2:$E$3</c:f>
              <c:numCache>
                <c:formatCode>#,##0.00</c:formatCode>
                <c:ptCount val="2"/>
                <c:pt idx="0">
                  <c:v>704305065</c:v>
                </c:pt>
                <c:pt idx="1">
                  <c:v>81238915</c:v>
                </c:pt>
              </c:numCache>
            </c:numRef>
          </c:val>
          <c:extLst>
            <c:ext xmlns:c16="http://schemas.microsoft.com/office/drawing/2014/chart" uri="{C3380CC4-5D6E-409C-BE32-E72D297353CC}">
              <c16:uniqueId val="{00000003-A274-4A94-B0A7-274E09FF87F7}"/>
            </c:ext>
          </c:extLst>
        </c:ser>
        <c:dLbls>
          <c:showLegendKey val="0"/>
          <c:showVal val="0"/>
          <c:showCatName val="0"/>
          <c:showSerName val="0"/>
          <c:showPercent val="0"/>
          <c:showBubbleSize val="0"/>
        </c:dLbls>
        <c:gapWidth val="219"/>
        <c:overlap val="-27"/>
        <c:axId val="516301456"/>
        <c:axId val="516305768"/>
      </c:barChart>
      <c:catAx>
        <c:axId val="516301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5768"/>
        <c:crosses val="autoZero"/>
        <c:auto val="1"/>
        <c:lblAlgn val="ctr"/>
        <c:lblOffset val="100"/>
        <c:noMultiLvlLbl val="0"/>
      </c:catAx>
      <c:valAx>
        <c:axId val="51630576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01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ОБУХВАТ</a:t>
            </a:r>
            <a:endParaRPr lang="en-US" sz="1100"/>
          </a:p>
        </c:rich>
      </c:tx>
      <c:overlay val="0"/>
      <c:spPr>
        <a:noFill/>
        <a:ln>
          <a:noFill/>
        </a:ln>
        <a:effectLst/>
      </c:spPr>
    </c:title>
    <c:autoTitleDeleted val="0"/>
    <c:plotArea>
      <c:layout>
        <c:manualLayout>
          <c:layoutTarget val="inner"/>
          <c:xMode val="edge"/>
          <c:yMode val="edge"/>
          <c:x val="9.908247384569889E-2"/>
          <c:y val="0.15804221251819506"/>
          <c:w val="0.87509592991016971"/>
          <c:h val="0.63073731504086006"/>
        </c:manualLayout>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Sheet1!$B$2:$B$4</c:f>
              <c:numCache>
                <c:formatCode>General</c:formatCode>
                <c:ptCount val="3"/>
                <c:pt idx="0">
                  <c:v>136972</c:v>
                </c:pt>
                <c:pt idx="1">
                  <c:v>138971</c:v>
                </c:pt>
                <c:pt idx="2">
                  <c:v>498</c:v>
                </c:pt>
              </c:numCache>
            </c:numRef>
          </c:val>
          <c:extLst>
            <c:ext xmlns:c16="http://schemas.microsoft.com/office/drawing/2014/chart" uri="{C3380CC4-5D6E-409C-BE32-E72D297353CC}">
              <c16:uniqueId val="{00000000-8C0C-4E51-87FE-F8A77310624B}"/>
            </c:ext>
          </c:extLst>
        </c:ser>
        <c:ser>
          <c:idx val="1"/>
          <c:order val="1"/>
          <c:tx>
            <c:strRef>
              <c:f>Sheet1!$C$1</c:f>
              <c:strCache>
                <c:ptCount val="1"/>
                <c:pt idx="0">
                  <c:v>Војводина</c:v>
                </c:pt>
              </c:strCache>
            </c:strRef>
          </c:tx>
          <c:spPr>
            <a:solidFill>
              <a:schemeClr val="accent2"/>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Sheet1!$C$2:$C$4</c:f>
              <c:numCache>
                <c:formatCode>General</c:formatCode>
                <c:ptCount val="3"/>
                <c:pt idx="0">
                  <c:v>354806</c:v>
                </c:pt>
                <c:pt idx="1">
                  <c:v>262914</c:v>
                </c:pt>
                <c:pt idx="2">
                  <c:v>18552</c:v>
                </c:pt>
              </c:numCache>
            </c:numRef>
          </c:val>
          <c:extLst>
            <c:ext xmlns:c16="http://schemas.microsoft.com/office/drawing/2014/chart" uri="{C3380CC4-5D6E-409C-BE32-E72D297353CC}">
              <c16:uniqueId val="{00000001-8C0C-4E51-87FE-F8A77310624B}"/>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Sheet1!$D$2:$D$4</c:f>
              <c:numCache>
                <c:formatCode>General</c:formatCode>
                <c:ptCount val="3"/>
                <c:pt idx="0">
                  <c:v>103332</c:v>
                </c:pt>
                <c:pt idx="1">
                  <c:v>50154</c:v>
                </c:pt>
                <c:pt idx="2">
                  <c:v>40601</c:v>
                </c:pt>
              </c:numCache>
            </c:numRef>
          </c:val>
          <c:extLst>
            <c:ext xmlns:c16="http://schemas.microsoft.com/office/drawing/2014/chart" uri="{C3380CC4-5D6E-409C-BE32-E72D297353CC}">
              <c16:uniqueId val="{00000002-8C0C-4E51-87FE-F8A77310624B}"/>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dLbls>
            <c:delete val="1"/>
          </c:dLbls>
          <c:cat>
            <c:strRef>
              <c:f>Sheet1!$A$2:$A$4</c:f>
              <c:strCache>
                <c:ptCount val="3"/>
                <c:pt idx="0">
                  <c:v>Број корисника обухваћених комуналном услугом</c:v>
                </c:pt>
                <c:pt idx="1">
                  <c:v>Број домаћинстава обухваћених комуналном услугом</c:v>
                </c:pt>
                <c:pt idx="2">
                  <c:v>Број правних лица и предузетника обухваћених услугом</c:v>
                </c:pt>
              </c:strCache>
            </c:strRef>
          </c:cat>
          <c:val>
            <c:numRef>
              <c:f>Sheet1!$E$2:$E$4</c:f>
              <c:numCache>
                <c:formatCode>General</c:formatCode>
                <c:ptCount val="3"/>
                <c:pt idx="0">
                  <c:v>88595</c:v>
                </c:pt>
                <c:pt idx="1">
                  <c:v>40601</c:v>
                </c:pt>
                <c:pt idx="2">
                  <c:v>944</c:v>
                </c:pt>
              </c:numCache>
            </c:numRef>
          </c:val>
          <c:extLst>
            <c:ext xmlns:c16="http://schemas.microsoft.com/office/drawing/2014/chart" uri="{C3380CC4-5D6E-409C-BE32-E72D297353CC}">
              <c16:uniqueId val="{00000003-8C0C-4E51-87FE-F8A77310624B}"/>
            </c:ext>
          </c:extLst>
        </c:ser>
        <c:dLbls>
          <c:showLegendKey val="0"/>
          <c:showVal val="1"/>
          <c:showCatName val="0"/>
          <c:showSerName val="0"/>
          <c:showPercent val="0"/>
          <c:showBubbleSize val="0"/>
        </c:dLbls>
        <c:gapWidth val="219"/>
        <c:axId val="741143632"/>
        <c:axId val="741138032"/>
      </c:barChart>
      <c:catAx>
        <c:axId val="741143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1138032"/>
        <c:crosses val="autoZero"/>
        <c:auto val="1"/>
        <c:lblAlgn val="ctr"/>
        <c:lblOffset val="100"/>
        <c:noMultiLvlLbl val="0"/>
      </c:catAx>
      <c:valAx>
        <c:axId val="7411380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1143632"/>
        <c:crosses val="autoZero"/>
        <c:crossBetween val="between"/>
        <c:majorUnit val="50000"/>
        <c:minorUnit val="5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ПРОСЕЧНЕ ЦЕНЕ УСЛУГА</a:t>
            </a:r>
            <a:endParaRPr lang="sr-Latn-BA">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Домаћинства</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General</c:formatCode>
                <c:ptCount val="5"/>
                <c:pt idx="0">
                  <c:v>782</c:v>
                </c:pt>
                <c:pt idx="1">
                  <c:v>886</c:v>
                </c:pt>
                <c:pt idx="2">
                  <c:v>992</c:v>
                </c:pt>
                <c:pt idx="3">
                  <c:v>1126</c:v>
                </c:pt>
              </c:numCache>
            </c:numRef>
          </c:val>
          <c:extLst>
            <c:ext xmlns:c16="http://schemas.microsoft.com/office/drawing/2014/chart" uri="{C3380CC4-5D6E-409C-BE32-E72D297353CC}">
              <c16:uniqueId val="{00000000-AA56-4E1A-B2FE-B7BF00E458D9}"/>
            </c:ext>
          </c:extLst>
        </c:ser>
        <c:ser>
          <c:idx val="1"/>
          <c:order val="1"/>
          <c:tx>
            <c:strRef>
              <c:f>Sheet1!$C$1</c:f>
              <c:strCache>
                <c:ptCount val="1"/>
                <c:pt idx="0">
                  <c:v>Правна лица и предузетници</c:v>
                </c:pt>
              </c:strCache>
            </c:strRef>
          </c:tx>
          <c:spPr>
            <a:solidFill>
              <a:schemeClr val="accent2"/>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Sheet1!$C$2:$C$6</c:f>
              <c:numCache>
                <c:formatCode>#,##0.00</c:formatCode>
                <c:ptCount val="5"/>
                <c:pt idx="0" formatCode="General">
                  <c:v>782</c:v>
                </c:pt>
                <c:pt idx="1">
                  <c:v>3632</c:v>
                </c:pt>
                <c:pt idx="2" formatCode="General">
                  <c:v>3202</c:v>
                </c:pt>
                <c:pt idx="3" formatCode="General">
                  <c:v>8534</c:v>
                </c:pt>
              </c:numCache>
            </c:numRef>
          </c:val>
          <c:extLst>
            <c:ext xmlns:c16="http://schemas.microsoft.com/office/drawing/2014/chart" uri="{C3380CC4-5D6E-409C-BE32-E72D297353CC}">
              <c16:uniqueId val="{00000001-AA56-4E1A-B2FE-B7BF00E458D9}"/>
            </c:ext>
          </c:extLst>
        </c:ser>
        <c:dLbls>
          <c:showLegendKey val="0"/>
          <c:showVal val="0"/>
          <c:showCatName val="0"/>
          <c:showSerName val="0"/>
          <c:showPercent val="0"/>
          <c:showBubbleSize val="0"/>
        </c:dLbls>
        <c:gapWidth val="219"/>
        <c:overlap val="-27"/>
        <c:axId val="730243056"/>
        <c:axId val="730249216"/>
      </c:barChart>
      <c:catAx>
        <c:axId val="730243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249216"/>
        <c:crosses val="autoZero"/>
        <c:auto val="1"/>
        <c:lblAlgn val="ctr"/>
        <c:lblOffset val="100"/>
        <c:noMultiLvlLbl val="0"/>
      </c:catAx>
      <c:valAx>
        <c:axId val="730249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243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t>УКУПНИ ПРИХОДИ, РАСХОДИ И ИНВЕСТИЦИЈЕ</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12937299504228639"/>
          <c:y val="0.12932357043235704"/>
          <c:w val="0.8451640419947507"/>
          <c:h val="0.61201638498116606"/>
        </c:manualLayout>
      </c:layout>
      <c:barChart>
        <c:barDir val="col"/>
        <c:grouping val="clustered"/>
        <c:varyColors val="0"/>
        <c:ser>
          <c:idx val="0"/>
          <c:order val="0"/>
          <c:tx>
            <c:strRef>
              <c:f>Sheet1!$B$1</c:f>
              <c:strCache>
                <c:ptCount val="1"/>
                <c:pt idx="0">
                  <c:v>Укупан приход од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104163230</c:v>
                </c:pt>
                <c:pt idx="1">
                  <c:v>246057652</c:v>
                </c:pt>
                <c:pt idx="2">
                  <c:v>30736370</c:v>
                </c:pt>
                <c:pt idx="3">
                  <c:v>16972045</c:v>
                </c:pt>
              </c:numCache>
            </c:numRef>
          </c:val>
          <c:extLst>
            <c:ext xmlns:c16="http://schemas.microsoft.com/office/drawing/2014/chart" uri="{C3380CC4-5D6E-409C-BE32-E72D297353CC}">
              <c16:uniqueId val="{00000000-5693-48BA-80FB-339631AB56C6}"/>
            </c:ext>
          </c:extLst>
        </c:ser>
        <c:ser>
          <c:idx val="1"/>
          <c:order val="1"/>
          <c:tx>
            <c:strRef>
              <c:f>Sheet1!$C$1</c:f>
              <c:strCache>
                <c:ptCount val="1"/>
                <c:pt idx="0">
                  <c:v>Укупни трошкови реализације комуналне услуге</c:v>
                </c:pt>
              </c:strCache>
            </c:strRef>
          </c:tx>
          <c:spPr>
            <a:solidFill>
              <a:schemeClr val="accent2"/>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Sheet1!$C$2:$C$5</c:f>
              <c:numCache>
                <c:formatCode>General</c:formatCode>
                <c:ptCount val="4"/>
                <c:pt idx="0">
                  <c:v>93947000</c:v>
                </c:pt>
                <c:pt idx="1">
                  <c:v>87125716</c:v>
                </c:pt>
                <c:pt idx="2">
                  <c:v>42557592</c:v>
                </c:pt>
                <c:pt idx="3">
                  <c:v>24490561</c:v>
                </c:pt>
              </c:numCache>
            </c:numRef>
          </c:val>
          <c:extLst>
            <c:ext xmlns:c16="http://schemas.microsoft.com/office/drawing/2014/chart" uri="{C3380CC4-5D6E-409C-BE32-E72D297353CC}">
              <c16:uniqueId val="{00000001-5693-48BA-80FB-339631AB56C6}"/>
            </c:ext>
          </c:extLst>
        </c:ser>
        <c:ser>
          <c:idx val="2"/>
          <c:order val="2"/>
          <c:tx>
            <c:strRef>
              <c:f>Sheet1!$D$1</c:f>
              <c:strCache>
                <c:ptCount val="1"/>
                <c:pt idx="0">
                  <c:v>Улагања у комуналне објекте</c:v>
                </c:pt>
              </c:strCache>
            </c:strRef>
          </c:tx>
          <c:spPr>
            <a:solidFill>
              <a:schemeClr val="accent3"/>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Sheet1!$D$2:$D$5</c:f>
              <c:numCache>
                <c:formatCode>General</c:formatCode>
                <c:ptCount val="4"/>
                <c:pt idx="1">
                  <c:v>0</c:v>
                </c:pt>
                <c:pt idx="2">
                  <c:v>0</c:v>
                </c:pt>
                <c:pt idx="3">
                  <c:v>957000</c:v>
                </c:pt>
              </c:numCache>
            </c:numRef>
          </c:val>
          <c:extLst>
            <c:ext xmlns:c16="http://schemas.microsoft.com/office/drawing/2014/chart" uri="{C3380CC4-5D6E-409C-BE32-E72D297353CC}">
              <c16:uniqueId val="{00000002-5693-48BA-80FB-339631AB56C6}"/>
            </c:ext>
          </c:extLst>
        </c:ser>
        <c:ser>
          <c:idx val="3"/>
          <c:order val="3"/>
          <c:tx>
            <c:strRef>
              <c:f>Sheet1!$E$1</c:f>
              <c:strCache>
                <c:ptCount val="1"/>
                <c:pt idx="0">
                  <c:v>Улагања у опрему и возила</c:v>
                </c:pt>
              </c:strCache>
            </c:strRef>
          </c:tx>
          <c:spPr>
            <a:solidFill>
              <a:schemeClr val="accent4"/>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Sheet1!$E$2:$E$5</c:f>
              <c:numCache>
                <c:formatCode>General</c:formatCode>
                <c:ptCount val="4"/>
                <c:pt idx="0">
                  <c:v>0</c:v>
                </c:pt>
                <c:pt idx="1">
                  <c:v>4782477</c:v>
                </c:pt>
                <c:pt idx="2">
                  <c:v>4853294</c:v>
                </c:pt>
                <c:pt idx="3">
                  <c:v>2034560</c:v>
                </c:pt>
              </c:numCache>
            </c:numRef>
          </c:val>
          <c:extLst>
            <c:ext xmlns:c16="http://schemas.microsoft.com/office/drawing/2014/chart" uri="{C3380CC4-5D6E-409C-BE32-E72D297353CC}">
              <c16:uniqueId val="{00000003-5693-48BA-80FB-339631AB56C6}"/>
            </c:ext>
          </c:extLst>
        </c:ser>
        <c:dLbls>
          <c:showLegendKey val="0"/>
          <c:showVal val="0"/>
          <c:showCatName val="0"/>
          <c:showSerName val="0"/>
          <c:showPercent val="0"/>
          <c:showBubbleSize val="0"/>
        </c:dLbls>
        <c:gapWidth val="219"/>
        <c:overlap val="-27"/>
        <c:axId val="730620960"/>
        <c:axId val="730620400"/>
      </c:barChart>
      <c:catAx>
        <c:axId val="730620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620400"/>
        <c:crosses val="autoZero"/>
        <c:auto val="1"/>
        <c:lblAlgn val="ctr"/>
        <c:lblOffset val="100"/>
        <c:noMultiLvlLbl val="0"/>
      </c:catAx>
      <c:valAx>
        <c:axId val="730620400"/>
        <c:scaling>
          <c:orientation val="minMax"/>
          <c:max val="2400000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0620960"/>
        <c:crosses val="autoZero"/>
        <c:crossBetween val="between"/>
        <c:majorUnit val="20000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a:latin typeface="Times New Roman" panose="02020603050405020304" pitchFamily="18" charset="0"/>
                <a:cs typeface="Times New Roman" panose="02020603050405020304" pitchFamily="18" charset="0"/>
              </a:rPr>
              <a:t>НАСЕЉЕНА МЕСТА ОБУХВАЋЕНА  УСЛУГОМ</a:t>
            </a:r>
            <a:endParaRPr lang="en-US">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БРОЈ НАСЕЉЕНИХ МЕСТА 
ОБУХВАЋЕНИХ УСЛУГОМ</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DA36-4CFC-8D20-69725F633C27}"/>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DA36-4CFC-8D20-69725F633C27}"/>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DA36-4CFC-8D20-69725F633C27}"/>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DA36-4CFC-8D20-69725F633C27}"/>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General</c:formatCode>
                <c:ptCount val="4"/>
                <c:pt idx="0">
                  <c:v>17</c:v>
                </c:pt>
                <c:pt idx="1">
                  <c:v>509</c:v>
                </c:pt>
                <c:pt idx="2">
                  <c:v>603</c:v>
                </c:pt>
                <c:pt idx="3">
                  <c:v>1051</c:v>
                </c:pt>
              </c:numCache>
            </c:numRef>
          </c:val>
          <c:extLst>
            <c:ext xmlns:c16="http://schemas.microsoft.com/office/drawing/2014/chart" uri="{C3380CC4-5D6E-409C-BE32-E72D297353CC}">
              <c16:uniqueId val="{00000008-DA36-4CFC-8D20-69725F633C27}"/>
            </c:ext>
          </c:extLst>
        </c:ser>
        <c:dLbls>
          <c:showLegendKey val="0"/>
          <c:showVal val="0"/>
          <c:showCatName val="0"/>
          <c:showSerName val="0"/>
          <c:showPercent val="0"/>
          <c:showBubbleSize val="0"/>
        </c:dLbls>
        <c:gapWidth val="100"/>
        <c:axId val="548013008"/>
        <c:axId val="548008744"/>
      </c:barChart>
      <c:catAx>
        <c:axId val="54801300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48008744"/>
        <c:crosses val="autoZero"/>
        <c:auto val="1"/>
        <c:lblAlgn val="ctr"/>
        <c:lblOffset val="100"/>
        <c:noMultiLvlLbl val="0"/>
      </c:catAx>
      <c:valAx>
        <c:axId val="548008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80130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Sheet1!$B$1</c:f>
              <c:strCache>
                <c:ptCount val="1"/>
                <c:pt idx="0">
                  <c:v>Укупан број домаћинстава у насељеним местима обухваћеним услугом</c:v>
                </c:pt>
              </c:strCache>
            </c:strRef>
          </c:tx>
          <c:spPr>
            <a:solidFill>
              <a:schemeClr val="accent1"/>
            </a:solidFill>
            <a:ln w="19050">
              <a:solidFill>
                <a:schemeClr val="lt1"/>
              </a:solidFill>
            </a:ln>
            <a:effectLst/>
          </c:spPr>
          <c:invertIfNegative val="0"/>
          <c:dPt>
            <c:idx val="0"/>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1-DD18-4AB9-968F-6D8F59F761CA}"/>
              </c:ext>
            </c:extLst>
          </c:dPt>
          <c:dPt>
            <c:idx val="1"/>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3-DD18-4AB9-968F-6D8F59F761CA}"/>
              </c:ext>
            </c:extLst>
          </c:dPt>
          <c:dPt>
            <c:idx val="2"/>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5-DD18-4AB9-968F-6D8F59F761CA}"/>
              </c:ext>
            </c:extLst>
          </c:dPt>
          <c:dPt>
            <c:idx val="3"/>
            <c:invertIfNegative val="0"/>
            <c:bubble3D val="0"/>
            <c:spPr>
              <a:solidFill>
                <a:schemeClr val="accent1"/>
              </a:solidFill>
              <a:ln w="19050">
                <a:solidFill>
                  <a:schemeClr val="lt1"/>
                </a:solidFill>
              </a:ln>
              <a:effectLst/>
            </c:spPr>
            <c:extLst>
              <c:ext xmlns:c16="http://schemas.microsoft.com/office/drawing/2014/chart" uri="{C3380CC4-5D6E-409C-BE32-E72D297353CC}">
                <c16:uniqueId val="{00000007-DD18-4AB9-968F-6D8F59F761CA}"/>
              </c:ext>
            </c:extLst>
          </c:dPt>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c:formatCode>
                <c:ptCount val="4"/>
                <c:pt idx="0">
                  <c:v>32427</c:v>
                </c:pt>
                <c:pt idx="1">
                  <c:v>526287</c:v>
                </c:pt>
                <c:pt idx="2">
                  <c:v>213423</c:v>
                </c:pt>
                <c:pt idx="3">
                  <c:v>266407</c:v>
                </c:pt>
              </c:numCache>
            </c:numRef>
          </c:val>
          <c:extLst>
            <c:ext xmlns:c16="http://schemas.microsoft.com/office/drawing/2014/chart" uri="{C3380CC4-5D6E-409C-BE32-E72D297353CC}">
              <c16:uniqueId val="{00000008-DD18-4AB9-968F-6D8F59F761CA}"/>
            </c:ext>
          </c:extLst>
        </c:ser>
        <c:dLbls>
          <c:showLegendKey val="0"/>
          <c:showVal val="0"/>
          <c:showCatName val="0"/>
          <c:showSerName val="0"/>
          <c:showPercent val="0"/>
          <c:showBubbleSize val="0"/>
        </c:dLbls>
        <c:gapWidth val="100"/>
        <c:axId val="309522840"/>
        <c:axId val="309523496"/>
      </c:barChart>
      <c:catAx>
        <c:axId val="30952284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309523496"/>
        <c:crosses val="autoZero"/>
        <c:auto val="1"/>
        <c:lblAlgn val="ctr"/>
        <c:lblOffset val="100"/>
        <c:noMultiLvlLbl val="0"/>
      </c:catAx>
      <c:valAx>
        <c:axId val="3095234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9522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КАПАЦИТЕТ АКТИВНИХ АЗИЛА И БРОЈ УХВАЋЕНИХ И ЗБРИНУТИХ ЖИТОТИЊА</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Sheet1!$B$2:$B$3</c:f>
              <c:numCache>
                <c:formatCode>#,##0</c:formatCode>
                <c:ptCount val="2"/>
                <c:pt idx="0">
                  <c:v>3650</c:v>
                </c:pt>
                <c:pt idx="1">
                  <c:v>9461</c:v>
                </c:pt>
              </c:numCache>
            </c:numRef>
          </c:val>
          <c:extLst>
            <c:ext xmlns:c16="http://schemas.microsoft.com/office/drawing/2014/chart" uri="{C3380CC4-5D6E-409C-BE32-E72D297353CC}">
              <c16:uniqueId val="{00000000-5AF9-458D-99E8-085DF5D64540}"/>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Sheet1!$C$2:$C$3</c:f>
              <c:numCache>
                <c:formatCode>#,##0</c:formatCode>
                <c:ptCount val="2"/>
                <c:pt idx="0">
                  <c:v>2932</c:v>
                </c:pt>
                <c:pt idx="1">
                  <c:v>9355</c:v>
                </c:pt>
              </c:numCache>
            </c:numRef>
          </c:val>
          <c:extLst>
            <c:ext xmlns:c16="http://schemas.microsoft.com/office/drawing/2014/chart" uri="{C3380CC4-5D6E-409C-BE32-E72D297353CC}">
              <c16:uniqueId val="{00000001-5AF9-458D-99E8-085DF5D64540}"/>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Sheet1!$D$2:$D$3</c:f>
              <c:numCache>
                <c:formatCode>#,##0</c:formatCode>
                <c:ptCount val="2"/>
                <c:pt idx="0" formatCode="General">
                  <c:v>1409</c:v>
                </c:pt>
                <c:pt idx="1">
                  <c:v>4213</c:v>
                </c:pt>
              </c:numCache>
            </c:numRef>
          </c:val>
          <c:extLst>
            <c:ext xmlns:c16="http://schemas.microsoft.com/office/drawing/2014/chart" uri="{C3380CC4-5D6E-409C-BE32-E72D297353CC}">
              <c16:uniqueId val="{00000002-5AF9-458D-99E8-085DF5D64540}"/>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2"/>
                <c:pt idx="0">
                  <c:v>Капацитет активних азила</c:v>
                </c:pt>
                <c:pt idx="1">
                  <c:v>Број ухваћених и збринутих паса и мачака</c:v>
                </c:pt>
              </c:strCache>
            </c:strRef>
          </c:cat>
          <c:val>
            <c:numRef>
              <c:f>Sheet1!$E$2:$E$3</c:f>
              <c:numCache>
                <c:formatCode>#,##0</c:formatCode>
                <c:ptCount val="2"/>
                <c:pt idx="0">
                  <c:v>2458</c:v>
                </c:pt>
                <c:pt idx="1">
                  <c:v>8147</c:v>
                </c:pt>
              </c:numCache>
            </c:numRef>
          </c:val>
          <c:extLst>
            <c:ext xmlns:c16="http://schemas.microsoft.com/office/drawing/2014/chart" uri="{C3380CC4-5D6E-409C-BE32-E72D297353CC}">
              <c16:uniqueId val="{00000003-5AF9-458D-99E8-085DF5D64540}"/>
            </c:ext>
          </c:extLst>
        </c:ser>
        <c:dLbls>
          <c:showLegendKey val="0"/>
          <c:showVal val="0"/>
          <c:showCatName val="0"/>
          <c:showSerName val="0"/>
          <c:showPercent val="0"/>
          <c:showBubbleSize val="0"/>
        </c:dLbls>
        <c:gapWidth val="219"/>
        <c:overlap val="-27"/>
        <c:axId val="516323800"/>
        <c:axId val="516323016"/>
      </c:barChart>
      <c:catAx>
        <c:axId val="516323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6323016"/>
        <c:crosses val="autoZero"/>
        <c:auto val="1"/>
        <c:lblAlgn val="ctr"/>
        <c:lblOffset val="100"/>
        <c:noMultiLvlLbl val="0"/>
      </c:catAx>
      <c:valAx>
        <c:axId val="5163230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3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r-Cyrl-CS" sz="1200">
                <a:latin typeface="Times New Roman" panose="02020603050405020304" pitchFamily="18" charset="0"/>
                <a:cs typeface="Times New Roman" panose="02020603050405020304" pitchFamily="18" charset="0"/>
              </a:rPr>
              <a:t>БРОЈ УЈЕДА</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Sheet1!$B$2:$B$3</c:f>
              <c:numCache>
                <c:formatCode>General</c:formatCode>
                <c:ptCount val="2"/>
                <c:pt idx="0" formatCode="#,##0">
                  <c:v>653</c:v>
                </c:pt>
              </c:numCache>
            </c:numRef>
          </c:val>
          <c:extLst>
            <c:ext xmlns:c16="http://schemas.microsoft.com/office/drawing/2014/chart" uri="{C3380CC4-5D6E-409C-BE32-E72D297353CC}">
              <c16:uniqueId val="{00000000-67AE-439C-8AD2-D69C3F84B2D6}"/>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Sheet1!$C$2:$C$3</c:f>
              <c:numCache>
                <c:formatCode>General</c:formatCode>
                <c:ptCount val="2"/>
                <c:pt idx="0" formatCode="#,##0">
                  <c:v>2931</c:v>
                </c:pt>
              </c:numCache>
            </c:numRef>
          </c:val>
          <c:extLst>
            <c:ext xmlns:c16="http://schemas.microsoft.com/office/drawing/2014/chart" uri="{C3380CC4-5D6E-409C-BE32-E72D297353CC}">
              <c16:uniqueId val="{00000001-67AE-439C-8AD2-D69C3F84B2D6}"/>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Sheet1!$D$2:$D$3</c:f>
              <c:numCache>
                <c:formatCode>General</c:formatCode>
                <c:ptCount val="2"/>
                <c:pt idx="0" formatCode="#,##0">
                  <c:v>1810</c:v>
                </c:pt>
              </c:numCache>
            </c:numRef>
          </c:val>
          <c:extLst>
            <c:ext xmlns:c16="http://schemas.microsoft.com/office/drawing/2014/chart" uri="{C3380CC4-5D6E-409C-BE32-E72D297353CC}">
              <c16:uniqueId val="{00000002-67AE-439C-8AD2-D69C3F84B2D6}"/>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Sheet1!$A$2:$A$3</c:f>
              <c:strCache>
                <c:ptCount val="1"/>
                <c:pt idx="0">
                  <c:v>Број пријављених уједа од паса луталица од стране оштећених</c:v>
                </c:pt>
              </c:strCache>
            </c:strRef>
          </c:cat>
          <c:val>
            <c:numRef>
              <c:f>Sheet1!$E$2:$E$3</c:f>
              <c:numCache>
                <c:formatCode>General</c:formatCode>
                <c:ptCount val="2"/>
                <c:pt idx="0" formatCode="#,##0">
                  <c:v>2652</c:v>
                </c:pt>
              </c:numCache>
            </c:numRef>
          </c:val>
          <c:extLst>
            <c:ext xmlns:c16="http://schemas.microsoft.com/office/drawing/2014/chart" uri="{C3380CC4-5D6E-409C-BE32-E72D297353CC}">
              <c16:uniqueId val="{00000003-67AE-439C-8AD2-D69C3F84B2D6}"/>
            </c:ext>
          </c:extLst>
        </c:ser>
        <c:dLbls>
          <c:showLegendKey val="0"/>
          <c:showVal val="0"/>
          <c:showCatName val="0"/>
          <c:showSerName val="0"/>
          <c:showPercent val="0"/>
          <c:showBubbleSize val="0"/>
        </c:dLbls>
        <c:gapWidth val="219"/>
        <c:overlap val="-27"/>
        <c:axId val="516315960"/>
        <c:axId val="516321448"/>
      </c:barChart>
      <c:catAx>
        <c:axId val="516315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6321448"/>
        <c:crosses val="autoZero"/>
        <c:auto val="1"/>
        <c:lblAlgn val="ctr"/>
        <c:lblOffset val="100"/>
        <c:noMultiLvlLbl val="0"/>
      </c:catAx>
      <c:valAx>
        <c:axId val="5163214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5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ОБЕШТЕЋЕЊЕ ЗА УЈЕДЕ</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Укупна висина обештећења за уједе</c:v>
                </c:pt>
              </c:strCache>
            </c:strRef>
          </c:cat>
          <c:val>
            <c:numRef>
              <c:f>Sheet1!$B$2</c:f>
              <c:numCache>
                <c:formatCode>#,##0.00</c:formatCode>
                <c:ptCount val="1"/>
                <c:pt idx="0">
                  <c:v>64011441</c:v>
                </c:pt>
              </c:numCache>
            </c:numRef>
          </c:val>
          <c:extLst>
            <c:ext xmlns:c16="http://schemas.microsoft.com/office/drawing/2014/chart" uri="{C3380CC4-5D6E-409C-BE32-E72D297353CC}">
              <c16:uniqueId val="{00000000-7261-4562-9360-35968C02330A}"/>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Укупна висина обештећења за уједе</c:v>
                </c:pt>
              </c:strCache>
            </c:strRef>
          </c:cat>
          <c:val>
            <c:numRef>
              <c:f>Sheet1!$C$2</c:f>
              <c:numCache>
                <c:formatCode>#,##0.00</c:formatCode>
                <c:ptCount val="1"/>
                <c:pt idx="0">
                  <c:v>171262728</c:v>
                </c:pt>
              </c:numCache>
            </c:numRef>
          </c:val>
          <c:extLst>
            <c:ext xmlns:c16="http://schemas.microsoft.com/office/drawing/2014/chart" uri="{C3380CC4-5D6E-409C-BE32-E72D297353CC}">
              <c16:uniqueId val="{00000001-7261-4562-9360-35968C02330A}"/>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Укупна висина обештећења за уједе</c:v>
                </c:pt>
              </c:strCache>
            </c:strRef>
          </c:cat>
          <c:val>
            <c:numRef>
              <c:f>Sheet1!$D$2</c:f>
              <c:numCache>
                <c:formatCode>#,##0.00</c:formatCode>
                <c:ptCount val="1"/>
                <c:pt idx="0">
                  <c:v>66509855</c:v>
                </c:pt>
              </c:numCache>
            </c:numRef>
          </c:val>
          <c:extLst>
            <c:ext xmlns:c16="http://schemas.microsoft.com/office/drawing/2014/chart" uri="{C3380CC4-5D6E-409C-BE32-E72D297353CC}">
              <c16:uniqueId val="{00000002-7261-4562-9360-35968C02330A}"/>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Укупна висина обештећења за уједе</c:v>
                </c:pt>
              </c:strCache>
            </c:strRef>
          </c:cat>
          <c:val>
            <c:numRef>
              <c:f>Sheet1!$E$2</c:f>
              <c:numCache>
                <c:formatCode>#,##0.00</c:formatCode>
                <c:ptCount val="1"/>
                <c:pt idx="0">
                  <c:v>175007686</c:v>
                </c:pt>
              </c:numCache>
            </c:numRef>
          </c:val>
          <c:extLst>
            <c:ext xmlns:c16="http://schemas.microsoft.com/office/drawing/2014/chart" uri="{C3380CC4-5D6E-409C-BE32-E72D297353CC}">
              <c16:uniqueId val="{00000003-7261-4562-9360-35968C02330A}"/>
            </c:ext>
          </c:extLst>
        </c:ser>
        <c:dLbls>
          <c:showLegendKey val="0"/>
          <c:showVal val="0"/>
          <c:showCatName val="0"/>
          <c:showSerName val="0"/>
          <c:showPercent val="0"/>
          <c:showBubbleSize val="0"/>
        </c:dLbls>
        <c:gapWidth val="219"/>
        <c:overlap val="-27"/>
        <c:axId val="516315176"/>
        <c:axId val="516324584"/>
      </c:barChart>
      <c:catAx>
        <c:axId val="516315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4584"/>
        <c:crosses val="autoZero"/>
        <c:auto val="1"/>
        <c:lblAlgn val="ctr"/>
        <c:lblOffset val="100"/>
        <c:noMultiLvlLbl val="0"/>
      </c:catAx>
      <c:valAx>
        <c:axId val="5163245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5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a:t>ИЗВОРИ</a:t>
            </a:r>
            <a:r>
              <a:rPr lang="sr-Cyrl-CS" baseline="0"/>
              <a:t> ФИНАНСИРАЊА</a:t>
            </a:r>
            <a:endParaRPr lang="sr-Latn-BA"/>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Извори финансирања</c:v>
                </c:pt>
              </c:strCache>
            </c:strRef>
          </c:tx>
          <c:spPr>
            <a:solidFill>
              <a:schemeClr val="accent1"/>
            </a:solidFill>
            <a:ln>
              <a:noFill/>
            </a:ln>
            <a:effectLst/>
          </c:spPr>
          <c:invertIfNegative val="0"/>
          <c:cat>
            <c:strRef>
              <c:f>Sheet1!$A$2:$A$6</c:f>
              <c:strCache>
                <c:ptCount val="4"/>
                <c:pt idx="0">
                  <c:v>Београд</c:v>
                </c:pt>
                <c:pt idx="1">
                  <c:v>Војводина</c:v>
                </c:pt>
                <c:pt idx="2">
                  <c:v>Јужна и источна Србија</c:v>
                </c:pt>
                <c:pt idx="3">
                  <c:v>Шумадија и западна Србија</c:v>
                </c:pt>
              </c:strCache>
            </c:strRef>
          </c:cat>
          <c:val>
            <c:numRef>
              <c:f>Sheet1!$B$2:$B$6</c:f>
              <c:numCache>
                <c:formatCode>#,##0.00</c:formatCode>
                <c:ptCount val="5"/>
                <c:pt idx="0">
                  <c:v>768787394</c:v>
                </c:pt>
                <c:pt idx="1">
                  <c:v>574123743</c:v>
                </c:pt>
                <c:pt idx="2">
                  <c:v>277214443</c:v>
                </c:pt>
                <c:pt idx="3">
                  <c:v>258770092</c:v>
                </c:pt>
              </c:numCache>
            </c:numRef>
          </c:val>
          <c:extLst>
            <c:ext xmlns:c16="http://schemas.microsoft.com/office/drawing/2014/chart" uri="{C3380CC4-5D6E-409C-BE32-E72D297353CC}">
              <c16:uniqueId val="{00000000-89CC-45B1-93FD-74CED57D5645}"/>
            </c:ext>
          </c:extLst>
        </c:ser>
        <c:dLbls>
          <c:showLegendKey val="0"/>
          <c:showVal val="0"/>
          <c:showCatName val="0"/>
          <c:showSerName val="0"/>
          <c:showPercent val="0"/>
          <c:showBubbleSize val="0"/>
        </c:dLbls>
        <c:gapWidth val="219"/>
        <c:overlap val="-27"/>
        <c:axId val="516321840"/>
        <c:axId val="516322232"/>
      </c:barChart>
      <c:catAx>
        <c:axId val="516321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2232"/>
        <c:crosses val="autoZero"/>
        <c:auto val="1"/>
        <c:lblAlgn val="ctr"/>
        <c:lblOffset val="100"/>
        <c:noMultiLvlLbl val="0"/>
      </c:catAx>
      <c:valAx>
        <c:axId val="5163222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1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Укупни трошкови реализације комуналне услуге</c:v>
                </c:pt>
              </c:strCache>
            </c:strRef>
          </c:tx>
          <c:spPr>
            <a:solidFill>
              <a:schemeClr val="accent1"/>
            </a:solidFill>
            <a:ln>
              <a:noFill/>
            </a:ln>
            <a:effectLst/>
          </c:spPr>
          <c:invertIfNegative val="0"/>
          <c:cat>
            <c:strRef>
              <c:f>Sheet1!$A$2:$A$5</c:f>
              <c:strCache>
                <c:ptCount val="4"/>
                <c:pt idx="0">
                  <c:v>Београд</c:v>
                </c:pt>
                <c:pt idx="1">
                  <c:v>Војводина</c:v>
                </c:pt>
                <c:pt idx="2">
                  <c:v>Јужна и источна Србија</c:v>
                </c:pt>
                <c:pt idx="3">
                  <c:v>Шумадија и западна Србија</c:v>
                </c:pt>
              </c:strCache>
            </c:strRef>
          </c:cat>
          <c:val>
            <c:numRef>
              <c:f>Sheet1!$B$2:$B$5</c:f>
              <c:numCache>
                <c:formatCode>#,##0.00</c:formatCode>
                <c:ptCount val="4"/>
                <c:pt idx="0">
                  <c:v>558411978</c:v>
                </c:pt>
                <c:pt idx="1">
                  <c:v>410489766</c:v>
                </c:pt>
                <c:pt idx="2">
                  <c:v>178415583</c:v>
                </c:pt>
                <c:pt idx="3">
                  <c:v>208433512</c:v>
                </c:pt>
              </c:numCache>
            </c:numRef>
          </c:val>
          <c:extLst>
            <c:ext xmlns:c16="http://schemas.microsoft.com/office/drawing/2014/chart" uri="{C3380CC4-5D6E-409C-BE32-E72D297353CC}">
              <c16:uniqueId val="{00000000-57D8-40D3-A11C-07CF5327EDBA}"/>
            </c:ext>
          </c:extLst>
        </c:ser>
        <c:dLbls>
          <c:showLegendKey val="0"/>
          <c:showVal val="0"/>
          <c:showCatName val="0"/>
          <c:showSerName val="0"/>
          <c:showPercent val="0"/>
          <c:showBubbleSize val="0"/>
        </c:dLbls>
        <c:gapWidth val="219"/>
        <c:overlap val="-27"/>
        <c:axId val="516325368"/>
        <c:axId val="516316744"/>
      </c:barChart>
      <c:catAx>
        <c:axId val="516325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6744"/>
        <c:crosses val="autoZero"/>
        <c:auto val="1"/>
        <c:lblAlgn val="ctr"/>
        <c:lblOffset val="100"/>
        <c:noMultiLvlLbl val="0"/>
      </c:catAx>
      <c:valAx>
        <c:axId val="5163167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5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CS" sz="1100"/>
              <a:t>ВРЕДНОСТ ИНВЕСТИЦИЈА</a:t>
            </a:r>
            <a:endParaRPr lang="en-US" sz="1100"/>
          </a:p>
        </c:rich>
      </c:tx>
      <c:overlay val="0"/>
      <c:spPr>
        <a:noFill/>
        <a:ln>
          <a:noFill/>
        </a:ln>
        <a:effectLst/>
      </c:spPr>
    </c:title>
    <c:autoTitleDeleted val="0"/>
    <c:plotArea>
      <c:layout/>
      <c:barChart>
        <c:barDir val="col"/>
        <c:grouping val="clustered"/>
        <c:varyColors val="0"/>
        <c:ser>
          <c:idx val="0"/>
          <c:order val="0"/>
          <c:tx>
            <c:strRef>
              <c:f>Sheet1!$B$1</c:f>
              <c:strCache>
                <c:ptCount val="1"/>
                <c:pt idx="0">
                  <c:v>Београд</c:v>
                </c:pt>
              </c:strCache>
            </c:strRef>
          </c:tx>
          <c:spPr>
            <a:solidFill>
              <a:schemeClr val="accent1"/>
            </a:solidFill>
            <a:ln>
              <a:noFill/>
            </a:ln>
            <a:effectLst/>
          </c:spPr>
          <c:invertIfNegative val="0"/>
          <c:cat>
            <c:strRef>
              <c:f>Sheet1!$A$2</c:f>
              <c:strCache>
                <c:ptCount val="1"/>
                <c:pt idx="0">
                  <c:v>Реализоване инвестиције</c:v>
                </c:pt>
              </c:strCache>
            </c:strRef>
          </c:cat>
          <c:val>
            <c:numRef>
              <c:f>Sheet1!$B$2</c:f>
              <c:numCache>
                <c:formatCode>#,##0.00</c:formatCode>
                <c:ptCount val="1"/>
                <c:pt idx="0">
                  <c:v>0</c:v>
                </c:pt>
              </c:numCache>
            </c:numRef>
          </c:val>
          <c:extLst>
            <c:ext xmlns:c16="http://schemas.microsoft.com/office/drawing/2014/chart" uri="{C3380CC4-5D6E-409C-BE32-E72D297353CC}">
              <c16:uniqueId val="{00000000-E50B-4487-B872-460B5D4F2B26}"/>
            </c:ext>
          </c:extLst>
        </c:ser>
        <c:ser>
          <c:idx val="1"/>
          <c:order val="1"/>
          <c:tx>
            <c:strRef>
              <c:f>Sheet1!$C$1</c:f>
              <c:strCache>
                <c:ptCount val="1"/>
                <c:pt idx="0">
                  <c:v>Војводина</c:v>
                </c:pt>
              </c:strCache>
            </c:strRef>
          </c:tx>
          <c:spPr>
            <a:solidFill>
              <a:schemeClr val="accent2"/>
            </a:solidFill>
            <a:ln>
              <a:noFill/>
            </a:ln>
            <a:effectLst/>
          </c:spPr>
          <c:invertIfNegative val="0"/>
          <c:cat>
            <c:strRef>
              <c:f>Sheet1!$A$2</c:f>
              <c:strCache>
                <c:ptCount val="1"/>
                <c:pt idx="0">
                  <c:v>Реализоване инвестиције</c:v>
                </c:pt>
              </c:strCache>
            </c:strRef>
          </c:cat>
          <c:val>
            <c:numRef>
              <c:f>Sheet1!$C$2</c:f>
              <c:numCache>
                <c:formatCode>#,##0.00</c:formatCode>
                <c:ptCount val="1"/>
                <c:pt idx="0">
                  <c:v>17973253</c:v>
                </c:pt>
              </c:numCache>
            </c:numRef>
          </c:val>
          <c:extLst>
            <c:ext xmlns:c16="http://schemas.microsoft.com/office/drawing/2014/chart" uri="{C3380CC4-5D6E-409C-BE32-E72D297353CC}">
              <c16:uniqueId val="{00000001-E50B-4487-B872-460B5D4F2B26}"/>
            </c:ext>
          </c:extLst>
        </c:ser>
        <c:ser>
          <c:idx val="2"/>
          <c:order val="2"/>
          <c:tx>
            <c:strRef>
              <c:f>Sheet1!$D$1</c:f>
              <c:strCache>
                <c:ptCount val="1"/>
                <c:pt idx="0">
                  <c:v>Јужна и источна Србија</c:v>
                </c:pt>
              </c:strCache>
            </c:strRef>
          </c:tx>
          <c:spPr>
            <a:solidFill>
              <a:schemeClr val="accent3"/>
            </a:solidFill>
            <a:ln>
              <a:noFill/>
            </a:ln>
            <a:effectLst/>
          </c:spPr>
          <c:invertIfNegative val="0"/>
          <c:cat>
            <c:strRef>
              <c:f>Sheet1!$A$2</c:f>
              <c:strCache>
                <c:ptCount val="1"/>
                <c:pt idx="0">
                  <c:v>Реализоване инвестиције</c:v>
                </c:pt>
              </c:strCache>
            </c:strRef>
          </c:cat>
          <c:val>
            <c:numRef>
              <c:f>Sheet1!$D$2</c:f>
              <c:numCache>
                <c:formatCode>#,##0.00</c:formatCode>
                <c:ptCount val="1"/>
                <c:pt idx="0">
                  <c:v>651000</c:v>
                </c:pt>
              </c:numCache>
            </c:numRef>
          </c:val>
          <c:extLst>
            <c:ext xmlns:c16="http://schemas.microsoft.com/office/drawing/2014/chart" uri="{C3380CC4-5D6E-409C-BE32-E72D297353CC}">
              <c16:uniqueId val="{00000002-E50B-4487-B872-460B5D4F2B26}"/>
            </c:ext>
          </c:extLst>
        </c:ser>
        <c:ser>
          <c:idx val="3"/>
          <c:order val="3"/>
          <c:tx>
            <c:strRef>
              <c:f>Sheet1!$E$1</c:f>
              <c:strCache>
                <c:ptCount val="1"/>
                <c:pt idx="0">
                  <c:v>Шумадија и западна Србија</c:v>
                </c:pt>
              </c:strCache>
            </c:strRef>
          </c:tx>
          <c:spPr>
            <a:solidFill>
              <a:schemeClr val="accent4"/>
            </a:solidFill>
            <a:ln>
              <a:noFill/>
            </a:ln>
            <a:effectLst/>
          </c:spPr>
          <c:invertIfNegative val="0"/>
          <c:cat>
            <c:strRef>
              <c:f>Sheet1!$A$2</c:f>
              <c:strCache>
                <c:ptCount val="1"/>
                <c:pt idx="0">
                  <c:v>Реализоване инвестиције</c:v>
                </c:pt>
              </c:strCache>
            </c:strRef>
          </c:cat>
          <c:val>
            <c:numRef>
              <c:f>Sheet1!$E$2</c:f>
              <c:numCache>
                <c:formatCode>#,##0.00</c:formatCode>
                <c:ptCount val="1"/>
                <c:pt idx="0">
                  <c:v>18310333</c:v>
                </c:pt>
              </c:numCache>
            </c:numRef>
          </c:val>
          <c:extLst>
            <c:ext xmlns:c16="http://schemas.microsoft.com/office/drawing/2014/chart" uri="{C3380CC4-5D6E-409C-BE32-E72D297353CC}">
              <c16:uniqueId val="{00000003-E50B-4487-B872-460B5D4F2B26}"/>
            </c:ext>
          </c:extLst>
        </c:ser>
        <c:dLbls>
          <c:showLegendKey val="0"/>
          <c:showVal val="0"/>
          <c:showCatName val="0"/>
          <c:showSerName val="0"/>
          <c:showPercent val="0"/>
          <c:showBubbleSize val="0"/>
        </c:dLbls>
        <c:gapWidth val="219"/>
        <c:overlap val="-27"/>
        <c:axId val="516325760"/>
        <c:axId val="516317136"/>
      </c:barChart>
      <c:catAx>
        <c:axId val="516325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17136"/>
        <c:crosses val="autoZero"/>
        <c:auto val="1"/>
        <c:lblAlgn val="ctr"/>
        <c:lblOffset val="100"/>
        <c:noMultiLvlLbl val="0"/>
      </c:catAx>
      <c:valAx>
        <c:axId val="5163171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6325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цене воде после</a:t>
            </a:r>
            <a:r>
              <a:rPr lang="sr-Cyrl-RS" baseline="0"/>
              <a:t> корекције цена</a:t>
            </a:r>
            <a:r>
              <a:rPr lang="sr-Cyrl-RS"/>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cat>
            <c:strRef>
              <c:f>Sheet1!$B$2:$B$7</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Sheet1!$C$2:$C$7</c:f>
              <c:numCache>
                <c:formatCode>0.00%</c:formatCode>
                <c:ptCount val="6"/>
                <c:pt idx="0">
                  <c:v>1.49E-2</c:v>
                </c:pt>
                <c:pt idx="1">
                  <c:v>1.67E-2</c:v>
                </c:pt>
                <c:pt idx="2">
                  <c:v>1.34E-2</c:v>
                </c:pt>
                <c:pt idx="3">
                  <c:v>1.7299999999999999E-2</c:v>
                </c:pt>
                <c:pt idx="4">
                  <c:v>1.9099999999999999E-2</c:v>
                </c:pt>
                <c:pt idx="5">
                  <c:v>1.2999999999999999E-2</c:v>
                </c:pt>
              </c:numCache>
            </c:numRef>
          </c:val>
          <c:extLst>
            <c:ext xmlns:c16="http://schemas.microsoft.com/office/drawing/2014/chart" uri="{C3380CC4-5D6E-409C-BE32-E72D297353CC}">
              <c16:uniqueId val="{00000000-04A1-4393-BEEB-9753D4256B94}"/>
            </c:ext>
          </c:extLst>
        </c:ser>
        <c:ser>
          <c:idx val="1"/>
          <c:order val="1"/>
          <c:spPr>
            <a:solidFill>
              <a:schemeClr val="accent6">
                <a:lumMod val="40000"/>
                <a:lumOff val="60000"/>
              </a:schemeClr>
            </a:solidFill>
            <a:ln>
              <a:noFill/>
            </a:ln>
            <a:effectLst/>
          </c:spPr>
          <c:invertIfNegative val="0"/>
          <c:cat>
            <c:strRef>
              <c:f>Sheet1!$B$2:$B$7</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Sheet1!$D$2:$D$7</c:f>
              <c:numCache>
                <c:formatCode>0%</c:formatCode>
                <c:ptCount val="6"/>
                <c:pt idx="0">
                  <c:v>0.03</c:v>
                </c:pt>
                <c:pt idx="1">
                  <c:v>0.03</c:v>
                </c:pt>
                <c:pt idx="2">
                  <c:v>0.03</c:v>
                </c:pt>
                <c:pt idx="3">
                  <c:v>0.03</c:v>
                </c:pt>
                <c:pt idx="4">
                  <c:v>0.03</c:v>
                </c:pt>
                <c:pt idx="5">
                  <c:v>0.03</c:v>
                </c:pt>
              </c:numCache>
            </c:numRef>
          </c:val>
          <c:extLst>
            <c:ext xmlns:c16="http://schemas.microsoft.com/office/drawing/2014/chart" uri="{C3380CC4-5D6E-409C-BE32-E72D297353CC}">
              <c16:uniqueId val="{00000001-04A1-4393-BEEB-9753D4256B94}"/>
            </c:ext>
          </c:extLst>
        </c:ser>
        <c:dLbls>
          <c:showLegendKey val="0"/>
          <c:showVal val="0"/>
          <c:showCatName val="0"/>
          <c:showSerName val="0"/>
          <c:showPercent val="0"/>
          <c:showBubbleSize val="0"/>
        </c:dLbls>
        <c:gapWidth val="182"/>
        <c:axId val="428244696"/>
        <c:axId val="428247936"/>
      </c:barChart>
      <c:catAx>
        <c:axId val="4282446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247936"/>
        <c:crosses val="autoZero"/>
        <c:auto val="1"/>
        <c:lblAlgn val="ctr"/>
        <c:lblOffset val="100"/>
        <c:noMultiLvlLbl val="0"/>
      </c:catAx>
      <c:valAx>
        <c:axId val="42824793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2446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после корекција цена канализације</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4">
                <a:lumMod val="75000"/>
              </a:schemeClr>
            </a:solidFill>
            <a:ln>
              <a:noFill/>
            </a:ln>
            <a:effectLst/>
          </c:spPr>
          <c:invertIfNegative val="0"/>
          <c:cat>
            <c:strRef>
              <c:f>Sheet1!$B$24:$B$29</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Sheet1!$C$24:$C$29</c:f>
              <c:numCache>
                <c:formatCode>0.00%</c:formatCode>
                <c:ptCount val="6"/>
                <c:pt idx="0">
                  <c:v>4.4999999999999997E-3</c:v>
                </c:pt>
                <c:pt idx="1">
                  <c:v>5.0000000000000001E-3</c:v>
                </c:pt>
                <c:pt idx="2">
                  <c:v>4.0000000000000001E-3</c:v>
                </c:pt>
                <c:pt idx="3">
                  <c:v>6.8999999999999999E-3</c:v>
                </c:pt>
                <c:pt idx="4">
                  <c:v>5.7000000000000002E-3</c:v>
                </c:pt>
                <c:pt idx="5">
                  <c:v>6.3E-3</c:v>
                </c:pt>
              </c:numCache>
            </c:numRef>
          </c:val>
          <c:extLst>
            <c:ext xmlns:c16="http://schemas.microsoft.com/office/drawing/2014/chart" uri="{C3380CC4-5D6E-409C-BE32-E72D297353CC}">
              <c16:uniqueId val="{00000000-73C1-4D30-B0A3-4416DD33F92A}"/>
            </c:ext>
          </c:extLst>
        </c:ser>
        <c:ser>
          <c:idx val="1"/>
          <c:order val="1"/>
          <c:spPr>
            <a:solidFill>
              <a:schemeClr val="accent6">
                <a:lumMod val="40000"/>
                <a:lumOff val="60000"/>
              </a:schemeClr>
            </a:solidFill>
            <a:ln>
              <a:noFill/>
            </a:ln>
            <a:effectLst/>
          </c:spPr>
          <c:invertIfNegative val="0"/>
          <c:cat>
            <c:strRef>
              <c:f>Sheet1!$B$24:$B$29</c:f>
              <c:strCache>
                <c:ptCount val="6"/>
                <c:pt idx="0">
                  <c:v>Специјализовани водовод - град 1</c:v>
                </c:pt>
                <c:pt idx="1">
                  <c:v>Специјализовани водовод – град 2</c:v>
                </c:pt>
                <c:pt idx="2">
                  <c:v>Специјализовани водовод – град 3 </c:v>
                </c:pt>
                <c:pt idx="3">
                  <c:v>Мешовито ЈКП – општина 1</c:v>
                </c:pt>
                <c:pt idx="4">
                  <c:v>Мешовито ЈКП – општина 2</c:v>
                </c:pt>
                <c:pt idx="5">
                  <c:v>Мешовито ЈКП – општина 3</c:v>
                </c:pt>
              </c:strCache>
            </c:strRef>
          </c:cat>
          <c:val>
            <c:numRef>
              <c:f>Sheet1!$D$24:$D$29</c:f>
              <c:numCache>
                <c:formatCode>0%</c:formatCode>
                <c:ptCount val="6"/>
                <c:pt idx="0">
                  <c:v>0.02</c:v>
                </c:pt>
                <c:pt idx="1">
                  <c:v>0.02</c:v>
                </c:pt>
                <c:pt idx="2">
                  <c:v>0.02</c:v>
                </c:pt>
                <c:pt idx="3">
                  <c:v>0.02</c:v>
                </c:pt>
                <c:pt idx="4">
                  <c:v>0.02</c:v>
                </c:pt>
                <c:pt idx="5">
                  <c:v>0.02</c:v>
                </c:pt>
              </c:numCache>
            </c:numRef>
          </c:val>
          <c:extLst>
            <c:ext xmlns:c16="http://schemas.microsoft.com/office/drawing/2014/chart" uri="{C3380CC4-5D6E-409C-BE32-E72D297353CC}">
              <c16:uniqueId val="{00000001-73C1-4D30-B0A3-4416DD33F92A}"/>
            </c:ext>
          </c:extLst>
        </c:ser>
        <c:dLbls>
          <c:showLegendKey val="0"/>
          <c:showVal val="0"/>
          <c:showCatName val="0"/>
          <c:showSerName val="0"/>
          <c:showPercent val="0"/>
          <c:showBubbleSize val="0"/>
        </c:dLbls>
        <c:gapWidth val="182"/>
        <c:axId val="591282736"/>
        <c:axId val="591282016"/>
      </c:barChart>
      <c:catAx>
        <c:axId val="5912827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2016"/>
        <c:crosses val="autoZero"/>
        <c:auto val="1"/>
        <c:lblAlgn val="ctr"/>
        <c:lblOffset val="100"/>
        <c:noMultiLvlLbl val="0"/>
      </c:catAx>
      <c:valAx>
        <c:axId val="59128201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2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 приступачности после корекције цена</a:t>
            </a:r>
            <a:r>
              <a:rPr lang="sr-Cyrl-RS" baseline="0"/>
              <a:t> грејања</a:t>
            </a:r>
            <a:endParaRPr lang="sr-Cyrl-R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rgbClr val="C00000"/>
            </a:solidFill>
            <a:ln>
              <a:noFill/>
            </a:ln>
            <a:effectLst/>
          </c:spPr>
          <c:invertIfNegative val="0"/>
          <c:cat>
            <c:strRef>
              <c:f>Sheet1!$B$34:$B$37</c:f>
              <c:strCache>
                <c:ptCount val="4"/>
                <c:pt idx="0">
                  <c:v>Специјализована топлана - град 1</c:v>
                </c:pt>
                <c:pt idx="1">
                  <c:v>Специјализована топлана – град 2</c:v>
                </c:pt>
                <c:pt idx="2">
                  <c:v>Мешовито ЈКП са топланом– општина 1</c:v>
                </c:pt>
                <c:pt idx="3">
                  <c:v>Мешовито ЈКП са топланом– општина 1</c:v>
                </c:pt>
              </c:strCache>
            </c:strRef>
          </c:cat>
          <c:val>
            <c:numRef>
              <c:f>Sheet1!$C$34:$C$37</c:f>
              <c:numCache>
                <c:formatCode>0.00%</c:formatCode>
                <c:ptCount val="4"/>
                <c:pt idx="0">
                  <c:v>0.122</c:v>
                </c:pt>
                <c:pt idx="1">
                  <c:v>0.108</c:v>
                </c:pt>
                <c:pt idx="2">
                  <c:v>0.13</c:v>
                </c:pt>
                <c:pt idx="3">
                  <c:v>0.126</c:v>
                </c:pt>
              </c:numCache>
            </c:numRef>
          </c:val>
          <c:extLst>
            <c:ext xmlns:c16="http://schemas.microsoft.com/office/drawing/2014/chart" uri="{C3380CC4-5D6E-409C-BE32-E72D297353CC}">
              <c16:uniqueId val="{00000000-157C-48FC-AD6B-7409A80D729A}"/>
            </c:ext>
          </c:extLst>
        </c:ser>
        <c:ser>
          <c:idx val="1"/>
          <c:order val="1"/>
          <c:spPr>
            <a:solidFill>
              <a:schemeClr val="accent6">
                <a:lumMod val="40000"/>
                <a:lumOff val="60000"/>
              </a:schemeClr>
            </a:solidFill>
            <a:ln>
              <a:noFill/>
            </a:ln>
            <a:effectLst/>
          </c:spPr>
          <c:invertIfNegative val="0"/>
          <c:cat>
            <c:strRef>
              <c:f>Sheet1!$B$34:$B$37</c:f>
              <c:strCache>
                <c:ptCount val="4"/>
                <c:pt idx="0">
                  <c:v>Специјализована топлана - град 1</c:v>
                </c:pt>
                <c:pt idx="1">
                  <c:v>Специјализована топлана – град 2</c:v>
                </c:pt>
                <c:pt idx="2">
                  <c:v>Мешовито ЈКП са топланом– општина 1</c:v>
                </c:pt>
                <c:pt idx="3">
                  <c:v>Мешовито ЈКП са топланом– општина 1</c:v>
                </c:pt>
              </c:strCache>
            </c:strRef>
          </c:cat>
          <c:val>
            <c:numRef>
              <c:f>Sheet1!$D$34:$D$37</c:f>
              <c:numCache>
                <c:formatCode>0%</c:formatCode>
                <c:ptCount val="4"/>
                <c:pt idx="0">
                  <c:v>0.11</c:v>
                </c:pt>
                <c:pt idx="1">
                  <c:v>0.11</c:v>
                </c:pt>
                <c:pt idx="2">
                  <c:v>0.11</c:v>
                </c:pt>
                <c:pt idx="3">
                  <c:v>0.11</c:v>
                </c:pt>
              </c:numCache>
            </c:numRef>
          </c:val>
          <c:extLst>
            <c:ext xmlns:c16="http://schemas.microsoft.com/office/drawing/2014/chart" uri="{C3380CC4-5D6E-409C-BE32-E72D297353CC}">
              <c16:uniqueId val="{00000001-157C-48FC-AD6B-7409A80D729A}"/>
            </c:ext>
          </c:extLst>
        </c:ser>
        <c:dLbls>
          <c:showLegendKey val="0"/>
          <c:showVal val="0"/>
          <c:showCatName val="0"/>
          <c:showSerName val="0"/>
          <c:showPercent val="0"/>
          <c:showBubbleSize val="0"/>
        </c:dLbls>
        <c:gapWidth val="182"/>
        <c:axId val="336264736"/>
        <c:axId val="336260776"/>
      </c:barChart>
      <c:catAx>
        <c:axId val="3362647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60776"/>
        <c:crosses val="autoZero"/>
        <c:auto val="1"/>
        <c:lblAlgn val="ctr"/>
        <c:lblOffset val="100"/>
        <c:noMultiLvlLbl val="0"/>
      </c:catAx>
      <c:valAx>
        <c:axId val="33626077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64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Границе</a:t>
            </a:r>
            <a:r>
              <a:rPr lang="sr-Cyrl-RS" baseline="0"/>
              <a:t> приступачности после корекција цена управљања комуналним отпадом </a:t>
            </a:r>
            <a:endParaRPr lang="sr-Latn-C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rgbClr val="FFC000"/>
            </a:solidFill>
            <a:ln>
              <a:noFill/>
            </a:ln>
            <a:effectLst/>
          </c:spPr>
          <c:invertIfNegative val="0"/>
          <c:cat>
            <c:strRef>
              <c:f>Sheet1!$B$40:$B$45</c:f>
              <c:strCache>
                <c:ptCount val="6"/>
                <c:pt idx="0">
                  <c:v>Специјализована чистоћа - град 1</c:v>
                </c:pt>
                <c:pt idx="1">
                  <c:v>Специјализована чистоћа - град 2</c:v>
                </c:pt>
                <c:pt idx="2">
                  <c:v>Мешовито ЈКП – општина 1</c:v>
                </c:pt>
                <c:pt idx="3">
                  <c:v>Мешовито ЈКП – општина 2</c:v>
                </c:pt>
                <c:pt idx="4">
                  <c:v>Мешовито ЈКП – општина 3</c:v>
                </c:pt>
                <c:pt idx="5">
                  <c:v>Мешовито ЈКП – општина 4</c:v>
                </c:pt>
              </c:strCache>
            </c:strRef>
          </c:cat>
          <c:val>
            <c:numRef>
              <c:f>Sheet1!$C$40:$C$45</c:f>
              <c:numCache>
                <c:formatCode>0.00%</c:formatCode>
                <c:ptCount val="6"/>
                <c:pt idx="0">
                  <c:v>6.4999999999999997E-3</c:v>
                </c:pt>
                <c:pt idx="1">
                  <c:v>6.0000000000000001E-3</c:v>
                </c:pt>
                <c:pt idx="2">
                  <c:v>7.9000000000000008E-3</c:v>
                </c:pt>
                <c:pt idx="3">
                  <c:v>7.7999999999999996E-3</c:v>
                </c:pt>
                <c:pt idx="4">
                  <c:v>7.3000000000000001E-3</c:v>
                </c:pt>
                <c:pt idx="5">
                  <c:v>6.7000000000000002E-3</c:v>
                </c:pt>
              </c:numCache>
            </c:numRef>
          </c:val>
          <c:extLst>
            <c:ext xmlns:c16="http://schemas.microsoft.com/office/drawing/2014/chart" uri="{C3380CC4-5D6E-409C-BE32-E72D297353CC}">
              <c16:uniqueId val="{00000000-6CDC-473D-A147-6369BDF9BD75}"/>
            </c:ext>
          </c:extLst>
        </c:ser>
        <c:ser>
          <c:idx val="1"/>
          <c:order val="1"/>
          <c:spPr>
            <a:solidFill>
              <a:schemeClr val="accent6">
                <a:lumMod val="40000"/>
                <a:lumOff val="60000"/>
              </a:schemeClr>
            </a:solidFill>
            <a:ln>
              <a:noFill/>
            </a:ln>
            <a:effectLst/>
          </c:spPr>
          <c:invertIfNegative val="0"/>
          <c:cat>
            <c:strRef>
              <c:f>Sheet1!$B$40:$B$45</c:f>
              <c:strCache>
                <c:ptCount val="6"/>
                <c:pt idx="0">
                  <c:v>Специјализована чистоћа - град 1</c:v>
                </c:pt>
                <c:pt idx="1">
                  <c:v>Специјализована чистоћа - град 2</c:v>
                </c:pt>
                <c:pt idx="2">
                  <c:v>Мешовито ЈКП – општина 1</c:v>
                </c:pt>
                <c:pt idx="3">
                  <c:v>Мешовито ЈКП – општина 2</c:v>
                </c:pt>
                <c:pt idx="4">
                  <c:v>Мешовито ЈКП – општина 3</c:v>
                </c:pt>
                <c:pt idx="5">
                  <c:v>Мешовито ЈКП – општина 4</c:v>
                </c:pt>
              </c:strCache>
            </c:strRef>
          </c:cat>
          <c:val>
            <c:numRef>
              <c:f>Sheet1!$D$40:$D$45</c:f>
              <c:numCache>
                <c:formatCode>0.00%</c:formatCode>
                <c:ptCount val="6"/>
                <c:pt idx="0">
                  <c:v>1.4999999999999999E-2</c:v>
                </c:pt>
                <c:pt idx="1">
                  <c:v>1.4999999999999999E-2</c:v>
                </c:pt>
                <c:pt idx="2">
                  <c:v>1.4999999999999999E-2</c:v>
                </c:pt>
                <c:pt idx="3">
                  <c:v>1.4999999999999999E-2</c:v>
                </c:pt>
                <c:pt idx="4">
                  <c:v>1.4999999999999999E-2</c:v>
                </c:pt>
                <c:pt idx="5">
                  <c:v>1.4999999999999999E-2</c:v>
                </c:pt>
              </c:numCache>
            </c:numRef>
          </c:val>
          <c:extLst>
            <c:ext xmlns:c16="http://schemas.microsoft.com/office/drawing/2014/chart" uri="{C3380CC4-5D6E-409C-BE32-E72D297353CC}">
              <c16:uniqueId val="{00000001-6CDC-473D-A147-6369BDF9BD75}"/>
            </c:ext>
          </c:extLst>
        </c:ser>
        <c:dLbls>
          <c:showLegendKey val="0"/>
          <c:showVal val="0"/>
          <c:showCatName val="0"/>
          <c:showSerName val="0"/>
          <c:showPercent val="0"/>
          <c:showBubbleSize val="0"/>
        </c:dLbls>
        <c:gapWidth val="182"/>
        <c:axId val="591281296"/>
        <c:axId val="336292128"/>
      </c:barChart>
      <c:catAx>
        <c:axId val="591281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6292128"/>
        <c:crosses val="autoZero"/>
        <c:auto val="1"/>
        <c:lblAlgn val="ctr"/>
        <c:lblOffset val="100"/>
        <c:noMultiLvlLbl val="0"/>
      </c:catAx>
      <c:valAx>
        <c:axId val="3362921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1281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26">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dk1">
            <a:lumMod val="75000"/>
            <a:lumOff val="25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dk1">
            <a:lumMod val="75000"/>
            <a:lumOff val="25000"/>
          </a:schemeClr>
        </a:solidFill>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31E082-4870-42FB-A6F5-5166458563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127</Pages>
  <Words>25465</Words>
  <Characters>145155</Characters>
  <Application>Microsoft Office Word</Application>
  <DocSecurity>0</DocSecurity>
  <Lines>1209</Lines>
  <Paragraphs>340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jovan.dragumilo</dc:creator>
  <cp:lastModifiedBy>Andjelka Opacic</cp:lastModifiedBy>
  <cp:revision>86</cp:revision>
  <cp:lastPrinted>2024-09-05T13:10:00Z</cp:lastPrinted>
  <dcterms:created xsi:type="dcterms:W3CDTF">2024-08-28T08:40:00Z</dcterms:created>
  <dcterms:modified xsi:type="dcterms:W3CDTF">2024-09-05T13:15:00Z</dcterms:modified>
</cp:coreProperties>
</file>