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06FCE" w14:textId="54568A97" w:rsidR="003918B6" w:rsidRPr="00216A0C" w:rsidRDefault="0061304F" w:rsidP="003918B6">
      <w:pPr>
        <w:pStyle w:val="Default"/>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79624E88" w14:textId="3EC52191" w:rsidR="003918B6" w:rsidRPr="00216A0C" w:rsidRDefault="003918B6" w:rsidP="00AA521E">
      <w:pPr>
        <w:spacing w:line="240" w:lineRule="auto"/>
        <w:jc w:val="center"/>
        <w:rPr>
          <w:rFonts w:eastAsia="Calibri"/>
          <w:bCs/>
          <w:szCs w:val="24"/>
          <w:lang w:val="sr-Cyrl-RS"/>
        </w:rPr>
      </w:pPr>
      <w:r w:rsidRPr="00216A0C">
        <w:rPr>
          <w:szCs w:val="24"/>
          <w:lang w:val="sr-Cyrl-RS" w:eastAsia="fr-FR"/>
        </w:rPr>
        <w:t xml:space="preserve">О ПОТВРЂИВАЊУ </w:t>
      </w:r>
      <w:r w:rsidR="00E46BDB" w:rsidRPr="00601D1C">
        <w:rPr>
          <w:lang w:val="sr-Cyrl-CS"/>
        </w:rPr>
        <w:t xml:space="preserve">УГОВОРА О </w:t>
      </w:r>
      <w:r w:rsidR="00E46BDB" w:rsidRPr="00601D1C">
        <w:rPr>
          <w:lang w:val="sr-Cyrl-RS"/>
        </w:rPr>
        <w:t>КРЕДИТНОМ</w:t>
      </w:r>
      <w:r w:rsidR="00E46BDB" w:rsidRPr="00601D1C">
        <w:rPr>
          <w:lang w:val="sr-Cyrl-CS"/>
        </w:rPr>
        <w:t xml:space="preserve"> </w:t>
      </w:r>
      <w:r w:rsidR="00E46BDB" w:rsidRPr="00601D1C">
        <w:rPr>
          <w:lang w:val="sr-Cyrl-RS"/>
        </w:rPr>
        <w:t>АРАНЖМАНУ БР.</w:t>
      </w:r>
      <w:r w:rsidR="00A8453C">
        <w:rPr>
          <w:lang w:val="sr-Latn-RS"/>
        </w:rPr>
        <w:t xml:space="preserve"> CRS</w:t>
      </w:r>
      <w:r w:rsidR="00E46BDB" w:rsidRPr="00601D1C">
        <w:rPr>
          <w:lang w:val="sr-Cyrl-RS"/>
        </w:rPr>
        <w:t xml:space="preserve"> 1029 01 Н</w:t>
      </w:r>
      <w:bookmarkStart w:id="0" w:name="_GoBack"/>
      <w:bookmarkEnd w:id="0"/>
      <w:r w:rsidR="00E46BDB" w:rsidRPr="00601D1C">
        <w:rPr>
          <w:lang w:val="sr-Latn-RS"/>
        </w:rPr>
        <w:t xml:space="preserve"> ИЗМЕЂУ </w:t>
      </w:r>
      <w:r w:rsidR="00E46BDB" w:rsidRPr="00601D1C">
        <w:rPr>
          <w:lang w:val="sr-Cyrl-RS"/>
        </w:rPr>
        <w:t>ФРАНЦУСКЕ АГЕНЦИЈЕ ЗА</w:t>
      </w:r>
      <w:r w:rsidR="00E46BDB" w:rsidRPr="00601D1C">
        <w:rPr>
          <w:lang w:val="sr-Latn-RS"/>
        </w:rPr>
        <w:t xml:space="preserve"> РАЗВОЈ</w:t>
      </w:r>
      <w:r w:rsidR="00E46BDB" w:rsidRPr="00601D1C">
        <w:rPr>
          <w:lang w:val="sr-Cyrl-RS"/>
        </w:rPr>
        <w:t xml:space="preserve"> И </w:t>
      </w:r>
      <w:r w:rsidR="00E46BDB" w:rsidRPr="00601D1C">
        <w:rPr>
          <w:lang w:val="sr-Latn-RS"/>
        </w:rPr>
        <w:t>РЕПУБЛИКЕ СРБИЈЕ</w:t>
      </w:r>
    </w:p>
    <w:p w14:paraId="4B6BA088" w14:textId="23532FE9" w:rsidR="003918B6" w:rsidRDefault="003918B6" w:rsidP="003918B6">
      <w:pPr>
        <w:autoSpaceDE w:val="0"/>
        <w:autoSpaceDN w:val="0"/>
        <w:adjustRightInd w:val="0"/>
        <w:spacing w:line="240" w:lineRule="auto"/>
        <w:jc w:val="center"/>
        <w:rPr>
          <w:rFonts w:eastAsia="Calibri"/>
          <w:b/>
          <w:bCs/>
          <w:color w:val="000000"/>
          <w:szCs w:val="24"/>
          <w:lang w:val="sr-Cyrl-RS" w:eastAsia="en-GB"/>
        </w:rPr>
      </w:pP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12C39D3D" w14:textId="5DFBE608" w:rsidR="003918B6" w:rsidRPr="00216A0C" w:rsidRDefault="003918B6" w:rsidP="003918B6">
      <w:pPr>
        <w:suppressAutoHyphens/>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154195">
        <w:rPr>
          <w:lang w:val="sr-Cyrl-CS"/>
        </w:rPr>
        <w:t>Уговор</w:t>
      </w:r>
      <w:r w:rsidR="00154195" w:rsidRPr="00601D1C">
        <w:rPr>
          <w:lang w:val="sr-Cyrl-CS"/>
        </w:rPr>
        <w:t xml:space="preserve"> о </w:t>
      </w:r>
      <w:r w:rsidR="00154195" w:rsidRPr="00601D1C">
        <w:rPr>
          <w:lang w:val="sr-Cyrl-RS"/>
        </w:rPr>
        <w:t>кредитном</w:t>
      </w:r>
      <w:r w:rsidR="00154195" w:rsidRPr="00601D1C">
        <w:rPr>
          <w:lang w:val="sr-Cyrl-CS"/>
        </w:rPr>
        <w:t xml:space="preserve"> </w:t>
      </w:r>
      <w:r w:rsidR="00154195" w:rsidRPr="00601D1C">
        <w:rPr>
          <w:lang w:val="sr-Cyrl-RS"/>
        </w:rPr>
        <w:t>аранжману бр.</w:t>
      </w:r>
      <w:r w:rsidR="00A8453C">
        <w:rPr>
          <w:lang w:val="sr-Latn-RS"/>
        </w:rPr>
        <w:t xml:space="preserve"> CRS</w:t>
      </w:r>
      <w:r w:rsidR="00154195" w:rsidRPr="00601D1C">
        <w:rPr>
          <w:lang w:val="sr-Cyrl-RS"/>
        </w:rPr>
        <w:t xml:space="preserve"> 1029 01 Н</w:t>
      </w:r>
      <w:r w:rsidR="00154195" w:rsidRPr="00601D1C">
        <w:rPr>
          <w:lang w:val="sr-Latn-RS"/>
        </w:rPr>
        <w:t xml:space="preserve"> између </w:t>
      </w:r>
      <w:r w:rsidR="00154195" w:rsidRPr="00601D1C">
        <w:rPr>
          <w:lang w:val="sr-Cyrl-RS"/>
        </w:rPr>
        <w:t>Француске агенције за</w:t>
      </w:r>
      <w:r w:rsidR="00154195" w:rsidRPr="00601D1C">
        <w:rPr>
          <w:lang w:val="sr-Latn-RS"/>
        </w:rPr>
        <w:t xml:space="preserve"> развој</w:t>
      </w:r>
      <w:r w:rsidR="00154195" w:rsidRPr="00601D1C">
        <w:rPr>
          <w:lang w:val="sr-Cyrl-RS"/>
        </w:rPr>
        <w:t xml:space="preserve"> и </w:t>
      </w:r>
      <w:r w:rsidR="00154195" w:rsidRPr="00601D1C">
        <w:rPr>
          <w:lang w:val="sr-Latn-RS"/>
        </w:rPr>
        <w:t>Републике Србије</w:t>
      </w:r>
      <w:r w:rsidR="0061304F">
        <w:rPr>
          <w:lang w:val="sr-Cyrl-CS"/>
        </w:rPr>
        <w:t>, који је закључен</w:t>
      </w:r>
      <w:r w:rsidR="00AA521E" w:rsidRPr="00D71E84">
        <w:rPr>
          <w:lang w:val="sr-Cyrl-RS"/>
        </w:rPr>
        <w:t xml:space="preserve"> </w:t>
      </w:r>
      <w:r w:rsidR="00154195">
        <w:rPr>
          <w:lang w:val="sr-Latn-RS"/>
        </w:rPr>
        <w:t>17</w:t>
      </w:r>
      <w:r w:rsidR="001972F4">
        <w:rPr>
          <w:lang w:val="sr-Cyrl-RS"/>
        </w:rPr>
        <w:t>.</w:t>
      </w:r>
      <w:r w:rsidR="00AA521E" w:rsidRPr="00D649D8">
        <w:rPr>
          <w:lang w:val="sr-Cyrl-CS"/>
        </w:rPr>
        <w:t xml:space="preserve"> </w:t>
      </w:r>
      <w:r w:rsidR="00154195">
        <w:rPr>
          <w:lang w:val="sr-Cyrl-RS"/>
        </w:rPr>
        <w:t>децембра</w:t>
      </w:r>
      <w:r w:rsidR="00CE357E" w:rsidRPr="00D649D8">
        <w:rPr>
          <w:lang w:val="sr-Cyrl-CS"/>
        </w:rPr>
        <w:t xml:space="preserve"> </w:t>
      </w:r>
      <w:r w:rsidR="00AA521E" w:rsidRPr="00D649D8">
        <w:rPr>
          <w:lang w:val="sr-Cyrl-CS"/>
        </w:rPr>
        <w:t>202</w:t>
      </w:r>
      <w:r w:rsidR="00CE357E">
        <w:rPr>
          <w:lang w:val="sr-Cyrl-CS"/>
        </w:rPr>
        <w:t>4</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w:t>
      </w:r>
    </w:p>
    <w:p w14:paraId="7573EB6C"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655903C2"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3B6193">
        <w:rPr>
          <w:lang w:val="sr-Cyrl-CS"/>
        </w:rPr>
        <w:t>Уговор</w:t>
      </w:r>
      <w:r w:rsidR="0057321A">
        <w:rPr>
          <w:lang w:val="sr-Cyrl-CS"/>
        </w:rPr>
        <w:t>а</w:t>
      </w:r>
      <w:r w:rsidR="003B6193" w:rsidRPr="00601D1C">
        <w:rPr>
          <w:lang w:val="sr-Cyrl-CS"/>
        </w:rPr>
        <w:t xml:space="preserve"> о </w:t>
      </w:r>
      <w:r w:rsidR="003B6193" w:rsidRPr="00601D1C">
        <w:rPr>
          <w:lang w:val="sr-Cyrl-RS"/>
        </w:rPr>
        <w:t>кредитном</w:t>
      </w:r>
      <w:r w:rsidR="003B6193" w:rsidRPr="00601D1C">
        <w:rPr>
          <w:lang w:val="sr-Cyrl-CS"/>
        </w:rPr>
        <w:t xml:space="preserve"> </w:t>
      </w:r>
      <w:r w:rsidR="003B6193" w:rsidRPr="00601D1C">
        <w:rPr>
          <w:lang w:val="sr-Cyrl-RS"/>
        </w:rPr>
        <w:t>аранжману бр.</w:t>
      </w:r>
      <w:r w:rsidR="00A8453C">
        <w:rPr>
          <w:lang w:val="sr-Latn-RS"/>
        </w:rPr>
        <w:t xml:space="preserve"> CRS</w:t>
      </w:r>
      <w:r w:rsidR="003B6193" w:rsidRPr="00601D1C">
        <w:rPr>
          <w:lang w:val="sr-Cyrl-RS"/>
        </w:rPr>
        <w:t xml:space="preserve"> 1029 01 Н</w:t>
      </w:r>
      <w:r w:rsidR="003B6193" w:rsidRPr="00601D1C">
        <w:rPr>
          <w:lang w:val="sr-Latn-RS"/>
        </w:rPr>
        <w:t xml:space="preserve"> између </w:t>
      </w:r>
      <w:r w:rsidR="003B6193" w:rsidRPr="00601D1C">
        <w:rPr>
          <w:lang w:val="sr-Cyrl-RS"/>
        </w:rPr>
        <w:t>Француске агенције за</w:t>
      </w:r>
      <w:r w:rsidR="003B6193" w:rsidRPr="00601D1C">
        <w:rPr>
          <w:lang w:val="sr-Latn-RS"/>
        </w:rPr>
        <w:t xml:space="preserve"> развој</w:t>
      </w:r>
      <w:r w:rsidR="003B6193" w:rsidRPr="00601D1C">
        <w:rPr>
          <w:lang w:val="sr-Cyrl-RS"/>
        </w:rPr>
        <w:t xml:space="preserve"> и </w:t>
      </w:r>
      <w:r w:rsidR="003B6193" w:rsidRPr="00601D1C">
        <w:rPr>
          <w:lang w:val="sr-Latn-RS"/>
        </w:rPr>
        <w:t>Републике Србије</w:t>
      </w:r>
      <w:r w:rsidRPr="00216A0C">
        <w:rPr>
          <w:rFonts w:eastAsia="Calibri"/>
          <w:szCs w:val="24"/>
          <w:lang w:val="sr-Cyrl-RS"/>
        </w:rPr>
        <w:t>, 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r w:rsidR="003B6193">
        <w:rPr>
          <w:rFonts w:eastAsia="Calibri"/>
          <w:szCs w:val="24"/>
          <w:lang w:val="sr-Cyrl-RS"/>
        </w:rPr>
        <w:t xml:space="preserve"> </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E6BE6" w14:textId="77777777" w:rsidR="00816024" w:rsidRDefault="00816024">
      <w:r>
        <w:separator/>
      </w:r>
    </w:p>
    <w:p w14:paraId="713E20E2" w14:textId="77777777" w:rsidR="00816024" w:rsidRDefault="00816024"/>
  </w:endnote>
  <w:endnote w:type="continuationSeparator" w:id="0">
    <w:p w14:paraId="12CE7DE3" w14:textId="77777777" w:rsidR="00816024" w:rsidRDefault="00816024">
      <w:r>
        <w:continuationSeparator/>
      </w:r>
    </w:p>
    <w:p w14:paraId="16C01B8C" w14:textId="77777777" w:rsidR="00816024" w:rsidRDefault="00816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973A2" w14:textId="77777777" w:rsidR="00816024" w:rsidRDefault="00816024">
      <w:r>
        <w:separator/>
      </w:r>
    </w:p>
    <w:p w14:paraId="6745D45B" w14:textId="77777777" w:rsidR="00816024" w:rsidRDefault="00816024"/>
  </w:footnote>
  <w:footnote w:type="continuationSeparator" w:id="0">
    <w:p w14:paraId="36DD6C0E" w14:textId="77777777" w:rsidR="00816024" w:rsidRDefault="00816024">
      <w:r>
        <w:continuationSeparator/>
      </w:r>
    </w:p>
    <w:p w14:paraId="678735D1" w14:textId="77777777" w:rsidR="00816024" w:rsidRDefault="0081602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18"/>
  </w:num>
  <w:num w:numId="4">
    <w:abstractNumId w:val="23"/>
  </w:num>
  <w:num w:numId="5">
    <w:abstractNumId w:val="11"/>
  </w:num>
  <w:num w:numId="6">
    <w:abstractNumId w:val="32"/>
  </w:num>
  <w:num w:numId="7">
    <w:abstractNumId w:val="10"/>
  </w:num>
  <w:num w:numId="8">
    <w:abstractNumId w:val="40"/>
  </w:num>
  <w:num w:numId="9">
    <w:abstractNumId w:val="17"/>
  </w:num>
  <w:num w:numId="10">
    <w:abstractNumId w:val="7"/>
  </w:num>
  <w:num w:numId="11">
    <w:abstractNumId w:val="41"/>
  </w:num>
  <w:num w:numId="12">
    <w:abstractNumId w:val="6"/>
  </w:num>
  <w:num w:numId="13">
    <w:abstractNumId w:val="28"/>
  </w:num>
  <w:num w:numId="14">
    <w:abstractNumId w:val="21"/>
  </w:num>
  <w:num w:numId="15">
    <w:abstractNumId w:val="46"/>
  </w:num>
  <w:num w:numId="16">
    <w:abstractNumId w:val="31"/>
  </w:num>
  <w:num w:numId="17">
    <w:abstractNumId w:val="1"/>
  </w:num>
  <w:num w:numId="18">
    <w:abstractNumId w:val="22"/>
  </w:num>
  <w:num w:numId="19">
    <w:abstractNumId w:val="25"/>
  </w:num>
  <w:num w:numId="20">
    <w:abstractNumId w:val="8"/>
  </w:num>
  <w:num w:numId="21">
    <w:abstractNumId w:val="16"/>
  </w:num>
  <w:num w:numId="22">
    <w:abstractNumId w:val="36"/>
  </w:num>
  <w:num w:numId="23">
    <w:abstractNumId w:val="29"/>
  </w:num>
  <w:num w:numId="24">
    <w:abstractNumId w:val="43"/>
  </w:num>
  <w:num w:numId="25">
    <w:abstractNumId w:val="4"/>
  </w:num>
  <w:num w:numId="26">
    <w:abstractNumId w:val="30"/>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0"/>
  </w:num>
  <w:num w:numId="32">
    <w:abstractNumId w:val="33"/>
  </w:num>
  <w:num w:numId="33">
    <w:abstractNumId w:val="45"/>
  </w:num>
  <w:num w:numId="34">
    <w:abstractNumId w:val="2"/>
  </w:num>
  <w:num w:numId="35">
    <w:abstractNumId w:val="13"/>
  </w:num>
  <w:num w:numId="36">
    <w:abstractNumId w:val="44"/>
  </w:num>
  <w:num w:numId="37">
    <w:abstractNumId w:val="3"/>
  </w:num>
  <w:num w:numId="38">
    <w:abstractNumId w:val="19"/>
  </w:num>
  <w:num w:numId="39">
    <w:abstractNumId w:val="5"/>
  </w:num>
  <w:num w:numId="40">
    <w:abstractNumId w:val="12"/>
  </w:num>
  <w:num w:numId="41">
    <w:abstractNumId w:val="9"/>
  </w:num>
  <w:num w:numId="42">
    <w:abstractNumId w:val="42"/>
  </w:num>
  <w:num w:numId="43">
    <w:abstractNumId w:val="38"/>
  </w:num>
  <w:num w:numId="44">
    <w:abstractNumId w:val="15"/>
  </w:num>
  <w:num w:numId="45">
    <w:abstractNumId w:val="20"/>
  </w:num>
  <w:num w:numId="46">
    <w:abstractNumId w:val="47"/>
  </w:num>
  <w:num w:numId="47">
    <w:abstractNumId w:val="34"/>
  </w:num>
  <w:num w:numId="48">
    <w:abstractNumId w:val="39"/>
  </w:num>
  <w:num w:numId="4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96ED2"/>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4195"/>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0E6F"/>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4EC"/>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193"/>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0936"/>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08C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321A"/>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304F"/>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449"/>
    <w:rsid w:val="006C55F2"/>
    <w:rsid w:val="006C6CAC"/>
    <w:rsid w:val="006C7A98"/>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6024"/>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453C"/>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19B3"/>
    <w:rsid w:val="00CB2C6D"/>
    <w:rsid w:val="00CB3FDC"/>
    <w:rsid w:val="00CB479C"/>
    <w:rsid w:val="00CB5CC2"/>
    <w:rsid w:val="00CB7499"/>
    <w:rsid w:val="00CC1A7A"/>
    <w:rsid w:val="00CC250C"/>
    <w:rsid w:val="00CC659B"/>
    <w:rsid w:val="00CD49CB"/>
    <w:rsid w:val="00CE1E34"/>
    <w:rsid w:val="00CE357E"/>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BDB"/>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4.xml><?xml version="1.0" encoding="utf-8"?>
<ds:datastoreItem xmlns:ds="http://schemas.openxmlformats.org/officeDocument/2006/customXml" ds:itemID="{D6C92FA5-4243-4E02-B2A3-E58B2C8D8185}">
  <ds:schemaRefs>
    <ds:schemaRef ds:uri="http://schemas.openxmlformats.org/officeDocument/2006/bibliography"/>
  </ds:schemaRefs>
</ds:datastoreItem>
</file>

<file path=customXml/itemProps5.xml><?xml version="1.0" encoding="utf-8"?>
<ds:datastoreItem xmlns:ds="http://schemas.openxmlformats.org/officeDocument/2006/customXml" ds:itemID="{51B4F215-F406-49A3-8C62-5AF56799E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77</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Branislav Dasic</cp:lastModifiedBy>
  <cp:revision>14</cp:revision>
  <cp:lastPrinted>2025-01-09T13:28:00Z</cp:lastPrinted>
  <dcterms:created xsi:type="dcterms:W3CDTF">2023-06-16T08:51:00Z</dcterms:created>
  <dcterms:modified xsi:type="dcterms:W3CDTF">2025-01-09T13:29:00Z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