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F04" w:rsidRPr="00DB7F04" w:rsidRDefault="00DB7F04" w:rsidP="00DB7F04">
      <w:pPr>
        <w:spacing w:after="0" w:line="256" w:lineRule="auto"/>
        <w:ind w:left="514" w:right="562" w:hanging="10"/>
        <w:jc w:val="center"/>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ПРОГРАМ</w:t>
      </w:r>
    </w:p>
    <w:p w:rsidR="00DB7F04" w:rsidRPr="00DB7F04" w:rsidRDefault="00DB7F04" w:rsidP="00DB7F04">
      <w:pPr>
        <w:spacing w:after="0" w:line="256" w:lineRule="auto"/>
        <w:ind w:left="514" w:right="610" w:hanging="10"/>
        <w:jc w:val="center"/>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ПОДРШКЕ СПРОВОЂЕЊУ МЕРА ПОПУЛАЦИОНЕ ПОЛИТИКЕ</w:t>
      </w:r>
      <w:r w:rsidRPr="00DB7F04">
        <w:rPr>
          <w:rFonts w:ascii="Times New Roman" w:eastAsia="Times New Roman" w:hAnsi="Times New Roman" w:cs="Times New Roman"/>
          <w:noProof/>
          <w:color w:val="000000"/>
          <w:sz w:val="24"/>
        </w:rPr>
        <w:drawing>
          <wp:inline distT="0" distB="0" distL="0" distR="0" wp14:anchorId="181ADC7F" wp14:editId="5989B998">
            <wp:extent cx="9525" cy="9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DB7F04" w:rsidRPr="00DB7F04" w:rsidRDefault="00DB7F04" w:rsidP="00DB7F04">
      <w:pPr>
        <w:spacing w:after="0" w:line="256" w:lineRule="auto"/>
        <w:ind w:left="514" w:right="557" w:hanging="10"/>
        <w:jc w:val="center"/>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И ПОДРШКЕ У ОБЛАСТИ ПОРОДИЦЕ И ДЕЦЕ</w:t>
      </w:r>
    </w:p>
    <w:p w:rsidR="00DB7F04" w:rsidRPr="00DB7F04" w:rsidRDefault="00DB7F04" w:rsidP="00DB7F04">
      <w:pPr>
        <w:spacing w:after="261" w:line="256" w:lineRule="auto"/>
        <w:ind w:left="514" w:right="557" w:hanging="10"/>
        <w:jc w:val="center"/>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У РЕПУБЛИЦИ СРБИЈИ ЗА 202</w:t>
      </w:r>
      <w:r w:rsidRPr="00DB7F04">
        <w:rPr>
          <w:rFonts w:ascii="Times New Roman" w:eastAsia="Times New Roman" w:hAnsi="Times New Roman" w:cs="Times New Roman"/>
          <w:color w:val="000000"/>
          <w:sz w:val="24"/>
          <w:lang w:val="sr-Cyrl-RS"/>
        </w:rPr>
        <w:t>5</w:t>
      </w:r>
      <w:r w:rsidRPr="00DB7F04">
        <w:rPr>
          <w:rFonts w:ascii="Times New Roman" w:eastAsia="Times New Roman" w:hAnsi="Times New Roman" w:cs="Times New Roman"/>
          <w:color w:val="000000"/>
          <w:sz w:val="24"/>
          <w:lang w:val="ru-RU"/>
        </w:rPr>
        <w:t>. ГОДИНУ</w:t>
      </w:r>
    </w:p>
    <w:p w:rsidR="00DB7F04" w:rsidRPr="00DB7F04" w:rsidRDefault="00DB7F04" w:rsidP="00DB7F04">
      <w:pPr>
        <w:spacing w:after="118" w:line="256" w:lineRule="auto"/>
        <w:ind w:left="514" w:right="552" w:hanging="10"/>
        <w:jc w:val="center"/>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rPr>
        <w:t>I</w:t>
      </w:r>
      <w:r w:rsidRPr="00DB7F04">
        <w:rPr>
          <w:rFonts w:ascii="Times New Roman" w:eastAsia="Times New Roman" w:hAnsi="Times New Roman" w:cs="Times New Roman"/>
          <w:color w:val="000000"/>
          <w:sz w:val="24"/>
          <w:lang w:val="ru-RU"/>
        </w:rPr>
        <w:t>. ПРЕДМЕТ</w:t>
      </w:r>
    </w:p>
    <w:p w:rsidR="00DB7F04" w:rsidRPr="00DB7F04" w:rsidRDefault="00DB7F04" w:rsidP="00DB7F04">
      <w:pPr>
        <w:spacing w:after="0" w:line="268" w:lineRule="auto"/>
        <w:ind w:left="28" w:right="28" w:firstLine="480"/>
        <w:jc w:val="both"/>
        <w:rPr>
          <w:rFonts w:ascii="Times New Roman" w:eastAsia="Times New Roman" w:hAnsi="Times New Roman" w:cs="Times New Roman"/>
          <w:color w:val="000000"/>
          <w:sz w:val="24"/>
          <w:lang w:val="sr-Cyrl-RS"/>
        </w:rPr>
      </w:pPr>
      <w:r w:rsidRPr="00DB7F04">
        <w:rPr>
          <w:rFonts w:ascii="Times New Roman" w:eastAsia="Times New Roman" w:hAnsi="Times New Roman" w:cs="Times New Roman"/>
          <w:color w:val="000000"/>
          <w:sz w:val="24"/>
          <w:lang w:val="ru-RU"/>
        </w:rPr>
        <w:t>Законом о буџету Републике Србије за 202</w:t>
      </w:r>
      <w:r w:rsidRPr="00DB7F04">
        <w:rPr>
          <w:rFonts w:ascii="Times New Roman" w:eastAsia="Times New Roman" w:hAnsi="Times New Roman" w:cs="Times New Roman"/>
          <w:color w:val="000000"/>
          <w:sz w:val="24"/>
          <w:lang w:val="sr-Cyrl-RS"/>
        </w:rPr>
        <w:t>5</w:t>
      </w:r>
      <w:r w:rsidRPr="00DB7F04">
        <w:rPr>
          <w:rFonts w:ascii="Times New Roman" w:eastAsia="Times New Roman" w:hAnsi="Times New Roman" w:cs="Times New Roman"/>
          <w:color w:val="000000"/>
          <w:sz w:val="24"/>
          <w:lang w:val="ru-RU"/>
        </w:rPr>
        <w:t xml:space="preserve">. годину („Службени гласник РС”, број </w:t>
      </w:r>
      <w:r w:rsidRPr="00DB7F04">
        <w:rPr>
          <w:rFonts w:ascii="Times New Roman" w:eastAsia="Times New Roman" w:hAnsi="Times New Roman" w:cs="Times New Roman"/>
          <w:color w:val="000000"/>
          <w:sz w:val="24"/>
          <w:lang w:val="sr-Cyrl-RS"/>
        </w:rPr>
        <w:t>94</w:t>
      </w:r>
      <w:r w:rsidRPr="00DB7F04">
        <w:rPr>
          <w:rFonts w:ascii="Times New Roman" w:eastAsia="Times New Roman" w:hAnsi="Times New Roman" w:cs="Times New Roman"/>
          <w:color w:val="000000"/>
          <w:sz w:val="24"/>
          <w:lang w:val="ru-RU"/>
        </w:rPr>
        <w:t>/2</w:t>
      </w:r>
      <w:r w:rsidRPr="00DB7F04">
        <w:rPr>
          <w:rFonts w:ascii="Times New Roman" w:eastAsia="Times New Roman" w:hAnsi="Times New Roman" w:cs="Times New Roman"/>
          <w:color w:val="000000"/>
          <w:sz w:val="24"/>
          <w:lang w:val="sr-Cyrl-RS"/>
        </w:rPr>
        <w:t>4</w:t>
      </w:r>
      <w:r w:rsidRPr="00DB7F04">
        <w:rPr>
          <w:rFonts w:ascii="Times New Roman" w:eastAsia="Times New Roman" w:hAnsi="Times New Roman" w:cs="Times New Roman"/>
          <w:color w:val="000000"/>
          <w:sz w:val="24"/>
          <w:lang w:val="ru-RU"/>
        </w:rPr>
        <w:t xml:space="preserve">), у члану 8. у оквиру Раздела 34 - Министарство за бригу о породици и демографију, Програм - 0903 Породично-правна заштита грађана, </w:t>
      </w:r>
      <w:r w:rsidRPr="00DB7F04">
        <w:rPr>
          <w:rFonts w:ascii="Times New Roman" w:eastAsia="Times New Roman" w:hAnsi="Times New Roman" w:cs="Times New Roman"/>
          <w:noProof/>
          <w:color w:val="000000"/>
          <w:sz w:val="24"/>
        </w:rPr>
        <w:drawing>
          <wp:inline distT="0" distB="0" distL="0" distR="0" wp14:anchorId="13A1E4AC" wp14:editId="44CE55E7">
            <wp:extent cx="9525" cy="95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DB7F04">
        <w:rPr>
          <w:rFonts w:ascii="Times New Roman" w:eastAsia="Times New Roman" w:hAnsi="Times New Roman" w:cs="Times New Roman"/>
          <w:color w:val="000000"/>
          <w:sz w:val="24"/>
          <w:lang w:val="ru-RU"/>
        </w:rPr>
        <w:t xml:space="preserve">Функција - 040 Породица и деца, Пројекат 0009 - Подршка удружењима у области заштите породице и деце, апропријација економска класификација 463 </w:t>
      </w:r>
      <w:r w:rsidRPr="00DB7F04">
        <w:rPr>
          <w:rFonts w:ascii="Times New Roman" w:eastAsia="Times New Roman" w:hAnsi="Times New Roman" w:cs="Times New Roman"/>
          <w:noProof/>
          <w:color w:val="000000"/>
          <w:sz w:val="24"/>
          <w:lang w:val="sr-Cyrl-RS"/>
        </w:rPr>
        <w:t xml:space="preserve">- </w:t>
      </w:r>
      <w:r w:rsidRPr="00DB7F04">
        <w:rPr>
          <w:rFonts w:ascii="Times New Roman" w:eastAsia="Times New Roman" w:hAnsi="Times New Roman" w:cs="Times New Roman"/>
          <w:color w:val="000000"/>
          <w:sz w:val="24"/>
          <w:lang w:val="ru-RU"/>
        </w:rPr>
        <w:t>Трансфери осталим нивоима власти, обезбеђена су средства у укупном износу од 392.163.000 динара,</w:t>
      </w:r>
      <w:bookmarkStart w:id="0" w:name="_Hlk155273003"/>
      <w:r w:rsidRPr="00DB7F04">
        <w:rPr>
          <w:rFonts w:ascii="Times New Roman" w:eastAsia="Times New Roman" w:hAnsi="Times New Roman" w:cs="Times New Roman"/>
          <w:color w:val="000000"/>
          <w:sz w:val="24"/>
          <w:lang w:val="ru-RU"/>
        </w:rPr>
        <w:t xml:space="preserve"> ради пружања подршке спровођењу мера популацион</w:t>
      </w:r>
      <w:r w:rsidRPr="00DB7F04">
        <w:rPr>
          <w:rFonts w:ascii="Times New Roman" w:eastAsia="Times New Roman" w:hAnsi="Times New Roman" w:cs="Times New Roman"/>
          <w:noProof/>
          <w:color w:val="000000"/>
          <w:sz w:val="24"/>
          <w:lang w:val="sr-Cyrl-RS"/>
        </w:rPr>
        <w:t>е</w:t>
      </w:r>
      <w:r w:rsidRPr="00DB7F04">
        <w:rPr>
          <w:rFonts w:ascii="Times New Roman" w:eastAsia="Times New Roman" w:hAnsi="Times New Roman" w:cs="Times New Roman"/>
          <w:color w:val="000000"/>
          <w:sz w:val="24"/>
          <w:lang w:val="sr-Cyrl-RS"/>
        </w:rPr>
        <w:t xml:space="preserve"> </w:t>
      </w:r>
      <w:r w:rsidRPr="00DB7F04">
        <w:rPr>
          <w:rFonts w:ascii="Times New Roman" w:eastAsia="Times New Roman" w:hAnsi="Times New Roman" w:cs="Times New Roman"/>
          <w:color w:val="000000"/>
          <w:sz w:val="24"/>
          <w:lang w:val="ru-RU"/>
        </w:rPr>
        <w:t>политике и подршке у области породице и деце у Републици Србији за 202</w:t>
      </w:r>
      <w:r w:rsidRPr="00DB7F04">
        <w:rPr>
          <w:rFonts w:ascii="Times New Roman" w:eastAsia="Times New Roman" w:hAnsi="Times New Roman" w:cs="Times New Roman"/>
          <w:color w:val="000000"/>
          <w:sz w:val="24"/>
          <w:lang w:val="sr-Cyrl-RS"/>
        </w:rPr>
        <w:t>5</w:t>
      </w:r>
      <w:r w:rsidRPr="00DB7F04">
        <w:rPr>
          <w:rFonts w:ascii="Times New Roman" w:eastAsia="Times New Roman" w:hAnsi="Times New Roman" w:cs="Times New Roman"/>
          <w:color w:val="000000"/>
          <w:sz w:val="24"/>
          <w:lang w:val="ru-RU"/>
        </w:rPr>
        <w:t>. годину.</w:t>
      </w:r>
      <w:bookmarkEnd w:id="0"/>
    </w:p>
    <w:p w:rsidR="00DB7F04" w:rsidRPr="00DB7F04" w:rsidRDefault="00DB7F04" w:rsidP="00DB7F04">
      <w:pPr>
        <w:spacing w:after="127" w:line="268" w:lineRule="auto"/>
        <w:ind w:left="28" w:right="28" w:firstLine="475"/>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Програмом подршке спровођењу мера популационе политике и подршке у области породице и деце у Републици Србији за 202</w:t>
      </w:r>
      <w:r w:rsidRPr="00DB7F04">
        <w:rPr>
          <w:rFonts w:ascii="Times New Roman" w:eastAsia="Times New Roman" w:hAnsi="Times New Roman" w:cs="Times New Roman"/>
          <w:color w:val="000000"/>
          <w:sz w:val="24"/>
          <w:lang w:val="sr-Cyrl-RS"/>
        </w:rPr>
        <w:t>5</w:t>
      </w:r>
      <w:r w:rsidRPr="00DB7F04">
        <w:rPr>
          <w:rFonts w:ascii="Times New Roman" w:eastAsia="Times New Roman" w:hAnsi="Times New Roman" w:cs="Times New Roman"/>
          <w:color w:val="000000"/>
          <w:sz w:val="24"/>
          <w:lang w:val="ru-RU"/>
        </w:rPr>
        <w:t>. годину (у даљем тексту: Програм) утврђује се распоред и начин коришћења средстава подршке спровођењу мера популационе политике и подршке у области породице и деце у Републици Србији обезбеђених Законом о буџету Републике Србије за 202</w:t>
      </w:r>
      <w:r w:rsidRPr="00DB7F04">
        <w:rPr>
          <w:rFonts w:ascii="Times New Roman" w:eastAsia="Times New Roman" w:hAnsi="Times New Roman" w:cs="Times New Roman"/>
          <w:color w:val="000000"/>
          <w:sz w:val="24"/>
          <w:lang w:val="sr-Cyrl-RS"/>
        </w:rPr>
        <w:t>5</w:t>
      </w:r>
      <w:r w:rsidRPr="00DB7F04">
        <w:rPr>
          <w:rFonts w:ascii="Times New Roman" w:eastAsia="Times New Roman" w:hAnsi="Times New Roman" w:cs="Times New Roman"/>
          <w:color w:val="000000"/>
          <w:sz w:val="24"/>
          <w:lang w:val="ru-RU"/>
        </w:rPr>
        <w:t>. годину.</w:t>
      </w:r>
    </w:p>
    <w:p w:rsidR="00DB7F04" w:rsidRPr="00DB7F04" w:rsidRDefault="00DB7F04" w:rsidP="00DB7F04">
      <w:pPr>
        <w:spacing w:after="115" w:line="268" w:lineRule="auto"/>
        <w:ind w:left="28" w:right="28" w:firstLine="475"/>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Програм спроводи Министарство за бригу о породици и демографију (у даљем тексту: Министарство) у сарадњи са јединицама локалне самоуправе (у даљем тексту: ЈЛС).</w:t>
      </w:r>
      <w:r w:rsidRPr="00DB7F04">
        <w:rPr>
          <w:rFonts w:ascii="Times New Roman" w:eastAsia="Times New Roman" w:hAnsi="Times New Roman" w:cs="Times New Roman"/>
          <w:color w:val="000000"/>
          <w:sz w:val="24"/>
          <w:lang w:val="sr-Cyrl-RS"/>
        </w:rPr>
        <w:t xml:space="preserve"> </w:t>
      </w:r>
      <w:r w:rsidRPr="00DB7F04">
        <w:rPr>
          <w:rFonts w:ascii="Times New Roman" w:eastAsia="Times New Roman" w:hAnsi="Times New Roman" w:cs="Times New Roman"/>
          <w:color w:val="000000"/>
          <w:sz w:val="24"/>
          <w:lang w:val="ru-RU"/>
        </w:rPr>
        <w:t>За праћење и реализацију Програма и извештавање надлежно је Министарство.</w:t>
      </w:r>
    </w:p>
    <w:p w:rsidR="00DB7F04" w:rsidRPr="00DB7F04" w:rsidRDefault="00DB7F04" w:rsidP="00DB7F04">
      <w:pPr>
        <w:numPr>
          <w:ilvl w:val="0"/>
          <w:numId w:val="1"/>
        </w:numPr>
        <w:spacing w:after="149" w:line="256" w:lineRule="auto"/>
        <w:ind w:right="473" w:hanging="355"/>
        <w:jc w:val="center"/>
        <w:rPr>
          <w:rFonts w:ascii="Times New Roman" w:eastAsia="Times New Roman" w:hAnsi="Times New Roman" w:cs="Times New Roman"/>
          <w:color w:val="000000"/>
          <w:sz w:val="24"/>
        </w:rPr>
      </w:pPr>
      <w:r w:rsidRPr="00DB7F04">
        <w:rPr>
          <w:rFonts w:ascii="Times New Roman" w:eastAsia="Times New Roman" w:hAnsi="Times New Roman" w:cs="Times New Roman"/>
          <w:color w:val="000000"/>
          <w:sz w:val="24"/>
        </w:rPr>
        <w:t>НАМЕНА СРЕДСТАВА</w:t>
      </w:r>
    </w:p>
    <w:p w:rsidR="00DB7F04" w:rsidRPr="00DB7F04" w:rsidRDefault="00DB7F04" w:rsidP="00DB7F04">
      <w:pPr>
        <w:spacing w:after="598" w:line="268" w:lineRule="auto"/>
        <w:ind w:left="28" w:right="28" w:firstLine="715"/>
        <w:jc w:val="both"/>
        <w:rPr>
          <w:rFonts w:ascii="Times New Roman" w:eastAsia="Times New Roman" w:hAnsi="Times New Roman" w:cs="Times New Roman"/>
          <w:color w:val="000000"/>
          <w:sz w:val="24"/>
          <w:lang w:val="sr-Cyrl-RS"/>
        </w:rPr>
      </w:pPr>
      <w:r w:rsidRPr="00DB7F04">
        <w:rPr>
          <w:rFonts w:ascii="Times New Roman" w:eastAsia="Times New Roman" w:hAnsi="Times New Roman" w:cs="Times New Roman"/>
          <w:color w:val="000000"/>
          <w:sz w:val="24"/>
          <w:lang w:val="ru-RU"/>
        </w:rPr>
        <w:t>Бесповратна средства опредељена Програмом намењена су за суфинансирање мера популационе политике и подршке у области породице и деце од значаја за демографски развој ЈЛС са циљем побољшања демографских парамета</w:t>
      </w:r>
      <w:r w:rsidRPr="00DB7F04">
        <w:rPr>
          <w:rFonts w:ascii="Times New Roman" w:eastAsia="Times New Roman" w:hAnsi="Times New Roman" w:cs="Times New Roman"/>
          <w:color w:val="000000"/>
          <w:sz w:val="24"/>
          <w:lang w:val="sr-Cyrl-RS"/>
        </w:rPr>
        <w:t>ра.</w:t>
      </w:r>
    </w:p>
    <w:p w:rsidR="00DB7F04" w:rsidRPr="00DB7F04" w:rsidRDefault="00DB7F04" w:rsidP="00DB7F04">
      <w:pPr>
        <w:spacing w:after="149" w:line="256" w:lineRule="auto"/>
        <w:ind w:left="859" w:right="473"/>
        <w:jc w:val="center"/>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sr-Latn-RS"/>
        </w:rPr>
        <w:t xml:space="preserve">III. </w:t>
      </w:r>
      <w:r w:rsidRPr="00DB7F04">
        <w:rPr>
          <w:rFonts w:ascii="Times New Roman" w:eastAsia="Times New Roman" w:hAnsi="Times New Roman" w:cs="Times New Roman"/>
          <w:color w:val="000000"/>
          <w:sz w:val="24"/>
          <w:lang w:val="ru-RU"/>
        </w:rPr>
        <w:t>ЦИЉ</w:t>
      </w:r>
    </w:p>
    <w:p w:rsidR="00DB7F04" w:rsidRPr="00DB7F04" w:rsidRDefault="00DB7F04" w:rsidP="00DB7F04">
      <w:pPr>
        <w:spacing w:after="170" w:line="268" w:lineRule="auto"/>
        <w:ind w:left="28" w:right="28" w:firstLine="720"/>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Општи циљ Програма је подршка одрживом демографском развоју ЈЛС на територији Републике Србије, односно стационирано становништво, тј. становништво у коме ће следеће генерације бити исте величине као и постојеће.</w:t>
      </w:r>
    </w:p>
    <w:p w:rsidR="00DB7F04" w:rsidRPr="00DB7F04" w:rsidRDefault="00DB7F04" w:rsidP="00DB7F04">
      <w:pPr>
        <w:spacing w:after="170" w:line="268" w:lineRule="auto"/>
        <w:ind w:left="130" w:right="28" w:hanging="5"/>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 xml:space="preserve">        </w:t>
      </w:r>
      <w:r w:rsidRPr="00DB7F04">
        <w:rPr>
          <w:rFonts w:ascii="Times New Roman" w:eastAsia="Times New Roman" w:hAnsi="Times New Roman" w:cs="Times New Roman"/>
          <w:color w:val="000000"/>
          <w:sz w:val="24"/>
          <w:lang w:val="ru-RU"/>
        </w:rPr>
        <w:tab/>
        <w:t>Појединачни циљеви који се желе постићи кроз реализацију Програма су:</w:t>
      </w:r>
    </w:p>
    <w:p w:rsidR="00DB7F04" w:rsidRPr="00DB7F04" w:rsidRDefault="00DB7F04" w:rsidP="00DB7F04">
      <w:pPr>
        <w:numPr>
          <w:ilvl w:val="0"/>
          <w:numId w:val="4"/>
        </w:numPr>
        <w:spacing w:after="127" w:line="268" w:lineRule="auto"/>
        <w:ind w:right="28"/>
        <w:contextualSpacing/>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ублажавање економске цене подизања детета;</w:t>
      </w:r>
    </w:p>
    <w:p w:rsidR="00DB7F04" w:rsidRPr="00DB7F04" w:rsidRDefault="00DB7F04" w:rsidP="00DB7F04">
      <w:pPr>
        <w:numPr>
          <w:ilvl w:val="0"/>
          <w:numId w:val="4"/>
        </w:numPr>
        <w:spacing w:after="170" w:line="268" w:lineRule="auto"/>
        <w:ind w:right="28"/>
        <w:contextualSpacing/>
        <w:jc w:val="both"/>
        <w:rPr>
          <w:rFonts w:ascii="Times New Roman" w:eastAsia="Times New Roman" w:hAnsi="Times New Roman" w:cs="Times New Roman"/>
          <w:color w:val="000000"/>
          <w:sz w:val="24"/>
        </w:rPr>
      </w:pPr>
      <w:proofErr w:type="spellStart"/>
      <w:r w:rsidRPr="00DB7F04">
        <w:rPr>
          <w:rFonts w:ascii="Times New Roman" w:eastAsia="Times New Roman" w:hAnsi="Times New Roman" w:cs="Times New Roman"/>
          <w:color w:val="000000"/>
          <w:sz w:val="24"/>
        </w:rPr>
        <w:t>усклађивање</w:t>
      </w:r>
      <w:proofErr w:type="spellEnd"/>
      <w:r w:rsidRPr="00DB7F04">
        <w:rPr>
          <w:rFonts w:ascii="Times New Roman" w:eastAsia="Times New Roman" w:hAnsi="Times New Roman" w:cs="Times New Roman"/>
          <w:color w:val="000000"/>
          <w:sz w:val="24"/>
        </w:rPr>
        <w:t xml:space="preserve"> </w:t>
      </w:r>
      <w:proofErr w:type="spellStart"/>
      <w:r w:rsidRPr="00DB7F04">
        <w:rPr>
          <w:rFonts w:ascii="Times New Roman" w:eastAsia="Times New Roman" w:hAnsi="Times New Roman" w:cs="Times New Roman"/>
          <w:color w:val="000000"/>
          <w:sz w:val="24"/>
        </w:rPr>
        <w:t>рада</w:t>
      </w:r>
      <w:proofErr w:type="spellEnd"/>
      <w:r w:rsidRPr="00DB7F04">
        <w:rPr>
          <w:rFonts w:ascii="Times New Roman" w:eastAsia="Times New Roman" w:hAnsi="Times New Roman" w:cs="Times New Roman"/>
          <w:color w:val="000000"/>
          <w:sz w:val="24"/>
        </w:rPr>
        <w:t xml:space="preserve"> и </w:t>
      </w:r>
      <w:proofErr w:type="spellStart"/>
      <w:r w:rsidRPr="00DB7F04">
        <w:rPr>
          <w:rFonts w:ascii="Times New Roman" w:eastAsia="Times New Roman" w:hAnsi="Times New Roman" w:cs="Times New Roman"/>
          <w:color w:val="000000"/>
          <w:sz w:val="24"/>
        </w:rPr>
        <w:t>родитељства</w:t>
      </w:r>
      <w:proofErr w:type="spellEnd"/>
      <w:r w:rsidRPr="00DB7F04">
        <w:rPr>
          <w:rFonts w:ascii="Times New Roman" w:eastAsia="Times New Roman" w:hAnsi="Times New Roman" w:cs="Times New Roman"/>
          <w:color w:val="000000"/>
          <w:sz w:val="24"/>
        </w:rPr>
        <w:t>;</w:t>
      </w:r>
    </w:p>
    <w:p w:rsidR="00DB7F04" w:rsidRPr="00DB7F04" w:rsidRDefault="00DB7F04" w:rsidP="00DB7F04">
      <w:pPr>
        <w:numPr>
          <w:ilvl w:val="0"/>
          <w:numId w:val="4"/>
        </w:numPr>
        <w:spacing w:after="0" w:line="240" w:lineRule="auto"/>
        <w:ind w:right="28"/>
        <w:contextualSpacing/>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 xml:space="preserve">фацилитација ефикасне сарадње за подизање квалитета живота старих,  </w:t>
      </w:r>
    </w:p>
    <w:p w:rsidR="00DB7F04" w:rsidRPr="00DB7F04" w:rsidRDefault="00DB7F04" w:rsidP="00DB7F04">
      <w:pPr>
        <w:spacing w:after="0" w:line="240" w:lineRule="auto"/>
        <w:ind w:left="739" w:right="28" w:firstLine="701"/>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одраслих, младих и деце ради јачања солидарности између њих;</w:t>
      </w:r>
      <w:r w:rsidRPr="00DB7F04">
        <w:rPr>
          <w:rFonts w:ascii="Times New Roman" w:eastAsia="Times New Roman" w:hAnsi="Times New Roman" w:cs="Times New Roman"/>
          <w:noProof/>
          <w:color w:val="000000"/>
          <w:sz w:val="24"/>
        </w:rPr>
        <w:drawing>
          <wp:inline distT="0" distB="0" distL="0" distR="0" wp14:anchorId="3AC25A55" wp14:editId="4D10396F">
            <wp:extent cx="9525" cy="9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DB7F04" w:rsidRPr="00DB7F04" w:rsidRDefault="00DB7F04" w:rsidP="00DB7F04">
      <w:pPr>
        <w:numPr>
          <w:ilvl w:val="0"/>
          <w:numId w:val="4"/>
        </w:numPr>
        <w:spacing w:after="0" w:line="240" w:lineRule="auto"/>
        <w:ind w:right="2606"/>
        <w:contextualSpacing/>
        <w:jc w:val="both"/>
        <w:rPr>
          <w:rFonts w:ascii="Times New Roman" w:eastAsia="Times New Roman" w:hAnsi="Times New Roman" w:cs="Times New Roman"/>
          <w:color w:val="000000"/>
          <w:sz w:val="24"/>
        </w:rPr>
      </w:pPr>
      <w:proofErr w:type="spellStart"/>
      <w:r w:rsidRPr="00DB7F04">
        <w:rPr>
          <w:rFonts w:ascii="Times New Roman" w:eastAsia="Times New Roman" w:hAnsi="Times New Roman" w:cs="Times New Roman"/>
          <w:color w:val="000000"/>
          <w:sz w:val="24"/>
        </w:rPr>
        <w:t>снижавање</w:t>
      </w:r>
      <w:proofErr w:type="spellEnd"/>
      <w:r w:rsidRPr="00DB7F04">
        <w:rPr>
          <w:rFonts w:ascii="Times New Roman" w:eastAsia="Times New Roman" w:hAnsi="Times New Roman" w:cs="Times New Roman"/>
          <w:color w:val="000000"/>
          <w:sz w:val="24"/>
        </w:rPr>
        <w:t xml:space="preserve"> </w:t>
      </w:r>
      <w:proofErr w:type="spellStart"/>
      <w:r w:rsidRPr="00DB7F04">
        <w:rPr>
          <w:rFonts w:ascii="Times New Roman" w:eastAsia="Times New Roman" w:hAnsi="Times New Roman" w:cs="Times New Roman"/>
          <w:color w:val="000000"/>
          <w:sz w:val="24"/>
        </w:rPr>
        <w:t>психолошке</w:t>
      </w:r>
      <w:proofErr w:type="spellEnd"/>
      <w:r w:rsidRPr="00DB7F04">
        <w:rPr>
          <w:rFonts w:ascii="Times New Roman" w:eastAsia="Times New Roman" w:hAnsi="Times New Roman" w:cs="Times New Roman"/>
          <w:color w:val="000000"/>
          <w:sz w:val="24"/>
        </w:rPr>
        <w:t xml:space="preserve"> </w:t>
      </w:r>
      <w:proofErr w:type="spellStart"/>
      <w:r w:rsidRPr="00DB7F04">
        <w:rPr>
          <w:rFonts w:ascii="Times New Roman" w:eastAsia="Times New Roman" w:hAnsi="Times New Roman" w:cs="Times New Roman"/>
          <w:color w:val="000000"/>
          <w:sz w:val="24"/>
        </w:rPr>
        <w:t>цене</w:t>
      </w:r>
      <w:proofErr w:type="spellEnd"/>
      <w:r w:rsidRPr="00DB7F04">
        <w:rPr>
          <w:rFonts w:ascii="Times New Roman" w:eastAsia="Times New Roman" w:hAnsi="Times New Roman" w:cs="Times New Roman"/>
          <w:color w:val="000000"/>
          <w:sz w:val="24"/>
        </w:rPr>
        <w:t xml:space="preserve"> </w:t>
      </w:r>
      <w:proofErr w:type="spellStart"/>
      <w:r w:rsidRPr="00DB7F04">
        <w:rPr>
          <w:rFonts w:ascii="Times New Roman" w:eastAsia="Times New Roman" w:hAnsi="Times New Roman" w:cs="Times New Roman"/>
          <w:color w:val="000000"/>
          <w:sz w:val="24"/>
        </w:rPr>
        <w:t>родитељства</w:t>
      </w:r>
      <w:proofErr w:type="spellEnd"/>
      <w:r w:rsidRPr="00DB7F04">
        <w:rPr>
          <w:rFonts w:ascii="Times New Roman" w:eastAsia="Times New Roman" w:hAnsi="Times New Roman" w:cs="Times New Roman"/>
          <w:color w:val="000000"/>
          <w:sz w:val="24"/>
        </w:rPr>
        <w:t>;</w:t>
      </w:r>
    </w:p>
    <w:p w:rsidR="00DB7F04" w:rsidRPr="00DB7F04" w:rsidRDefault="00DB7F04" w:rsidP="00DB7F04">
      <w:pPr>
        <w:numPr>
          <w:ilvl w:val="0"/>
          <w:numId w:val="4"/>
        </w:numPr>
        <w:spacing w:after="0" w:line="240" w:lineRule="auto"/>
        <w:ind w:right="2606"/>
        <w:contextualSpacing/>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очување и унапређење репродуктивног здравља;</w:t>
      </w:r>
    </w:p>
    <w:p w:rsidR="00DB7F04" w:rsidRPr="00DB7F04" w:rsidRDefault="00DB7F04" w:rsidP="00DB7F04">
      <w:pPr>
        <w:numPr>
          <w:ilvl w:val="0"/>
          <w:numId w:val="4"/>
        </w:numPr>
        <w:spacing w:after="130" w:line="268" w:lineRule="auto"/>
        <w:ind w:right="1495"/>
        <w:contextualSpacing/>
        <w:jc w:val="both"/>
        <w:rPr>
          <w:rFonts w:ascii="Times New Roman" w:eastAsia="Times New Roman" w:hAnsi="Times New Roman" w:cs="Times New Roman"/>
          <w:color w:val="000000"/>
          <w:sz w:val="24"/>
        </w:rPr>
      </w:pPr>
      <w:proofErr w:type="spellStart"/>
      <w:r w:rsidRPr="00DB7F04">
        <w:rPr>
          <w:rFonts w:ascii="Times New Roman" w:eastAsia="Times New Roman" w:hAnsi="Times New Roman" w:cs="Times New Roman"/>
          <w:color w:val="000000"/>
          <w:sz w:val="24"/>
        </w:rPr>
        <w:lastRenderedPageBreak/>
        <w:t>решавање</w:t>
      </w:r>
      <w:proofErr w:type="spellEnd"/>
      <w:r w:rsidRPr="00DB7F04">
        <w:rPr>
          <w:rFonts w:ascii="Times New Roman" w:eastAsia="Times New Roman" w:hAnsi="Times New Roman" w:cs="Times New Roman"/>
          <w:color w:val="000000"/>
          <w:sz w:val="24"/>
        </w:rPr>
        <w:t xml:space="preserve"> </w:t>
      </w:r>
      <w:proofErr w:type="spellStart"/>
      <w:r w:rsidRPr="00DB7F04">
        <w:rPr>
          <w:rFonts w:ascii="Times New Roman" w:eastAsia="Times New Roman" w:hAnsi="Times New Roman" w:cs="Times New Roman"/>
          <w:color w:val="000000"/>
          <w:sz w:val="24"/>
        </w:rPr>
        <w:t>проблема</w:t>
      </w:r>
      <w:proofErr w:type="spellEnd"/>
      <w:r w:rsidRPr="00DB7F04">
        <w:rPr>
          <w:rFonts w:ascii="Times New Roman" w:eastAsia="Times New Roman" w:hAnsi="Times New Roman" w:cs="Times New Roman"/>
          <w:color w:val="000000"/>
          <w:sz w:val="24"/>
        </w:rPr>
        <w:t xml:space="preserve"> </w:t>
      </w:r>
      <w:proofErr w:type="spellStart"/>
      <w:r w:rsidRPr="00DB7F04">
        <w:rPr>
          <w:rFonts w:ascii="Times New Roman" w:eastAsia="Times New Roman" w:hAnsi="Times New Roman" w:cs="Times New Roman"/>
          <w:color w:val="000000"/>
          <w:sz w:val="24"/>
        </w:rPr>
        <w:t>неплодности</w:t>
      </w:r>
      <w:proofErr w:type="spellEnd"/>
      <w:r w:rsidRPr="00DB7F04">
        <w:rPr>
          <w:rFonts w:ascii="Times New Roman" w:eastAsia="Times New Roman" w:hAnsi="Times New Roman" w:cs="Times New Roman"/>
          <w:color w:val="000000"/>
          <w:sz w:val="24"/>
        </w:rPr>
        <w:t>;</w:t>
      </w:r>
    </w:p>
    <w:p w:rsidR="00DB7F04" w:rsidRPr="00DB7F04" w:rsidRDefault="00DB7F04" w:rsidP="00DB7F04">
      <w:pPr>
        <w:numPr>
          <w:ilvl w:val="0"/>
          <w:numId w:val="4"/>
        </w:numPr>
        <w:spacing w:after="0" w:line="240" w:lineRule="auto"/>
        <w:ind w:right="1495"/>
        <w:contextualSpacing/>
        <w:jc w:val="both"/>
        <w:rPr>
          <w:rFonts w:ascii="Times New Roman" w:eastAsia="Times New Roman" w:hAnsi="Times New Roman" w:cs="Times New Roman"/>
          <w:color w:val="000000"/>
          <w:sz w:val="24"/>
        </w:rPr>
      </w:pPr>
      <w:proofErr w:type="spellStart"/>
      <w:r w:rsidRPr="00DB7F04">
        <w:rPr>
          <w:rFonts w:ascii="Times New Roman" w:eastAsia="Times New Roman" w:hAnsi="Times New Roman" w:cs="Times New Roman"/>
          <w:color w:val="000000"/>
          <w:sz w:val="24"/>
        </w:rPr>
        <w:t>пут</w:t>
      </w:r>
      <w:proofErr w:type="spellEnd"/>
      <w:r w:rsidRPr="00DB7F04">
        <w:rPr>
          <w:rFonts w:ascii="Times New Roman" w:eastAsia="Times New Roman" w:hAnsi="Times New Roman" w:cs="Times New Roman"/>
          <w:color w:val="000000"/>
          <w:sz w:val="24"/>
        </w:rPr>
        <w:t xml:space="preserve"> </w:t>
      </w:r>
      <w:proofErr w:type="spellStart"/>
      <w:r w:rsidRPr="00DB7F04">
        <w:rPr>
          <w:rFonts w:ascii="Times New Roman" w:eastAsia="Times New Roman" w:hAnsi="Times New Roman" w:cs="Times New Roman"/>
          <w:color w:val="000000"/>
          <w:sz w:val="24"/>
        </w:rPr>
        <w:t>ка</w:t>
      </w:r>
      <w:proofErr w:type="spellEnd"/>
      <w:r w:rsidRPr="00DB7F04">
        <w:rPr>
          <w:rFonts w:ascii="Times New Roman" w:eastAsia="Times New Roman" w:hAnsi="Times New Roman" w:cs="Times New Roman"/>
          <w:color w:val="000000"/>
          <w:sz w:val="24"/>
        </w:rPr>
        <w:t xml:space="preserve"> </w:t>
      </w:r>
      <w:proofErr w:type="spellStart"/>
      <w:r w:rsidRPr="00DB7F04">
        <w:rPr>
          <w:rFonts w:ascii="Times New Roman" w:eastAsia="Times New Roman" w:hAnsi="Times New Roman" w:cs="Times New Roman"/>
          <w:color w:val="000000"/>
          <w:sz w:val="24"/>
        </w:rPr>
        <w:t>здравом</w:t>
      </w:r>
      <w:proofErr w:type="spellEnd"/>
      <w:r w:rsidRPr="00DB7F04">
        <w:rPr>
          <w:rFonts w:ascii="Times New Roman" w:eastAsia="Times New Roman" w:hAnsi="Times New Roman" w:cs="Times New Roman"/>
          <w:color w:val="000000"/>
          <w:sz w:val="24"/>
        </w:rPr>
        <w:t xml:space="preserve"> </w:t>
      </w:r>
      <w:proofErr w:type="spellStart"/>
      <w:r w:rsidRPr="00DB7F04">
        <w:rPr>
          <w:rFonts w:ascii="Times New Roman" w:eastAsia="Times New Roman" w:hAnsi="Times New Roman" w:cs="Times New Roman"/>
          <w:color w:val="000000"/>
          <w:sz w:val="24"/>
        </w:rPr>
        <w:t>материнству</w:t>
      </w:r>
      <w:proofErr w:type="spellEnd"/>
      <w:r w:rsidRPr="00DB7F04">
        <w:rPr>
          <w:rFonts w:ascii="Times New Roman" w:eastAsia="Times New Roman" w:hAnsi="Times New Roman" w:cs="Times New Roman"/>
          <w:color w:val="000000"/>
          <w:sz w:val="24"/>
        </w:rPr>
        <w:t>;</w:t>
      </w:r>
    </w:p>
    <w:p w:rsidR="00DB7F04" w:rsidRPr="00DB7F04" w:rsidRDefault="00DB7F04" w:rsidP="00DB7F04">
      <w:pPr>
        <w:numPr>
          <w:ilvl w:val="0"/>
          <w:numId w:val="4"/>
        </w:numPr>
        <w:spacing w:after="136" w:line="268" w:lineRule="auto"/>
        <w:ind w:right="28"/>
        <w:contextualSpacing/>
        <w:jc w:val="both"/>
        <w:rPr>
          <w:rFonts w:ascii="Times New Roman" w:eastAsia="Times New Roman" w:hAnsi="Times New Roman" w:cs="Times New Roman"/>
          <w:color w:val="000000"/>
          <w:sz w:val="24"/>
        </w:rPr>
      </w:pPr>
      <w:proofErr w:type="spellStart"/>
      <w:r w:rsidRPr="00DB7F04">
        <w:rPr>
          <w:rFonts w:ascii="Times New Roman" w:eastAsia="Times New Roman" w:hAnsi="Times New Roman" w:cs="Times New Roman"/>
          <w:color w:val="000000"/>
          <w:sz w:val="24"/>
        </w:rPr>
        <w:t>активирање</w:t>
      </w:r>
      <w:proofErr w:type="spellEnd"/>
      <w:r w:rsidRPr="00DB7F04">
        <w:rPr>
          <w:rFonts w:ascii="Times New Roman" w:eastAsia="Times New Roman" w:hAnsi="Times New Roman" w:cs="Times New Roman"/>
          <w:color w:val="000000"/>
          <w:sz w:val="24"/>
        </w:rPr>
        <w:t xml:space="preserve"> </w:t>
      </w:r>
      <w:proofErr w:type="spellStart"/>
      <w:r w:rsidRPr="00DB7F04">
        <w:rPr>
          <w:rFonts w:ascii="Times New Roman" w:eastAsia="Times New Roman" w:hAnsi="Times New Roman" w:cs="Times New Roman"/>
          <w:color w:val="000000"/>
          <w:sz w:val="24"/>
        </w:rPr>
        <w:t>локалне</w:t>
      </w:r>
      <w:proofErr w:type="spellEnd"/>
      <w:r w:rsidRPr="00DB7F04">
        <w:rPr>
          <w:rFonts w:ascii="Times New Roman" w:eastAsia="Times New Roman" w:hAnsi="Times New Roman" w:cs="Times New Roman"/>
          <w:color w:val="000000"/>
          <w:sz w:val="24"/>
        </w:rPr>
        <w:t xml:space="preserve"> </w:t>
      </w:r>
      <w:proofErr w:type="spellStart"/>
      <w:r w:rsidRPr="00DB7F04">
        <w:rPr>
          <w:rFonts w:ascii="Times New Roman" w:eastAsia="Times New Roman" w:hAnsi="Times New Roman" w:cs="Times New Roman"/>
          <w:color w:val="000000"/>
          <w:sz w:val="24"/>
        </w:rPr>
        <w:t>самоуправе</w:t>
      </w:r>
      <w:proofErr w:type="spellEnd"/>
      <w:r w:rsidRPr="00DB7F04">
        <w:rPr>
          <w:rFonts w:ascii="Times New Roman" w:eastAsia="Times New Roman" w:hAnsi="Times New Roman" w:cs="Times New Roman"/>
          <w:color w:val="000000"/>
          <w:sz w:val="24"/>
        </w:rPr>
        <w:t>;</w:t>
      </w:r>
    </w:p>
    <w:p w:rsidR="00DB7F04" w:rsidRDefault="00DB7F04" w:rsidP="00DB7F04">
      <w:pPr>
        <w:numPr>
          <w:ilvl w:val="0"/>
          <w:numId w:val="4"/>
        </w:numPr>
        <w:spacing w:after="407" w:line="268" w:lineRule="auto"/>
        <w:ind w:right="28"/>
        <w:contextualSpacing/>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оснаживање породице као примарне јединице друштва.</w:t>
      </w:r>
    </w:p>
    <w:p w:rsidR="00DB7F04" w:rsidRPr="00DB7F04" w:rsidRDefault="00DB7F04" w:rsidP="00DB7F04">
      <w:pPr>
        <w:spacing w:after="407" w:line="268" w:lineRule="auto"/>
        <w:ind w:left="1459" w:right="28"/>
        <w:contextualSpacing/>
        <w:jc w:val="both"/>
        <w:rPr>
          <w:rFonts w:ascii="Times New Roman" w:eastAsia="Times New Roman" w:hAnsi="Times New Roman" w:cs="Times New Roman"/>
          <w:color w:val="000000"/>
          <w:sz w:val="24"/>
          <w:lang w:val="ru-RU"/>
        </w:rPr>
      </w:pPr>
    </w:p>
    <w:p w:rsidR="00DB7F04" w:rsidRPr="00DB7F04" w:rsidRDefault="00DB7F04" w:rsidP="00DB7F04">
      <w:pPr>
        <w:numPr>
          <w:ilvl w:val="1"/>
          <w:numId w:val="2"/>
        </w:numPr>
        <w:spacing w:after="149" w:line="256" w:lineRule="auto"/>
        <w:ind w:right="521" w:hanging="365"/>
        <w:jc w:val="center"/>
        <w:rPr>
          <w:rFonts w:ascii="Times New Roman" w:eastAsia="Times New Roman" w:hAnsi="Times New Roman" w:cs="Times New Roman"/>
          <w:color w:val="000000"/>
          <w:sz w:val="24"/>
        </w:rPr>
      </w:pPr>
      <w:r w:rsidRPr="00DB7F04">
        <w:rPr>
          <w:rFonts w:ascii="Times New Roman" w:eastAsia="Times New Roman" w:hAnsi="Times New Roman" w:cs="Times New Roman"/>
          <w:color w:val="000000"/>
          <w:sz w:val="24"/>
        </w:rPr>
        <w:t>КОРИСНИЦИ СРЕДСТАВА</w:t>
      </w:r>
    </w:p>
    <w:p w:rsidR="00DB7F04" w:rsidRPr="00DB7F04" w:rsidRDefault="00DB7F04" w:rsidP="00DB7F04">
      <w:pPr>
        <w:spacing w:after="694" w:line="268" w:lineRule="auto"/>
        <w:ind w:left="28" w:right="28" w:firstLine="715"/>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За коришћење бесповратних средстава може се пријавити ЈЛС која ће спроводити мере популационе политике и подршке у области породице и деце, а која испуњава услове дефинисане овим програмом и Јавним позивом.</w:t>
      </w:r>
    </w:p>
    <w:p w:rsidR="00DB7F04" w:rsidRPr="00DB7F04" w:rsidRDefault="00DB7F04" w:rsidP="00DB7F04">
      <w:pPr>
        <w:numPr>
          <w:ilvl w:val="1"/>
          <w:numId w:val="2"/>
        </w:numPr>
        <w:spacing w:after="227" w:line="256" w:lineRule="auto"/>
        <w:ind w:right="521" w:hanging="365"/>
        <w:jc w:val="center"/>
        <w:rPr>
          <w:rFonts w:ascii="Times New Roman" w:eastAsia="Times New Roman" w:hAnsi="Times New Roman" w:cs="Times New Roman"/>
          <w:color w:val="000000"/>
          <w:sz w:val="24"/>
        </w:rPr>
      </w:pPr>
      <w:r w:rsidRPr="00DB7F04">
        <w:rPr>
          <w:rFonts w:ascii="Times New Roman" w:eastAsia="Times New Roman" w:hAnsi="Times New Roman" w:cs="Times New Roman"/>
          <w:color w:val="000000"/>
          <w:sz w:val="24"/>
        </w:rPr>
        <w:t>ЈАВНИ ПОЗИВ</w:t>
      </w:r>
    </w:p>
    <w:p w:rsidR="00DB7F04" w:rsidRPr="00DB7F04" w:rsidRDefault="00DB7F04" w:rsidP="00DB7F04">
      <w:pPr>
        <w:spacing w:after="170" w:line="268" w:lineRule="auto"/>
        <w:ind w:left="749" w:right="28" w:hanging="5"/>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Средства се распоређују ЈЛС, након спроведеног јавног позива.</w:t>
      </w:r>
    </w:p>
    <w:p w:rsidR="00DB7F04" w:rsidRPr="00DB7F04" w:rsidRDefault="00DB7F04" w:rsidP="00DB7F04">
      <w:pPr>
        <w:spacing w:after="170" w:line="268" w:lineRule="auto"/>
        <w:ind w:left="28" w:right="28" w:firstLine="710"/>
        <w:jc w:val="both"/>
        <w:rPr>
          <w:rFonts w:ascii="Times New Roman" w:eastAsia="Times New Roman" w:hAnsi="Times New Roman" w:cs="Times New Roman"/>
          <w:color w:val="000000"/>
          <w:sz w:val="24"/>
          <w:lang w:val="sr-Cyrl-RS"/>
        </w:rPr>
      </w:pPr>
      <w:r w:rsidRPr="00DB7F04">
        <w:rPr>
          <w:rFonts w:ascii="Times New Roman" w:eastAsia="Times New Roman" w:hAnsi="Times New Roman" w:cs="Times New Roman"/>
          <w:color w:val="000000"/>
          <w:sz w:val="24"/>
          <w:lang w:val="ru-RU"/>
        </w:rPr>
        <w:t>Минист</w:t>
      </w:r>
      <w:r w:rsidRPr="00DB7F04">
        <w:rPr>
          <w:rFonts w:ascii="Times New Roman" w:eastAsia="Times New Roman" w:hAnsi="Times New Roman" w:cs="Times New Roman"/>
          <w:color w:val="000000"/>
          <w:sz w:val="24"/>
          <w:lang w:val="sr-Cyrl-RS"/>
        </w:rPr>
        <w:t>арс</w:t>
      </w:r>
      <w:r w:rsidRPr="00DB7F04">
        <w:rPr>
          <w:rFonts w:ascii="Times New Roman" w:eastAsia="Times New Roman" w:hAnsi="Times New Roman" w:cs="Times New Roman"/>
          <w:color w:val="000000"/>
          <w:sz w:val="24"/>
          <w:lang w:val="ru-RU"/>
        </w:rPr>
        <w:t xml:space="preserve">тво објављује Јавни позив за суфинансирање мера популационе политике и подршке у области породице и деце ЈЛС у „Службеном гласнику Републике Србије” и на интернет страници Министарства </w:t>
      </w:r>
      <w:r w:rsidRPr="006F4144">
        <w:rPr>
          <w:rFonts w:ascii="Times New Roman" w:eastAsia="Times New Roman" w:hAnsi="Times New Roman" w:cs="Times New Roman"/>
          <w:sz w:val="24"/>
        </w:rPr>
        <w:fldChar w:fldCharType="begin"/>
      </w:r>
      <w:r w:rsidRPr="006F4144">
        <w:rPr>
          <w:rFonts w:ascii="Times New Roman" w:eastAsia="Times New Roman" w:hAnsi="Times New Roman" w:cs="Times New Roman"/>
          <w:sz w:val="24"/>
        </w:rPr>
        <w:instrText>HYPERLINK</w:instrText>
      </w:r>
      <w:r w:rsidRPr="006F4144">
        <w:rPr>
          <w:rFonts w:ascii="Times New Roman" w:eastAsia="Times New Roman" w:hAnsi="Times New Roman" w:cs="Times New Roman"/>
          <w:sz w:val="24"/>
          <w:lang w:val="ru-RU"/>
        </w:rPr>
        <w:instrText xml:space="preserve"> "</w:instrText>
      </w:r>
      <w:r w:rsidRPr="006F4144">
        <w:rPr>
          <w:rFonts w:ascii="Times New Roman" w:eastAsia="Times New Roman" w:hAnsi="Times New Roman" w:cs="Times New Roman"/>
          <w:sz w:val="24"/>
        </w:rPr>
        <w:instrText>http</w:instrText>
      </w:r>
      <w:r w:rsidRPr="006F4144">
        <w:rPr>
          <w:rFonts w:ascii="Times New Roman" w:eastAsia="Times New Roman" w:hAnsi="Times New Roman" w:cs="Times New Roman"/>
          <w:sz w:val="24"/>
          <w:lang w:val="ru-RU"/>
        </w:rPr>
        <w:instrText>://</w:instrText>
      </w:r>
      <w:r w:rsidRPr="006F4144">
        <w:rPr>
          <w:rFonts w:ascii="Times New Roman" w:eastAsia="Times New Roman" w:hAnsi="Times New Roman" w:cs="Times New Roman"/>
          <w:sz w:val="24"/>
        </w:rPr>
        <w:instrText>www</w:instrText>
      </w:r>
      <w:r w:rsidRPr="006F4144">
        <w:rPr>
          <w:rFonts w:ascii="Times New Roman" w:eastAsia="Times New Roman" w:hAnsi="Times New Roman" w:cs="Times New Roman"/>
          <w:sz w:val="24"/>
          <w:lang w:val="ru-RU"/>
        </w:rPr>
        <w:instrText>.</w:instrText>
      </w:r>
      <w:r w:rsidRPr="006F4144">
        <w:rPr>
          <w:rFonts w:ascii="Times New Roman" w:eastAsia="Times New Roman" w:hAnsi="Times New Roman" w:cs="Times New Roman"/>
          <w:sz w:val="24"/>
        </w:rPr>
        <w:instrText>minbpd</w:instrText>
      </w:r>
      <w:r w:rsidRPr="006F4144">
        <w:rPr>
          <w:rFonts w:ascii="Times New Roman" w:eastAsia="Times New Roman" w:hAnsi="Times New Roman" w:cs="Times New Roman"/>
          <w:sz w:val="24"/>
          <w:lang w:val="ru-RU"/>
        </w:rPr>
        <w:instrText>.</w:instrText>
      </w:r>
      <w:r w:rsidRPr="006F4144">
        <w:rPr>
          <w:rFonts w:ascii="Times New Roman" w:eastAsia="Times New Roman" w:hAnsi="Times New Roman" w:cs="Times New Roman"/>
          <w:sz w:val="24"/>
        </w:rPr>
        <w:instrText>gov</w:instrText>
      </w:r>
      <w:r w:rsidRPr="006F4144">
        <w:rPr>
          <w:rFonts w:ascii="Times New Roman" w:eastAsia="Times New Roman" w:hAnsi="Times New Roman" w:cs="Times New Roman"/>
          <w:sz w:val="24"/>
          <w:lang w:val="ru-RU"/>
        </w:rPr>
        <w:instrText>.</w:instrText>
      </w:r>
      <w:r w:rsidRPr="006F4144">
        <w:rPr>
          <w:rFonts w:ascii="Times New Roman" w:eastAsia="Times New Roman" w:hAnsi="Times New Roman" w:cs="Times New Roman"/>
          <w:sz w:val="24"/>
        </w:rPr>
        <w:instrText>rs</w:instrText>
      </w:r>
      <w:r w:rsidRPr="006F4144">
        <w:rPr>
          <w:rFonts w:ascii="Times New Roman" w:eastAsia="Times New Roman" w:hAnsi="Times New Roman" w:cs="Times New Roman"/>
          <w:sz w:val="24"/>
          <w:lang w:val="ru-RU"/>
        </w:rPr>
        <w:instrText>"</w:instrText>
      </w:r>
      <w:r w:rsidRPr="006F4144">
        <w:rPr>
          <w:rFonts w:ascii="Times New Roman" w:eastAsia="Times New Roman" w:hAnsi="Times New Roman" w:cs="Times New Roman"/>
          <w:sz w:val="24"/>
        </w:rPr>
        <w:fldChar w:fldCharType="separate"/>
      </w:r>
      <w:r w:rsidRPr="006F4144">
        <w:rPr>
          <w:rFonts w:ascii="Times New Roman" w:eastAsia="Times New Roman" w:hAnsi="Times New Roman" w:cs="Times New Roman"/>
          <w:sz w:val="24"/>
          <w:u w:val="single"/>
        </w:rPr>
        <w:t>www</w:t>
      </w:r>
      <w:r w:rsidRPr="006F4144">
        <w:rPr>
          <w:rFonts w:ascii="Times New Roman" w:eastAsia="Times New Roman" w:hAnsi="Times New Roman" w:cs="Times New Roman"/>
          <w:sz w:val="24"/>
          <w:u w:val="single"/>
          <w:lang w:val="ru-RU"/>
        </w:rPr>
        <w:t>.</w:t>
      </w:r>
      <w:proofErr w:type="spellStart"/>
      <w:r w:rsidRPr="006F4144">
        <w:rPr>
          <w:rFonts w:ascii="Times New Roman" w:eastAsia="Times New Roman" w:hAnsi="Times New Roman" w:cs="Times New Roman"/>
          <w:sz w:val="24"/>
          <w:u w:val="single"/>
        </w:rPr>
        <w:t>minbpd</w:t>
      </w:r>
      <w:proofErr w:type="spellEnd"/>
      <w:r w:rsidRPr="006F4144">
        <w:rPr>
          <w:rFonts w:ascii="Times New Roman" w:eastAsia="Times New Roman" w:hAnsi="Times New Roman" w:cs="Times New Roman"/>
          <w:sz w:val="24"/>
          <w:u w:val="single"/>
          <w:lang w:val="ru-RU"/>
        </w:rPr>
        <w:t>.</w:t>
      </w:r>
      <w:proofErr w:type="spellStart"/>
      <w:r w:rsidRPr="006F4144">
        <w:rPr>
          <w:rFonts w:ascii="Times New Roman" w:eastAsia="Times New Roman" w:hAnsi="Times New Roman" w:cs="Times New Roman"/>
          <w:sz w:val="24"/>
          <w:u w:val="single"/>
        </w:rPr>
        <w:t>gov</w:t>
      </w:r>
      <w:proofErr w:type="spellEnd"/>
      <w:r w:rsidRPr="006F4144">
        <w:rPr>
          <w:rFonts w:ascii="Times New Roman" w:eastAsia="Times New Roman" w:hAnsi="Times New Roman" w:cs="Times New Roman"/>
          <w:sz w:val="24"/>
          <w:u w:val="single"/>
          <w:lang w:val="ru-RU"/>
        </w:rPr>
        <w:t>.</w:t>
      </w:r>
      <w:proofErr w:type="spellStart"/>
      <w:r w:rsidRPr="006F4144">
        <w:rPr>
          <w:rFonts w:ascii="Times New Roman" w:eastAsia="Times New Roman" w:hAnsi="Times New Roman" w:cs="Times New Roman"/>
          <w:sz w:val="24"/>
          <w:u w:val="single"/>
        </w:rPr>
        <w:t>rs</w:t>
      </w:r>
      <w:proofErr w:type="spellEnd"/>
      <w:r w:rsidRPr="006F4144">
        <w:rPr>
          <w:rFonts w:ascii="Times New Roman" w:eastAsia="Times New Roman" w:hAnsi="Times New Roman" w:cs="Times New Roman"/>
          <w:sz w:val="24"/>
          <w:u w:val="single"/>
        </w:rPr>
        <w:fldChar w:fldCharType="end"/>
      </w:r>
      <w:r w:rsidR="006F4144">
        <w:rPr>
          <w:rFonts w:ascii="Times New Roman" w:eastAsia="Times New Roman" w:hAnsi="Times New Roman" w:cs="Times New Roman"/>
          <w:color w:val="000000"/>
          <w:sz w:val="24"/>
          <w:lang w:val="sr-Cyrl-RS"/>
        </w:rPr>
        <w:t xml:space="preserve"> и п</w:t>
      </w:r>
      <w:r w:rsidRPr="00DB7F04">
        <w:rPr>
          <w:rFonts w:ascii="Times New Roman" w:eastAsia="Times New Roman" w:hAnsi="Times New Roman" w:cs="Times New Roman"/>
          <w:color w:val="000000"/>
          <w:sz w:val="24"/>
          <w:lang w:val="sr-Cyrl-RS"/>
        </w:rPr>
        <w:t>орталу е-Управа.</w:t>
      </w:r>
    </w:p>
    <w:p w:rsidR="00DB7F04" w:rsidRPr="00DB7F04" w:rsidRDefault="00DB7F04" w:rsidP="00DB7F04">
      <w:pPr>
        <w:spacing w:after="170" w:line="268" w:lineRule="auto"/>
        <w:ind w:left="5" w:right="28" w:firstLine="715"/>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Рок за подношење пријава је 15 дана од дана објављивања Јавног позива у „Службеном гласнику Републике Србије”.</w:t>
      </w:r>
      <w:r w:rsidRPr="00DB7F04">
        <w:rPr>
          <w:rFonts w:ascii="Times New Roman" w:eastAsia="Times New Roman" w:hAnsi="Times New Roman" w:cs="Times New Roman"/>
          <w:noProof/>
          <w:color w:val="000000"/>
          <w:sz w:val="24"/>
        </w:rPr>
        <w:drawing>
          <wp:inline distT="0" distB="0" distL="0" distR="0" wp14:anchorId="027826E7" wp14:editId="56791BA5">
            <wp:extent cx="9525" cy="95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DB7F04" w:rsidRPr="00DB7F04" w:rsidRDefault="00DB7F04" w:rsidP="00DB7F04">
      <w:pPr>
        <w:spacing w:after="0" w:line="240" w:lineRule="auto"/>
        <w:ind w:left="28" w:right="28" w:firstLine="692"/>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Тачно попуњен образац пријаве — Пријава за доделу бесповратних средстава за суфинансирање мера популационе политике и подршке у области породице и деце, јединица локалне самоуправе у Републици Србији у 202</w:t>
      </w:r>
      <w:r w:rsidRPr="00DB7F04">
        <w:rPr>
          <w:rFonts w:ascii="Times New Roman" w:eastAsia="Times New Roman" w:hAnsi="Times New Roman" w:cs="Times New Roman"/>
          <w:color w:val="000000"/>
          <w:sz w:val="24"/>
          <w:lang w:val="sr-Cyrl-RS"/>
        </w:rPr>
        <w:t>5</w:t>
      </w:r>
      <w:r w:rsidRPr="00DB7F04">
        <w:rPr>
          <w:rFonts w:ascii="Times New Roman" w:eastAsia="Times New Roman" w:hAnsi="Times New Roman" w:cs="Times New Roman"/>
          <w:color w:val="000000"/>
          <w:sz w:val="24"/>
          <w:lang w:val="ru-RU"/>
        </w:rPr>
        <w:t>. години, са пратећом документацијом у складу са Јавним позивом доставља</w:t>
      </w:r>
      <w:r w:rsidRPr="00DB7F04">
        <w:rPr>
          <w:rFonts w:ascii="Times New Roman" w:eastAsia="Times New Roman" w:hAnsi="Times New Roman" w:cs="Times New Roman"/>
          <w:color w:val="000000"/>
          <w:sz w:val="24"/>
          <w:lang w:val="sr-Cyrl-RS"/>
        </w:rPr>
        <w:t xml:space="preserve"> се</w:t>
      </w:r>
      <w:r w:rsidRPr="00DB7F04">
        <w:rPr>
          <w:rFonts w:ascii="Times New Roman" w:eastAsia="Times New Roman" w:hAnsi="Times New Roman" w:cs="Times New Roman"/>
          <w:color w:val="000000"/>
          <w:sz w:val="24"/>
          <w:lang w:val="ru-RU"/>
        </w:rPr>
        <w:t xml:space="preserve"> препорученом поштом, на адресу: Министарство за бригу о породици и демографију, Булевар Михајла Пупина 2а, 110</w:t>
      </w:r>
      <w:r w:rsidRPr="00DB7F04">
        <w:rPr>
          <w:rFonts w:ascii="Times New Roman" w:eastAsia="Times New Roman" w:hAnsi="Times New Roman" w:cs="Times New Roman"/>
          <w:color w:val="000000"/>
          <w:sz w:val="24"/>
          <w:lang w:val="sr-Cyrl-RS"/>
        </w:rPr>
        <w:t>70 Нови</w:t>
      </w:r>
      <w:r w:rsidRPr="00DB7F04">
        <w:rPr>
          <w:rFonts w:ascii="Times New Roman" w:eastAsia="Times New Roman" w:hAnsi="Times New Roman" w:cs="Times New Roman"/>
          <w:color w:val="000000"/>
          <w:sz w:val="24"/>
          <w:lang w:val="ru-RU"/>
        </w:rPr>
        <w:t xml:space="preserve"> Београд.</w:t>
      </w:r>
    </w:p>
    <w:p w:rsidR="00DB7F04" w:rsidRPr="00DB7F04" w:rsidRDefault="00DB7F04" w:rsidP="00DB7F04">
      <w:pPr>
        <w:spacing w:after="0" w:line="240" w:lineRule="auto"/>
        <w:ind w:left="720" w:right="28" w:firstLine="23"/>
        <w:jc w:val="both"/>
        <w:rPr>
          <w:rFonts w:ascii="Times New Roman" w:eastAsia="Times New Roman" w:hAnsi="Times New Roman" w:cs="Times New Roman"/>
          <w:color w:val="000000"/>
          <w:sz w:val="24"/>
          <w:lang w:val="ru-RU"/>
        </w:rPr>
      </w:pPr>
    </w:p>
    <w:p w:rsidR="00DB7F04" w:rsidRPr="00DB7F04" w:rsidRDefault="00DB7F04" w:rsidP="00DB7F04">
      <w:pPr>
        <w:spacing w:after="170" w:line="268" w:lineRule="auto"/>
        <w:ind w:left="5" w:right="28" w:firstLine="715"/>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Пријава се предаје у затвореној коверти са назнаком: „Пријава за Јавни позив — Пријава за суфинансирање мера популационе политике и подршке у области породице и деце јединица локалне самоуправе”, са пуном адресом пошиљаоца на полеђини коверте.</w:t>
      </w:r>
    </w:p>
    <w:p w:rsidR="00DB7F04" w:rsidRPr="00DB7F04" w:rsidRDefault="00DB7F04" w:rsidP="00DB7F04">
      <w:pPr>
        <w:numPr>
          <w:ilvl w:val="1"/>
          <w:numId w:val="2"/>
        </w:numPr>
        <w:spacing w:after="149" w:line="256" w:lineRule="auto"/>
        <w:ind w:right="557"/>
        <w:contextualSpacing/>
        <w:jc w:val="center"/>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РАСПОРЕД И НАЧИН КОРИШЋЕЊА СРЕДСТАВА</w:t>
      </w:r>
    </w:p>
    <w:p w:rsidR="00DB7F04" w:rsidRPr="00DB7F04" w:rsidRDefault="00DB7F04" w:rsidP="00DB7F04">
      <w:pPr>
        <w:spacing w:after="149" w:line="256" w:lineRule="auto"/>
        <w:ind w:left="1589" w:right="557"/>
        <w:contextualSpacing/>
        <w:jc w:val="both"/>
        <w:rPr>
          <w:rFonts w:ascii="Times New Roman" w:eastAsia="Times New Roman" w:hAnsi="Times New Roman" w:cs="Times New Roman"/>
          <w:color w:val="000000"/>
          <w:sz w:val="24"/>
          <w:lang w:val="ru-RU"/>
        </w:rPr>
      </w:pPr>
    </w:p>
    <w:p w:rsidR="00DB7F04" w:rsidRPr="00DB7F04" w:rsidRDefault="00DB7F04" w:rsidP="00DB7F04">
      <w:pPr>
        <w:spacing w:after="140" w:line="268" w:lineRule="auto"/>
        <w:ind w:left="28" w:right="28" w:firstLine="480"/>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Средствима буџета Републике Србије може се суфинансирати до 60% процењених трошкова предложених мера популационе политике и подршке у области породице и деце.</w:t>
      </w:r>
    </w:p>
    <w:p w:rsidR="00DB7F04" w:rsidRPr="00DB7F04" w:rsidRDefault="00DB7F04" w:rsidP="00DB7F04">
      <w:pPr>
        <w:spacing w:after="170" w:line="268" w:lineRule="auto"/>
        <w:ind w:left="28" w:right="28" w:firstLine="475"/>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Максимални износ суфинансирања може бити до 20.000.000 динара. Средстава за суфинансирање мера популационе политике и подршке у области породице и деце у Републици Србији могу се доделити ЈЛС које испуњавају следеће услове:</w:t>
      </w:r>
    </w:p>
    <w:p w:rsidR="00DB7F04" w:rsidRPr="00DB7F04" w:rsidRDefault="00DB7F04" w:rsidP="00DB7F04">
      <w:pPr>
        <w:spacing w:after="138" w:line="240" w:lineRule="auto"/>
        <w:ind w:left="5" w:right="28" w:hanging="5"/>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sr-Cyrl-RS"/>
        </w:rPr>
        <w:t xml:space="preserve">            1) </w:t>
      </w:r>
      <w:r w:rsidRPr="00DB7F04">
        <w:rPr>
          <w:rFonts w:ascii="Times New Roman" w:eastAsia="Times New Roman" w:hAnsi="Times New Roman" w:cs="Times New Roman"/>
          <w:color w:val="000000"/>
          <w:sz w:val="24"/>
          <w:lang w:val="ru-RU"/>
        </w:rPr>
        <w:t>да су поднеле попуњен образац пријаве за суфинансирање мера популационе политике и подршке у области породице и деце ЈЛС, са потребном документацијом у складу са јавним позивом;</w:t>
      </w:r>
    </w:p>
    <w:p w:rsidR="00DB7F04" w:rsidRPr="00DB7F04" w:rsidRDefault="00DB7F04" w:rsidP="00DB7F04">
      <w:pPr>
        <w:spacing w:after="133" w:line="240" w:lineRule="auto"/>
        <w:ind w:left="5" w:right="28" w:hanging="5"/>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sr-Cyrl-RS"/>
        </w:rPr>
        <w:t xml:space="preserve">            2) да ЈЛС у тренутку закључења уговора има у буџету планирана средства за реализацију пројекта. Уговор неће бити закључен уколико ЈЛС не поступи у складу са овим захтевом;</w:t>
      </w:r>
    </w:p>
    <w:p w:rsidR="00DB7F04" w:rsidRPr="00DB7F04" w:rsidRDefault="00DB7F04" w:rsidP="00DB7F04">
      <w:pPr>
        <w:spacing w:after="146" w:line="240" w:lineRule="auto"/>
        <w:ind w:left="5" w:right="28" w:hanging="5"/>
        <w:jc w:val="both"/>
        <w:rPr>
          <w:rFonts w:ascii="Times New Roman" w:eastAsia="Times New Roman" w:hAnsi="Times New Roman" w:cs="Times New Roman"/>
          <w:color w:val="000000"/>
          <w:sz w:val="24"/>
          <w:lang w:val="sr-Cyrl-RS"/>
        </w:rPr>
      </w:pPr>
      <w:r w:rsidRPr="00DB7F04">
        <w:rPr>
          <w:rFonts w:ascii="Times New Roman" w:eastAsia="Times New Roman" w:hAnsi="Times New Roman" w:cs="Times New Roman"/>
          <w:color w:val="000000"/>
          <w:sz w:val="24"/>
          <w:lang w:val="sr-Cyrl-RS"/>
        </w:rPr>
        <w:t xml:space="preserve">            3) </w:t>
      </w:r>
      <w:r w:rsidRPr="00DB7F04">
        <w:rPr>
          <w:rFonts w:ascii="Times New Roman" w:eastAsia="Times New Roman" w:hAnsi="Times New Roman" w:cs="Times New Roman"/>
          <w:color w:val="000000"/>
          <w:sz w:val="24"/>
          <w:lang w:val="ru-RU"/>
        </w:rPr>
        <w:t xml:space="preserve">да су обезбедиле неопходну техничку документацију, као и да ће </w:t>
      </w:r>
      <w:r w:rsidRPr="00DB7F04">
        <w:rPr>
          <w:rFonts w:ascii="Times New Roman" w:eastAsia="Times New Roman" w:hAnsi="Times New Roman" w:cs="Times New Roman"/>
          <w:color w:val="000000"/>
          <w:sz w:val="24"/>
          <w:lang w:val="sr-Cyrl-RS"/>
        </w:rPr>
        <w:t xml:space="preserve"> </w:t>
      </w:r>
      <w:r w:rsidRPr="00DB7F04">
        <w:rPr>
          <w:rFonts w:ascii="Times New Roman" w:eastAsia="Times New Roman" w:hAnsi="Times New Roman" w:cs="Times New Roman"/>
          <w:color w:val="000000"/>
          <w:sz w:val="24"/>
          <w:lang w:val="ru-RU"/>
        </w:rPr>
        <w:t>обезбедити све потребне дозволе за реализацију пројекта</w:t>
      </w:r>
      <w:r w:rsidRPr="00DB7F04">
        <w:rPr>
          <w:rFonts w:ascii="Times New Roman" w:eastAsia="Times New Roman" w:hAnsi="Times New Roman" w:cs="Times New Roman"/>
          <w:color w:val="000000"/>
          <w:sz w:val="24"/>
          <w:lang w:val="sr-Cyrl-RS"/>
        </w:rPr>
        <w:t>;</w:t>
      </w:r>
    </w:p>
    <w:p w:rsidR="00DB7F04" w:rsidRPr="00DB7F04" w:rsidRDefault="00DB7F04" w:rsidP="00DB7F04">
      <w:pPr>
        <w:spacing w:after="132" w:line="240" w:lineRule="auto"/>
        <w:ind w:left="5" w:right="28" w:hanging="5"/>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sr-Cyrl-RS"/>
        </w:rPr>
        <w:t xml:space="preserve">            4) </w:t>
      </w:r>
      <w:r w:rsidRPr="00DB7F04">
        <w:rPr>
          <w:rFonts w:ascii="Times New Roman" w:eastAsia="Times New Roman" w:hAnsi="Times New Roman" w:cs="Times New Roman"/>
          <w:color w:val="000000"/>
          <w:sz w:val="24"/>
          <w:lang w:val="ru-RU"/>
        </w:rPr>
        <w:t xml:space="preserve">да су предложене мере популационе политике и подршке у области </w:t>
      </w:r>
      <w:r w:rsidRPr="00DB7F04">
        <w:rPr>
          <w:rFonts w:ascii="Times New Roman" w:eastAsia="Times New Roman" w:hAnsi="Times New Roman" w:cs="Times New Roman"/>
          <w:color w:val="000000"/>
          <w:sz w:val="24"/>
          <w:lang w:val="sr-Cyrl-RS"/>
        </w:rPr>
        <w:t xml:space="preserve"> </w:t>
      </w:r>
      <w:r w:rsidRPr="00DB7F04">
        <w:rPr>
          <w:rFonts w:ascii="Times New Roman" w:eastAsia="Times New Roman" w:hAnsi="Times New Roman" w:cs="Times New Roman"/>
          <w:color w:val="000000"/>
          <w:sz w:val="24"/>
          <w:lang w:val="ru-RU"/>
        </w:rPr>
        <w:t>породице и деце у складу са циљевима и наменом Програма;</w:t>
      </w:r>
    </w:p>
    <w:p w:rsidR="00DB7F04" w:rsidRPr="00DB7F04" w:rsidRDefault="00DB7F04" w:rsidP="00DB7F04">
      <w:pPr>
        <w:spacing w:after="133" w:line="240" w:lineRule="auto"/>
        <w:ind w:left="5" w:right="28" w:hanging="5"/>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sr-Cyrl-RS"/>
        </w:rPr>
        <w:t xml:space="preserve">            5) </w:t>
      </w:r>
      <w:r w:rsidRPr="00DB7F04">
        <w:rPr>
          <w:rFonts w:ascii="Times New Roman" w:eastAsia="Times New Roman" w:hAnsi="Times New Roman" w:cs="Times New Roman"/>
          <w:color w:val="000000"/>
          <w:sz w:val="24"/>
          <w:lang w:val="ru-RU"/>
        </w:rPr>
        <w:t>да ЈЛС има лице одговорно за спровођење и реализацију пројекта.</w:t>
      </w:r>
    </w:p>
    <w:p w:rsidR="00DB7F04" w:rsidRPr="00DB7F04" w:rsidRDefault="00DB7F04" w:rsidP="00DB7F04">
      <w:pPr>
        <w:spacing w:after="170" w:line="268" w:lineRule="auto"/>
        <w:ind w:left="5" w:right="28" w:firstLine="503"/>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Преглед достављене документације, проверу испуњености услова за доделу средстава, оцену, рангирање и одабир мера врши Комисија за оцењивање, рангирање и одабир предложених мера популационе политике и подршке у области породице и деце и ЈЛС (у даљем тексту: Комисија), коју решењем образује министар</w:t>
      </w:r>
      <w:r w:rsidRPr="00DB7F04">
        <w:rPr>
          <w:rFonts w:ascii="Times New Roman" w:eastAsia="Times New Roman" w:hAnsi="Times New Roman" w:cs="Times New Roman"/>
          <w:color w:val="000000"/>
          <w:sz w:val="24"/>
          <w:lang w:val="sr-Cyrl-RS"/>
        </w:rPr>
        <w:t xml:space="preserve"> за бригу о породици и демографију (у даљем тексту: министар)</w:t>
      </w:r>
      <w:r w:rsidRPr="00DB7F04">
        <w:rPr>
          <w:rFonts w:ascii="Times New Roman" w:eastAsia="Times New Roman" w:hAnsi="Times New Roman" w:cs="Times New Roman"/>
          <w:color w:val="000000"/>
          <w:sz w:val="24"/>
          <w:lang w:val="ru-RU"/>
        </w:rPr>
        <w:t>.</w:t>
      </w:r>
    </w:p>
    <w:p w:rsidR="00DB7F04" w:rsidRPr="00DB7F04" w:rsidRDefault="00DB7F04" w:rsidP="00DB7F04">
      <w:pPr>
        <w:spacing w:after="170" w:line="268" w:lineRule="auto"/>
        <w:ind w:left="28" w:right="28" w:firstLine="480"/>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Комисија има најмање три члана, који имају одговарајућа знања из области демографије и популационе политике.</w:t>
      </w:r>
    </w:p>
    <w:p w:rsidR="00DB7F04" w:rsidRPr="00DB7F04" w:rsidRDefault="00DB7F04" w:rsidP="00DB7F04">
      <w:pPr>
        <w:spacing w:after="170" w:line="268" w:lineRule="auto"/>
        <w:ind w:left="28" w:right="28" w:firstLine="480"/>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Организација и начин рада Комисије ближе ће се уредити Пословником о раду, који чланови Комисије доносе на првој седници Комисије.</w:t>
      </w:r>
    </w:p>
    <w:p w:rsidR="00DB7F04" w:rsidRPr="00DB7F04" w:rsidRDefault="00DB7F04" w:rsidP="00DB7F04">
      <w:pPr>
        <w:spacing w:after="170" w:line="268" w:lineRule="auto"/>
        <w:ind w:left="528" w:right="28" w:hanging="5"/>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Чланови Комисије немају право на накнаду за рад.</w:t>
      </w:r>
    </w:p>
    <w:p w:rsidR="00DB7F04" w:rsidRPr="00DB7F04" w:rsidRDefault="00DB7F04" w:rsidP="00DB7F04">
      <w:pPr>
        <w:spacing w:after="193" w:line="256" w:lineRule="auto"/>
        <w:ind w:left="514" w:right="504" w:hanging="10"/>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Комисија ће разматрати само потпуне и благовремено поднете пријаве.</w:t>
      </w:r>
    </w:p>
    <w:p w:rsidR="00DB7F04" w:rsidRPr="00DB7F04" w:rsidRDefault="00DB7F04" w:rsidP="00DB7F04">
      <w:pPr>
        <w:spacing w:after="170" w:line="268" w:lineRule="auto"/>
        <w:ind w:left="28" w:right="28" w:firstLine="480"/>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Комисија може извршити додатну проверу достављене документације, тако што ће тражити писменим путем додатне информације од подносиоца пријаве, али само од оних ЈЛС које су испуниле све услове из Јавног позива.</w:t>
      </w:r>
    </w:p>
    <w:p w:rsidR="00DB7F04" w:rsidRPr="00DB7F04" w:rsidRDefault="00DB7F04" w:rsidP="00DB7F04">
      <w:pPr>
        <w:spacing w:after="170" w:line="268" w:lineRule="auto"/>
        <w:ind w:left="28" w:right="28" w:firstLine="475"/>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У складу са Критеријумима за оцењивање и одабир мера популационе политике и подршке у области породице и деце, Комисија врши рангирање мера.</w:t>
      </w:r>
    </w:p>
    <w:p w:rsidR="00DB7F04" w:rsidRPr="00DB7F04" w:rsidRDefault="00DB7F04" w:rsidP="00DB7F04">
      <w:pPr>
        <w:spacing w:after="148" w:line="268" w:lineRule="auto"/>
        <w:ind w:left="28" w:right="28" w:firstLine="475"/>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Поступак оцењивања и одабира предложених мера популационе политике и подршке у области породице и деце спроводи се по следећим критеријумима:</w:t>
      </w:r>
    </w:p>
    <w:p w:rsidR="00DB7F04" w:rsidRPr="00DB7F04" w:rsidRDefault="00DB7F04" w:rsidP="00DB7F04">
      <w:pPr>
        <w:numPr>
          <w:ilvl w:val="0"/>
          <w:numId w:val="3"/>
        </w:numPr>
        <w:spacing w:after="0" w:line="240" w:lineRule="auto"/>
        <w:ind w:left="748" w:right="28"/>
        <w:contextualSpacing/>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припадност одређеном подручју Републике Србије (Аутономна покрајина Војводина, Град Б</w:t>
      </w:r>
      <w:r w:rsidRPr="00DB7F04">
        <w:rPr>
          <w:rFonts w:ascii="Times New Roman" w:eastAsia="Times New Roman" w:hAnsi="Times New Roman" w:cs="Times New Roman"/>
          <w:color w:val="000000"/>
          <w:sz w:val="24"/>
          <w:lang w:val="sr-Cyrl-RS"/>
        </w:rPr>
        <w:t>е</w:t>
      </w:r>
      <w:r w:rsidRPr="00DB7F04">
        <w:rPr>
          <w:rFonts w:ascii="Times New Roman" w:eastAsia="Times New Roman" w:hAnsi="Times New Roman" w:cs="Times New Roman"/>
          <w:color w:val="000000"/>
          <w:sz w:val="24"/>
          <w:lang w:val="ru-RU"/>
        </w:rPr>
        <w:t xml:space="preserve">оград, Шумадија и </w:t>
      </w:r>
      <w:r w:rsidRPr="00DB7F04">
        <w:rPr>
          <w:rFonts w:ascii="Times New Roman" w:eastAsia="Times New Roman" w:hAnsi="Times New Roman" w:cs="Times New Roman"/>
          <w:color w:val="000000"/>
          <w:sz w:val="24"/>
          <w:lang w:val="sr-Cyrl-RS"/>
        </w:rPr>
        <w:t>З</w:t>
      </w:r>
      <w:r w:rsidRPr="00DB7F04">
        <w:rPr>
          <w:rFonts w:ascii="Times New Roman" w:eastAsia="Times New Roman" w:hAnsi="Times New Roman" w:cs="Times New Roman"/>
          <w:color w:val="000000"/>
          <w:sz w:val="24"/>
          <w:lang w:val="ru-RU"/>
        </w:rPr>
        <w:t xml:space="preserve">ападна Србија, </w:t>
      </w:r>
      <w:r w:rsidRPr="00DB7F04">
        <w:rPr>
          <w:rFonts w:ascii="Times New Roman" w:eastAsia="Times New Roman" w:hAnsi="Times New Roman" w:cs="Times New Roman"/>
          <w:color w:val="000000"/>
          <w:sz w:val="24"/>
          <w:lang w:val="sr-Cyrl-RS"/>
        </w:rPr>
        <w:t>Ј</w:t>
      </w:r>
      <w:r w:rsidRPr="00DB7F04">
        <w:rPr>
          <w:rFonts w:ascii="Times New Roman" w:eastAsia="Times New Roman" w:hAnsi="Times New Roman" w:cs="Times New Roman"/>
          <w:color w:val="000000"/>
          <w:sz w:val="24"/>
          <w:lang w:val="ru-RU"/>
        </w:rPr>
        <w:t xml:space="preserve">ужна и </w:t>
      </w:r>
      <w:r w:rsidRPr="00DB7F04">
        <w:rPr>
          <w:rFonts w:ascii="Times New Roman" w:eastAsia="Times New Roman" w:hAnsi="Times New Roman" w:cs="Times New Roman"/>
          <w:color w:val="000000"/>
          <w:sz w:val="24"/>
          <w:lang w:val="sr-Cyrl-RS"/>
        </w:rPr>
        <w:t>И</w:t>
      </w:r>
      <w:r w:rsidRPr="00DB7F04">
        <w:rPr>
          <w:rFonts w:ascii="Times New Roman" w:eastAsia="Times New Roman" w:hAnsi="Times New Roman" w:cs="Times New Roman"/>
          <w:color w:val="000000"/>
          <w:sz w:val="24"/>
          <w:lang w:val="ru-RU"/>
        </w:rPr>
        <w:t>сточна Србија);</w:t>
      </w:r>
    </w:p>
    <w:p w:rsidR="00DB7F04" w:rsidRPr="00DB7F04" w:rsidRDefault="00DB7F04" w:rsidP="00DB7F04">
      <w:pPr>
        <w:numPr>
          <w:ilvl w:val="0"/>
          <w:numId w:val="3"/>
        </w:numPr>
        <w:spacing w:after="0" w:line="240" w:lineRule="auto"/>
        <w:ind w:left="748" w:right="28"/>
        <w:contextualSpacing/>
        <w:jc w:val="both"/>
        <w:rPr>
          <w:rFonts w:ascii="Times New Roman" w:eastAsia="Times New Roman" w:hAnsi="Times New Roman" w:cs="Times New Roman"/>
          <w:color w:val="000000"/>
          <w:sz w:val="24"/>
        </w:rPr>
      </w:pPr>
      <w:proofErr w:type="spellStart"/>
      <w:r w:rsidRPr="00DB7F04">
        <w:rPr>
          <w:rFonts w:ascii="Times New Roman" w:eastAsia="Times New Roman" w:hAnsi="Times New Roman" w:cs="Times New Roman"/>
          <w:color w:val="000000"/>
          <w:sz w:val="24"/>
        </w:rPr>
        <w:t>демографски</w:t>
      </w:r>
      <w:proofErr w:type="spellEnd"/>
      <w:r w:rsidRPr="00DB7F04">
        <w:rPr>
          <w:rFonts w:ascii="Times New Roman" w:eastAsia="Times New Roman" w:hAnsi="Times New Roman" w:cs="Times New Roman"/>
          <w:color w:val="000000"/>
          <w:sz w:val="24"/>
        </w:rPr>
        <w:t xml:space="preserve"> </w:t>
      </w:r>
      <w:proofErr w:type="spellStart"/>
      <w:r w:rsidRPr="00DB7F04">
        <w:rPr>
          <w:rFonts w:ascii="Times New Roman" w:eastAsia="Times New Roman" w:hAnsi="Times New Roman" w:cs="Times New Roman"/>
          <w:color w:val="000000"/>
          <w:sz w:val="24"/>
        </w:rPr>
        <w:t>индикатори</w:t>
      </w:r>
      <w:proofErr w:type="spellEnd"/>
      <w:r w:rsidRPr="00DB7F04">
        <w:rPr>
          <w:rFonts w:ascii="Times New Roman" w:eastAsia="Times New Roman" w:hAnsi="Times New Roman" w:cs="Times New Roman"/>
          <w:color w:val="000000"/>
          <w:sz w:val="24"/>
        </w:rPr>
        <w:t>;</w:t>
      </w:r>
    </w:p>
    <w:p w:rsidR="00DB7F04" w:rsidRPr="00DB7F04" w:rsidRDefault="00DB7F04" w:rsidP="00DB7F04">
      <w:pPr>
        <w:numPr>
          <w:ilvl w:val="0"/>
          <w:numId w:val="3"/>
        </w:numPr>
        <w:spacing w:after="170" w:line="240" w:lineRule="auto"/>
        <w:ind w:left="748" w:right="28"/>
        <w:contextualSpacing/>
        <w:jc w:val="both"/>
        <w:rPr>
          <w:rFonts w:ascii="Times New Roman" w:eastAsia="Times New Roman" w:hAnsi="Times New Roman" w:cs="Times New Roman"/>
          <w:color w:val="000000"/>
          <w:sz w:val="24"/>
        </w:rPr>
      </w:pPr>
      <w:proofErr w:type="spellStart"/>
      <w:r w:rsidRPr="00DB7F04">
        <w:rPr>
          <w:rFonts w:ascii="Times New Roman" w:eastAsia="Times New Roman" w:hAnsi="Times New Roman" w:cs="Times New Roman"/>
          <w:color w:val="000000"/>
          <w:sz w:val="24"/>
        </w:rPr>
        <w:t>процена</w:t>
      </w:r>
      <w:proofErr w:type="spellEnd"/>
      <w:r w:rsidRPr="00DB7F04">
        <w:rPr>
          <w:rFonts w:ascii="Times New Roman" w:eastAsia="Times New Roman" w:hAnsi="Times New Roman" w:cs="Times New Roman"/>
          <w:color w:val="000000"/>
          <w:sz w:val="24"/>
        </w:rPr>
        <w:t xml:space="preserve"> </w:t>
      </w:r>
      <w:proofErr w:type="spellStart"/>
      <w:r w:rsidRPr="00DB7F04">
        <w:rPr>
          <w:rFonts w:ascii="Times New Roman" w:eastAsia="Times New Roman" w:hAnsi="Times New Roman" w:cs="Times New Roman"/>
          <w:color w:val="000000"/>
          <w:sz w:val="24"/>
        </w:rPr>
        <w:t>одрживости</w:t>
      </w:r>
      <w:proofErr w:type="spellEnd"/>
      <w:r w:rsidRPr="00DB7F04">
        <w:rPr>
          <w:rFonts w:ascii="Times New Roman" w:eastAsia="Times New Roman" w:hAnsi="Times New Roman" w:cs="Times New Roman"/>
          <w:color w:val="000000"/>
          <w:sz w:val="24"/>
        </w:rPr>
        <w:t xml:space="preserve"> </w:t>
      </w:r>
      <w:proofErr w:type="spellStart"/>
      <w:r w:rsidRPr="00DB7F04">
        <w:rPr>
          <w:rFonts w:ascii="Times New Roman" w:eastAsia="Times New Roman" w:hAnsi="Times New Roman" w:cs="Times New Roman"/>
          <w:color w:val="000000"/>
          <w:sz w:val="24"/>
        </w:rPr>
        <w:t>предложених</w:t>
      </w:r>
      <w:proofErr w:type="spellEnd"/>
      <w:r w:rsidRPr="00DB7F04">
        <w:rPr>
          <w:rFonts w:ascii="Times New Roman" w:eastAsia="Times New Roman" w:hAnsi="Times New Roman" w:cs="Times New Roman"/>
          <w:color w:val="000000"/>
          <w:sz w:val="24"/>
        </w:rPr>
        <w:t xml:space="preserve"> </w:t>
      </w:r>
      <w:proofErr w:type="spellStart"/>
      <w:r w:rsidRPr="00DB7F04">
        <w:rPr>
          <w:rFonts w:ascii="Times New Roman" w:eastAsia="Times New Roman" w:hAnsi="Times New Roman" w:cs="Times New Roman"/>
          <w:color w:val="000000"/>
          <w:sz w:val="24"/>
        </w:rPr>
        <w:t>мера</w:t>
      </w:r>
      <w:proofErr w:type="spellEnd"/>
      <w:r w:rsidRPr="00DB7F04">
        <w:rPr>
          <w:rFonts w:ascii="Times New Roman" w:eastAsia="Times New Roman" w:hAnsi="Times New Roman" w:cs="Times New Roman"/>
          <w:color w:val="000000"/>
          <w:sz w:val="24"/>
        </w:rPr>
        <w:t>;</w:t>
      </w:r>
    </w:p>
    <w:p w:rsidR="00DB7F04" w:rsidRPr="00DB7F04" w:rsidRDefault="00DB7F04" w:rsidP="00DB7F04">
      <w:pPr>
        <w:numPr>
          <w:ilvl w:val="0"/>
          <w:numId w:val="3"/>
        </w:numPr>
        <w:spacing w:after="170" w:line="240" w:lineRule="auto"/>
        <w:ind w:left="748" w:right="28"/>
        <w:contextualSpacing/>
        <w:jc w:val="both"/>
        <w:rPr>
          <w:rFonts w:ascii="Times New Roman" w:eastAsia="Times New Roman" w:hAnsi="Times New Roman" w:cs="Times New Roman"/>
          <w:color w:val="000000"/>
          <w:sz w:val="24"/>
        </w:rPr>
      </w:pPr>
      <w:proofErr w:type="spellStart"/>
      <w:r w:rsidRPr="00DB7F04">
        <w:rPr>
          <w:rFonts w:ascii="Times New Roman" w:eastAsia="Times New Roman" w:hAnsi="Times New Roman" w:cs="Times New Roman"/>
          <w:color w:val="000000"/>
          <w:sz w:val="24"/>
        </w:rPr>
        <w:t>очекивани</w:t>
      </w:r>
      <w:proofErr w:type="spellEnd"/>
      <w:r w:rsidRPr="00DB7F04">
        <w:rPr>
          <w:rFonts w:ascii="Times New Roman" w:eastAsia="Times New Roman" w:hAnsi="Times New Roman" w:cs="Times New Roman"/>
          <w:color w:val="000000"/>
          <w:sz w:val="24"/>
        </w:rPr>
        <w:t xml:space="preserve"> </w:t>
      </w:r>
      <w:proofErr w:type="spellStart"/>
      <w:r w:rsidRPr="00DB7F04">
        <w:rPr>
          <w:rFonts w:ascii="Times New Roman" w:eastAsia="Times New Roman" w:hAnsi="Times New Roman" w:cs="Times New Roman"/>
          <w:color w:val="000000"/>
          <w:sz w:val="24"/>
        </w:rPr>
        <w:t>ефекти</w:t>
      </w:r>
      <w:proofErr w:type="spellEnd"/>
      <w:r w:rsidRPr="00DB7F04">
        <w:rPr>
          <w:rFonts w:ascii="Times New Roman" w:eastAsia="Times New Roman" w:hAnsi="Times New Roman" w:cs="Times New Roman"/>
          <w:color w:val="000000"/>
          <w:sz w:val="24"/>
        </w:rPr>
        <w:t xml:space="preserve"> </w:t>
      </w:r>
      <w:proofErr w:type="spellStart"/>
      <w:r w:rsidRPr="00DB7F04">
        <w:rPr>
          <w:rFonts w:ascii="Times New Roman" w:eastAsia="Times New Roman" w:hAnsi="Times New Roman" w:cs="Times New Roman"/>
          <w:color w:val="000000"/>
          <w:sz w:val="24"/>
        </w:rPr>
        <w:t>предложених</w:t>
      </w:r>
      <w:proofErr w:type="spellEnd"/>
      <w:r w:rsidRPr="00DB7F04">
        <w:rPr>
          <w:rFonts w:ascii="Times New Roman" w:eastAsia="Times New Roman" w:hAnsi="Times New Roman" w:cs="Times New Roman"/>
          <w:color w:val="000000"/>
          <w:sz w:val="24"/>
        </w:rPr>
        <w:t xml:space="preserve"> </w:t>
      </w:r>
      <w:proofErr w:type="spellStart"/>
      <w:r w:rsidRPr="00DB7F04">
        <w:rPr>
          <w:rFonts w:ascii="Times New Roman" w:eastAsia="Times New Roman" w:hAnsi="Times New Roman" w:cs="Times New Roman"/>
          <w:color w:val="000000"/>
          <w:sz w:val="24"/>
        </w:rPr>
        <w:t>мера</w:t>
      </w:r>
      <w:proofErr w:type="spellEnd"/>
      <w:r w:rsidRPr="00DB7F04">
        <w:rPr>
          <w:rFonts w:ascii="Times New Roman" w:eastAsia="Times New Roman" w:hAnsi="Times New Roman" w:cs="Times New Roman"/>
          <w:color w:val="000000"/>
          <w:sz w:val="24"/>
        </w:rPr>
        <w:t>;</w:t>
      </w:r>
    </w:p>
    <w:p w:rsidR="00DB7F04" w:rsidRPr="00DB7F04" w:rsidRDefault="00DB7F04" w:rsidP="00DB7F04">
      <w:pPr>
        <w:numPr>
          <w:ilvl w:val="0"/>
          <w:numId w:val="3"/>
        </w:numPr>
        <w:spacing w:after="170" w:line="240" w:lineRule="auto"/>
        <w:ind w:left="748" w:right="28"/>
        <w:contextualSpacing/>
        <w:jc w:val="both"/>
        <w:rPr>
          <w:rFonts w:ascii="Times New Roman" w:eastAsia="Times New Roman" w:hAnsi="Times New Roman" w:cs="Times New Roman"/>
          <w:color w:val="000000"/>
          <w:sz w:val="24"/>
        </w:rPr>
      </w:pPr>
      <w:proofErr w:type="spellStart"/>
      <w:r w:rsidRPr="00DB7F04">
        <w:rPr>
          <w:rFonts w:ascii="Times New Roman" w:eastAsia="Times New Roman" w:hAnsi="Times New Roman" w:cs="Times New Roman"/>
          <w:color w:val="000000"/>
          <w:sz w:val="24"/>
        </w:rPr>
        <w:t>степен</w:t>
      </w:r>
      <w:proofErr w:type="spellEnd"/>
      <w:r w:rsidRPr="00DB7F04">
        <w:rPr>
          <w:rFonts w:ascii="Times New Roman" w:eastAsia="Times New Roman" w:hAnsi="Times New Roman" w:cs="Times New Roman"/>
          <w:color w:val="000000"/>
          <w:sz w:val="24"/>
        </w:rPr>
        <w:t xml:space="preserve"> </w:t>
      </w:r>
      <w:proofErr w:type="spellStart"/>
      <w:r w:rsidRPr="00DB7F04">
        <w:rPr>
          <w:rFonts w:ascii="Times New Roman" w:eastAsia="Times New Roman" w:hAnsi="Times New Roman" w:cs="Times New Roman"/>
          <w:color w:val="000000"/>
          <w:sz w:val="24"/>
        </w:rPr>
        <w:t>развијености</w:t>
      </w:r>
      <w:proofErr w:type="spellEnd"/>
      <w:r w:rsidRPr="00DB7F04">
        <w:rPr>
          <w:rFonts w:ascii="Times New Roman" w:eastAsia="Times New Roman" w:hAnsi="Times New Roman" w:cs="Times New Roman"/>
          <w:color w:val="000000"/>
          <w:sz w:val="24"/>
        </w:rPr>
        <w:t xml:space="preserve"> ЈЛС;</w:t>
      </w:r>
    </w:p>
    <w:p w:rsidR="00DB7F04" w:rsidRPr="00DB7F04" w:rsidRDefault="00DB7F04" w:rsidP="00DB7F04">
      <w:pPr>
        <w:numPr>
          <w:ilvl w:val="0"/>
          <w:numId w:val="3"/>
        </w:numPr>
        <w:spacing w:after="170" w:line="240" w:lineRule="auto"/>
        <w:ind w:left="748" w:right="28"/>
        <w:contextualSpacing/>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усклађеност предложених мера на локалном нивоу са стратешким документима на националном нивоу;</w:t>
      </w:r>
    </w:p>
    <w:p w:rsidR="00DB7F04" w:rsidRPr="00DB7F04" w:rsidRDefault="00DB7F04" w:rsidP="00DB7F04">
      <w:pPr>
        <w:numPr>
          <w:ilvl w:val="0"/>
          <w:numId w:val="3"/>
        </w:numPr>
        <w:spacing w:after="170" w:line="240" w:lineRule="auto"/>
        <w:ind w:left="748" w:right="28"/>
        <w:contextualSpacing/>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да ли је предложена мера усмерена на подршку старосно осетљивом становништву (рано детињство, адолесценција, старост).</w:t>
      </w:r>
    </w:p>
    <w:p w:rsidR="00DB7F04" w:rsidRPr="00DB7F04" w:rsidRDefault="00DB7F04" w:rsidP="00DB7F04">
      <w:pPr>
        <w:spacing w:after="170" w:line="240" w:lineRule="auto"/>
        <w:ind w:left="360" w:right="28"/>
        <w:contextualSpacing/>
        <w:jc w:val="both"/>
        <w:rPr>
          <w:rFonts w:ascii="Times New Roman" w:eastAsia="Times New Roman" w:hAnsi="Times New Roman" w:cs="Times New Roman"/>
          <w:color w:val="000000"/>
          <w:sz w:val="24"/>
          <w:lang w:val="ru-RU"/>
        </w:rPr>
      </w:pPr>
    </w:p>
    <w:p w:rsidR="00DB7F04" w:rsidRPr="00DB7F04" w:rsidRDefault="00DB7F04" w:rsidP="00DB7F04">
      <w:pPr>
        <w:spacing w:after="145" w:line="268" w:lineRule="auto"/>
        <w:ind w:left="28" w:right="28" w:firstLine="332"/>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У погледу степена развијености ЈЛС примењује се важећа јединствена листа развијености подручја и ЈЛС у моменту објављивања Јавног позива.</w:t>
      </w:r>
    </w:p>
    <w:p w:rsidR="00DB7F04" w:rsidRPr="00DB7F04" w:rsidRDefault="00DB7F04" w:rsidP="00DB7F04">
      <w:pPr>
        <w:spacing w:after="170" w:line="268" w:lineRule="auto"/>
        <w:ind w:left="28" w:right="28" w:firstLine="332"/>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На основу територијалне припадности врши се разврставање ЈЛС по групама.</w:t>
      </w:r>
    </w:p>
    <w:p w:rsidR="00DB7F04" w:rsidRPr="00DB7F04" w:rsidRDefault="00DB7F04" w:rsidP="00DB7F04">
      <w:pPr>
        <w:spacing w:after="170" w:line="268" w:lineRule="auto"/>
        <w:ind w:left="28" w:right="28" w:firstLine="332"/>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На основу критеријума из овог дела, тач. 2)</w:t>
      </w:r>
      <w:r w:rsidRPr="00DB7F04">
        <w:rPr>
          <w:rFonts w:ascii="Times New Roman" w:eastAsia="Times New Roman" w:hAnsi="Times New Roman" w:cs="Times New Roman"/>
          <w:color w:val="000000"/>
          <w:sz w:val="24"/>
          <w:lang w:val="sr-Cyrl-RS"/>
        </w:rPr>
        <w:t xml:space="preserve"> - </w:t>
      </w:r>
      <w:r w:rsidRPr="00DB7F04">
        <w:rPr>
          <w:rFonts w:ascii="Times New Roman" w:eastAsia="Times New Roman" w:hAnsi="Times New Roman" w:cs="Times New Roman"/>
          <w:color w:val="000000"/>
          <w:sz w:val="24"/>
          <w:lang w:val="ru-RU"/>
        </w:rPr>
        <w:t>7) врши се оцењивање предложених мера по групама, које могу бити оцењене са максимално 100 поена.</w:t>
      </w:r>
    </w:p>
    <w:p w:rsidR="00DB7F04" w:rsidRPr="00DB7F04" w:rsidRDefault="00DB7F04" w:rsidP="00DB7F04">
      <w:pPr>
        <w:spacing w:after="170" w:line="268" w:lineRule="auto"/>
        <w:ind w:left="28" w:right="28" w:firstLine="332"/>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Средства ће се доделити прворангираним ЈЛС из сваке групе, односно подручја.</w:t>
      </w:r>
    </w:p>
    <w:p w:rsidR="00DB7F04" w:rsidRPr="00DB7F04" w:rsidRDefault="00DB7F04" w:rsidP="00DB7F04">
      <w:pPr>
        <w:spacing w:after="133" w:line="268" w:lineRule="auto"/>
        <w:ind w:left="28" w:right="28" w:firstLine="332"/>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Уколико по додели средстава прворангираним ЈЛС преостане расположивих средстава, иста ће се доделити ЈЛС чије су предложене мере оцењене са највише бодова, независно од тога ком подручју припадају.</w:t>
      </w:r>
    </w:p>
    <w:p w:rsidR="00DB7F04" w:rsidRPr="00DB7F04" w:rsidRDefault="00DB7F04" w:rsidP="00DB7F04">
      <w:pPr>
        <w:spacing w:after="133" w:line="268" w:lineRule="auto"/>
        <w:ind w:left="28" w:right="28" w:firstLine="332"/>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 xml:space="preserve">По извршеном рангирању Комисија утврђује предлог одлуке </w:t>
      </w:r>
      <w:bookmarkStart w:id="1" w:name="_Hlk155256774"/>
      <w:r w:rsidRPr="00DB7F04">
        <w:rPr>
          <w:rFonts w:ascii="Times New Roman" w:eastAsia="Times New Roman" w:hAnsi="Times New Roman" w:cs="Times New Roman"/>
          <w:color w:val="000000"/>
          <w:sz w:val="24"/>
          <w:lang w:val="ru-RU"/>
        </w:rPr>
        <w:t>о одобравању средстава за суфинансирање предложених мера ЈЛС</w:t>
      </w:r>
      <w:bookmarkEnd w:id="1"/>
      <w:r w:rsidRPr="00DB7F04">
        <w:rPr>
          <w:rFonts w:ascii="Times New Roman" w:eastAsia="Times New Roman" w:hAnsi="Times New Roman" w:cs="Times New Roman"/>
          <w:color w:val="000000"/>
          <w:sz w:val="24"/>
          <w:lang w:val="ru-RU"/>
        </w:rPr>
        <w:t xml:space="preserve"> и доставља га министру.</w:t>
      </w:r>
    </w:p>
    <w:p w:rsidR="00DB7F04" w:rsidRPr="00DB7F04" w:rsidRDefault="00DB7F04" w:rsidP="00DB7F04">
      <w:pPr>
        <w:spacing w:after="170" w:line="268" w:lineRule="auto"/>
        <w:ind w:left="28" w:right="28" w:firstLine="332"/>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Предлог одлуке садржи: назив ЈЛС, назив предложених мера и износ одобрених средстава.</w:t>
      </w:r>
    </w:p>
    <w:p w:rsidR="00DB7F04" w:rsidRPr="00DB7F04" w:rsidRDefault="00DB7F04" w:rsidP="00DB7F04">
      <w:pPr>
        <w:spacing w:after="170" w:line="268" w:lineRule="auto"/>
        <w:ind w:left="5" w:right="28" w:firstLine="355"/>
        <w:jc w:val="both"/>
        <w:rPr>
          <w:rFonts w:ascii="Times New Roman" w:eastAsia="Times New Roman" w:hAnsi="Times New Roman" w:cs="Times New Roman"/>
          <w:color w:val="000000"/>
          <w:sz w:val="24"/>
          <w:lang w:val="sr-Cyrl-RS"/>
        </w:rPr>
      </w:pPr>
      <w:r w:rsidRPr="00DB7F04">
        <w:rPr>
          <w:rFonts w:ascii="Times New Roman" w:eastAsia="Times New Roman" w:hAnsi="Times New Roman" w:cs="Times New Roman"/>
          <w:color w:val="000000"/>
          <w:sz w:val="24"/>
          <w:lang w:val="ru-RU"/>
        </w:rPr>
        <w:t xml:space="preserve">Министар доноси </w:t>
      </w:r>
      <w:r w:rsidRPr="00DB7F04">
        <w:rPr>
          <w:rFonts w:ascii="Times New Roman" w:eastAsia="Times New Roman" w:hAnsi="Times New Roman" w:cs="Times New Roman"/>
          <w:color w:val="000000"/>
          <w:sz w:val="24"/>
          <w:lang w:val="sr-Cyrl-RS"/>
        </w:rPr>
        <w:t>од</w:t>
      </w:r>
      <w:r w:rsidRPr="00DB7F04">
        <w:rPr>
          <w:rFonts w:ascii="Times New Roman" w:eastAsia="Times New Roman" w:hAnsi="Times New Roman" w:cs="Times New Roman"/>
          <w:color w:val="000000"/>
          <w:sz w:val="24"/>
          <w:lang w:val="ru-RU"/>
        </w:rPr>
        <w:t>луку о одобравању средстава за суфинансирање предложених мера ЈЛС</w:t>
      </w:r>
      <w:r w:rsidRPr="00DB7F04">
        <w:rPr>
          <w:rFonts w:ascii="Times New Roman" w:eastAsia="Times New Roman" w:hAnsi="Times New Roman" w:cs="Times New Roman"/>
          <w:color w:val="000000"/>
          <w:sz w:val="24"/>
          <w:lang w:val="sr-Cyrl-RS"/>
        </w:rPr>
        <w:t xml:space="preserve"> (у даљем тексту: Одлука).</w:t>
      </w:r>
    </w:p>
    <w:p w:rsidR="00DB7F04" w:rsidRPr="00DB7F04" w:rsidRDefault="00DB7F04" w:rsidP="00DB7F04">
      <w:pPr>
        <w:spacing w:after="170" w:line="268" w:lineRule="auto"/>
        <w:ind w:left="28" w:right="28" w:firstLine="332"/>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 xml:space="preserve">Одлука се објављује на интернет страници Министарства: </w:t>
      </w:r>
      <w:r w:rsidRPr="00DB7F04">
        <w:rPr>
          <w:rFonts w:ascii="Times New Roman" w:eastAsia="Times New Roman" w:hAnsi="Times New Roman" w:cs="Times New Roman"/>
          <w:color w:val="000000"/>
          <w:sz w:val="24"/>
        </w:rPr>
        <w:fldChar w:fldCharType="begin"/>
      </w:r>
      <w:r w:rsidRPr="00DB7F04">
        <w:rPr>
          <w:rFonts w:ascii="Times New Roman" w:eastAsia="Times New Roman" w:hAnsi="Times New Roman" w:cs="Times New Roman"/>
          <w:color w:val="000000"/>
          <w:sz w:val="24"/>
        </w:rPr>
        <w:instrText>HYPERLINK</w:instrText>
      </w:r>
      <w:r w:rsidRPr="00DB7F04">
        <w:rPr>
          <w:rFonts w:ascii="Times New Roman" w:eastAsia="Times New Roman" w:hAnsi="Times New Roman" w:cs="Times New Roman"/>
          <w:color w:val="000000"/>
          <w:sz w:val="24"/>
          <w:lang w:val="ru-RU"/>
        </w:rPr>
        <w:instrText xml:space="preserve"> "</w:instrText>
      </w:r>
      <w:r w:rsidRPr="00DB7F04">
        <w:rPr>
          <w:rFonts w:ascii="Times New Roman" w:eastAsia="Times New Roman" w:hAnsi="Times New Roman" w:cs="Times New Roman"/>
          <w:color w:val="000000"/>
          <w:sz w:val="24"/>
        </w:rPr>
        <w:instrText>http</w:instrText>
      </w:r>
      <w:r w:rsidRPr="00DB7F04">
        <w:rPr>
          <w:rFonts w:ascii="Times New Roman" w:eastAsia="Times New Roman" w:hAnsi="Times New Roman" w:cs="Times New Roman"/>
          <w:color w:val="000000"/>
          <w:sz w:val="24"/>
          <w:lang w:val="ru-RU"/>
        </w:rPr>
        <w:instrText>://</w:instrText>
      </w:r>
      <w:r w:rsidRPr="00DB7F04">
        <w:rPr>
          <w:rFonts w:ascii="Times New Roman" w:eastAsia="Times New Roman" w:hAnsi="Times New Roman" w:cs="Times New Roman"/>
          <w:color w:val="000000"/>
          <w:sz w:val="24"/>
        </w:rPr>
        <w:instrText>www</w:instrText>
      </w:r>
      <w:r w:rsidRPr="00DB7F04">
        <w:rPr>
          <w:rFonts w:ascii="Times New Roman" w:eastAsia="Times New Roman" w:hAnsi="Times New Roman" w:cs="Times New Roman"/>
          <w:color w:val="000000"/>
          <w:sz w:val="24"/>
          <w:lang w:val="ru-RU"/>
        </w:rPr>
        <w:instrText>.</w:instrText>
      </w:r>
      <w:r w:rsidRPr="00DB7F04">
        <w:rPr>
          <w:rFonts w:ascii="Times New Roman" w:eastAsia="Times New Roman" w:hAnsi="Times New Roman" w:cs="Times New Roman"/>
          <w:color w:val="000000"/>
          <w:sz w:val="24"/>
        </w:rPr>
        <w:instrText>minbpd</w:instrText>
      </w:r>
      <w:r w:rsidRPr="00DB7F04">
        <w:rPr>
          <w:rFonts w:ascii="Times New Roman" w:eastAsia="Times New Roman" w:hAnsi="Times New Roman" w:cs="Times New Roman"/>
          <w:color w:val="000000"/>
          <w:sz w:val="24"/>
          <w:lang w:val="ru-RU"/>
        </w:rPr>
        <w:instrText>.</w:instrText>
      </w:r>
      <w:r w:rsidRPr="00DB7F04">
        <w:rPr>
          <w:rFonts w:ascii="Times New Roman" w:eastAsia="Times New Roman" w:hAnsi="Times New Roman" w:cs="Times New Roman"/>
          <w:color w:val="000000"/>
          <w:sz w:val="24"/>
        </w:rPr>
        <w:instrText>gov</w:instrText>
      </w:r>
      <w:r w:rsidRPr="00DB7F04">
        <w:rPr>
          <w:rFonts w:ascii="Times New Roman" w:eastAsia="Times New Roman" w:hAnsi="Times New Roman" w:cs="Times New Roman"/>
          <w:color w:val="000000"/>
          <w:sz w:val="24"/>
          <w:lang w:val="ru-RU"/>
        </w:rPr>
        <w:instrText>.</w:instrText>
      </w:r>
      <w:r w:rsidRPr="00DB7F04">
        <w:rPr>
          <w:rFonts w:ascii="Times New Roman" w:eastAsia="Times New Roman" w:hAnsi="Times New Roman" w:cs="Times New Roman"/>
          <w:color w:val="000000"/>
          <w:sz w:val="24"/>
        </w:rPr>
        <w:instrText>rs</w:instrText>
      </w:r>
      <w:r w:rsidRPr="00DB7F04">
        <w:rPr>
          <w:rFonts w:ascii="Times New Roman" w:eastAsia="Times New Roman" w:hAnsi="Times New Roman" w:cs="Times New Roman"/>
          <w:color w:val="000000"/>
          <w:sz w:val="24"/>
          <w:lang w:val="ru-RU"/>
        </w:rPr>
        <w:instrText>"</w:instrText>
      </w:r>
      <w:r w:rsidRPr="00DB7F04">
        <w:rPr>
          <w:rFonts w:ascii="Times New Roman" w:eastAsia="Times New Roman" w:hAnsi="Times New Roman" w:cs="Times New Roman"/>
          <w:color w:val="000000"/>
          <w:sz w:val="24"/>
        </w:rPr>
        <w:fldChar w:fldCharType="separate"/>
      </w:r>
      <w:r w:rsidRPr="00DB7F04">
        <w:rPr>
          <w:rFonts w:ascii="Times New Roman" w:eastAsia="Times New Roman" w:hAnsi="Times New Roman" w:cs="Times New Roman"/>
          <w:color w:val="0563C1" w:themeColor="hyperlink"/>
          <w:sz w:val="24"/>
          <w:u w:val="single"/>
        </w:rPr>
        <w:t>www</w:t>
      </w:r>
      <w:r w:rsidRPr="00DB7F04">
        <w:rPr>
          <w:rFonts w:ascii="Times New Roman" w:eastAsia="Times New Roman" w:hAnsi="Times New Roman" w:cs="Times New Roman"/>
          <w:color w:val="0563C1" w:themeColor="hyperlink"/>
          <w:sz w:val="24"/>
          <w:u w:val="single"/>
          <w:lang w:val="ru-RU"/>
        </w:rPr>
        <w:t>.</w:t>
      </w:r>
      <w:proofErr w:type="spellStart"/>
      <w:r w:rsidRPr="00DB7F04">
        <w:rPr>
          <w:rFonts w:ascii="Times New Roman" w:eastAsia="Times New Roman" w:hAnsi="Times New Roman" w:cs="Times New Roman"/>
          <w:color w:val="0563C1" w:themeColor="hyperlink"/>
          <w:sz w:val="24"/>
          <w:u w:val="single"/>
        </w:rPr>
        <w:t>minbpd</w:t>
      </w:r>
      <w:proofErr w:type="spellEnd"/>
      <w:r w:rsidRPr="00DB7F04">
        <w:rPr>
          <w:rFonts w:ascii="Times New Roman" w:eastAsia="Times New Roman" w:hAnsi="Times New Roman" w:cs="Times New Roman"/>
          <w:color w:val="0563C1" w:themeColor="hyperlink"/>
          <w:sz w:val="24"/>
          <w:u w:val="single"/>
          <w:lang w:val="ru-RU"/>
        </w:rPr>
        <w:t>.</w:t>
      </w:r>
      <w:proofErr w:type="spellStart"/>
      <w:r w:rsidRPr="00DB7F04">
        <w:rPr>
          <w:rFonts w:ascii="Times New Roman" w:eastAsia="Times New Roman" w:hAnsi="Times New Roman" w:cs="Times New Roman"/>
          <w:color w:val="0563C1" w:themeColor="hyperlink"/>
          <w:sz w:val="24"/>
          <w:u w:val="single"/>
        </w:rPr>
        <w:t>gov</w:t>
      </w:r>
      <w:proofErr w:type="spellEnd"/>
      <w:r w:rsidRPr="00DB7F04">
        <w:rPr>
          <w:rFonts w:ascii="Times New Roman" w:eastAsia="Times New Roman" w:hAnsi="Times New Roman" w:cs="Times New Roman"/>
          <w:color w:val="0563C1" w:themeColor="hyperlink"/>
          <w:sz w:val="24"/>
          <w:u w:val="single"/>
          <w:lang w:val="ru-RU"/>
        </w:rPr>
        <w:t>.</w:t>
      </w:r>
      <w:proofErr w:type="spellStart"/>
      <w:r w:rsidRPr="00DB7F04">
        <w:rPr>
          <w:rFonts w:ascii="Times New Roman" w:eastAsia="Times New Roman" w:hAnsi="Times New Roman" w:cs="Times New Roman"/>
          <w:color w:val="0563C1" w:themeColor="hyperlink"/>
          <w:sz w:val="24"/>
          <w:u w:val="single"/>
        </w:rPr>
        <w:t>rs</w:t>
      </w:r>
      <w:proofErr w:type="spellEnd"/>
      <w:r w:rsidRPr="00DB7F04">
        <w:rPr>
          <w:rFonts w:ascii="Times New Roman" w:eastAsia="Times New Roman" w:hAnsi="Times New Roman" w:cs="Times New Roman"/>
          <w:color w:val="0563C1" w:themeColor="hyperlink"/>
          <w:sz w:val="24"/>
          <w:u w:val="single"/>
        </w:rPr>
        <w:fldChar w:fldCharType="end"/>
      </w:r>
      <w:r w:rsidRPr="00DB7F04">
        <w:rPr>
          <w:rFonts w:ascii="Times New Roman" w:eastAsia="Times New Roman" w:hAnsi="Times New Roman" w:cs="Times New Roman"/>
          <w:color w:val="000000"/>
          <w:sz w:val="24"/>
          <w:lang w:val="sr-Cyrl-RS"/>
        </w:rPr>
        <w:t xml:space="preserve"> и  на порталу е-Управа</w:t>
      </w:r>
      <w:r w:rsidRPr="00DB7F04">
        <w:rPr>
          <w:rFonts w:ascii="Times New Roman" w:eastAsia="Times New Roman" w:hAnsi="Times New Roman" w:cs="Times New Roman"/>
          <w:color w:val="000000"/>
          <w:sz w:val="24"/>
          <w:lang w:val="ru-RU"/>
        </w:rPr>
        <w:t>.</w:t>
      </w:r>
    </w:p>
    <w:p w:rsidR="00DB7F04" w:rsidRPr="00DB7F04" w:rsidRDefault="00DB7F04" w:rsidP="00DB7F04">
      <w:pPr>
        <w:spacing w:after="170" w:line="268" w:lineRule="auto"/>
        <w:ind w:left="28" w:right="28" w:firstLine="332"/>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sr-Cyrl-RS"/>
        </w:rPr>
        <w:t>Након</w:t>
      </w:r>
      <w:r w:rsidRPr="00DB7F04">
        <w:rPr>
          <w:rFonts w:ascii="Times New Roman" w:eastAsia="Times New Roman" w:hAnsi="Times New Roman" w:cs="Times New Roman"/>
          <w:color w:val="000000"/>
          <w:sz w:val="24"/>
          <w:lang w:val="ru-RU"/>
        </w:rPr>
        <w:t xml:space="preserve"> доношења </w:t>
      </w:r>
      <w:r w:rsidRPr="00DB7F04">
        <w:rPr>
          <w:rFonts w:ascii="Times New Roman" w:eastAsia="Times New Roman" w:hAnsi="Times New Roman" w:cs="Times New Roman"/>
          <w:color w:val="000000"/>
          <w:sz w:val="24"/>
          <w:lang w:val="sr-Cyrl-RS"/>
        </w:rPr>
        <w:t>О</w:t>
      </w:r>
      <w:r w:rsidRPr="00DB7F04">
        <w:rPr>
          <w:rFonts w:ascii="Times New Roman" w:eastAsia="Times New Roman" w:hAnsi="Times New Roman" w:cs="Times New Roman"/>
          <w:color w:val="000000"/>
          <w:sz w:val="24"/>
          <w:lang w:val="ru-RU"/>
        </w:rPr>
        <w:t>длуке, закључује се уговор о реализацији програма са ЈЛС, којим се уређују права и обавезе уговорних страна.</w:t>
      </w:r>
    </w:p>
    <w:p w:rsidR="00DB7F04" w:rsidRPr="00DB7F04" w:rsidRDefault="00DB7F04" w:rsidP="00DB7F04">
      <w:pPr>
        <w:spacing w:after="170" w:line="268" w:lineRule="auto"/>
        <w:ind w:left="28" w:right="28" w:firstLine="332"/>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 xml:space="preserve">У случају да ЈЛС одустане од потписивања уговора, </w:t>
      </w:r>
      <w:r w:rsidRPr="00DB7F04">
        <w:rPr>
          <w:rFonts w:ascii="Times New Roman" w:eastAsia="Times New Roman" w:hAnsi="Times New Roman" w:cs="Times New Roman"/>
          <w:color w:val="000000"/>
          <w:sz w:val="24"/>
          <w:lang w:val="sr-Cyrl-RS"/>
        </w:rPr>
        <w:t>О</w:t>
      </w:r>
      <w:r w:rsidRPr="00DB7F04">
        <w:rPr>
          <w:rFonts w:ascii="Times New Roman" w:eastAsia="Times New Roman" w:hAnsi="Times New Roman" w:cs="Times New Roman"/>
          <w:color w:val="000000"/>
          <w:sz w:val="24"/>
          <w:lang w:val="ru-RU"/>
        </w:rPr>
        <w:t>длука се може изменити, односно допунити рангираним мерама према већ утврђеном редоследу, а уколико то из било ког разлога није могуће, Министарство може расписати нови јавни позив.</w:t>
      </w:r>
    </w:p>
    <w:p w:rsidR="00DB7F04" w:rsidRPr="00DB7F04" w:rsidRDefault="00DB7F04" w:rsidP="00DB7F04">
      <w:pPr>
        <w:spacing w:after="645" w:line="268" w:lineRule="auto"/>
        <w:ind w:left="5" w:right="28" w:firstLine="355"/>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Сва одобрена, а неутрошена средства по овом програму или средства утрошена супротно намени, ЈЛС дужне су да врате у буџет Републике Србије, на начин про</w:t>
      </w:r>
      <w:r w:rsidRPr="00DB7F04">
        <w:rPr>
          <w:rFonts w:ascii="Times New Roman" w:eastAsia="Times New Roman" w:hAnsi="Times New Roman" w:cs="Times New Roman"/>
          <w:color w:val="000000"/>
          <w:sz w:val="24"/>
          <w:lang w:val="sr-Cyrl-RS"/>
        </w:rPr>
        <w:t>п</w:t>
      </w:r>
      <w:r w:rsidRPr="00DB7F04">
        <w:rPr>
          <w:rFonts w:ascii="Times New Roman" w:eastAsia="Times New Roman" w:hAnsi="Times New Roman" w:cs="Times New Roman"/>
          <w:color w:val="000000"/>
          <w:sz w:val="24"/>
          <w:lang w:val="ru-RU"/>
        </w:rPr>
        <w:t>исан законом којим се уређује буџетски систем.</w:t>
      </w:r>
    </w:p>
    <w:p w:rsidR="00DB7F04" w:rsidRPr="00DB7F04" w:rsidRDefault="00DB7F04" w:rsidP="00DB7F04">
      <w:pPr>
        <w:spacing w:after="645" w:line="268" w:lineRule="auto"/>
        <w:ind w:left="5" w:right="28" w:firstLine="355"/>
        <w:jc w:val="center"/>
        <w:rPr>
          <w:rFonts w:ascii="Times New Roman" w:eastAsia="Times New Roman" w:hAnsi="Times New Roman" w:cs="Times New Roman"/>
          <w:color w:val="000000"/>
          <w:sz w:val="24"/>
          <w:lang w:val="sr-Cyrl-RS"/>
        </w:rPr>
      </w:pPr>
      <w:r w:rsidRPr="00DB7F04">
        <w:rPr>
          <w:rFonts w:ascii="Times New Roman" w:eastAsia="Times New Roman" w:hAnsi="Times New Roman" w:cs="Times New Roman"/>
          <w:color w:val="000000"/>
          <w:sz w:val="24"/>
        </w:rPr>
        <w:t>VII</w:t>
      </w:r>
      <w:r w:rsidR="006F4144">
        <w:rPr>
          <w:rFonts w:ascii="Times New Roman" w:eastAsia="Times New Roman" w:hAnsi="Times New Roman" w:cs="Times New Roman"/>
          <w:color w:val="000000"/>
          <w:sz w:val="24"/>
          <w:lang w:val="sr-Cyrl-RS"/>
        </w:rPr>
        <w:t>.</w:t>
      </w:r>
      <w:r w:rsidRPr="00DB7F04">
        <w:rPr>
          <w:rFonts w:ascii="Times New Roman" w:eastAsia="Times New Roman" w:hAnsi="Times New Roman" w:cs="Times New Roman"/>
          <w:color w:val="000000"/>
          <w:sz w:val="24"/>
          <w:lang w:val="ru-RU"/>
        </w:rPr>
        <w:t xml:space="preserve"> </w:t>
      </w:r>
      <w:r w:rsidRPr="00DB7F04">
        <w:rPr>
          <w:rFonts w:ascii="Times New Roman" w:eastAsia="Times New Roman" w:hAnsi="Times New Roman" w:cs="Times New Roman"/>
          <w:color w:val="000000"/>
          <w:sz w:val="24"/>
          <w:lang w:val="sr-Cyrl-RS"/>
        </w:rPr>
        <w:t>ПРАЋЕЊЕ И ИЗВЕШТАВАЊЕ</w:t>
      </w:r>
    </w:p>
    <w:p w:rsidR="00DB7F04" w:rsidRPr="00DB7F04" w:rsidRDefault="00DB7F04" w:rsidP="006F4144">
      <w:pPr>
        <w:spacing w:after="149" w:line="256" w:lineRule="auto"/>
        <w:ind w:left="28" w:right="28" w:firstLine="499"/>
        <w:jc w:val="both"/>
        <w:rPr>
          <w:rFonts w:ascii="Times New Roman" w:eastAsia="Times New Roman" w:hAnsi="Times New Roman" w:cs="Times New Roman"/>
          <w:color w:val="000000"/>
          <w:sz w:val="24"/>
          <w:lang w:val="sr-Cyrl-RS"/>
        </w:rPr>
      </w:pPr>
      <w:r w:rsidRPr="006F4144">
        <w:rPr>
          <w:rFonts w:ascii="Times New Roman" w:eastAsia="Times New Roman" w:hAnsi="Times New Roman" w:cs="Times New Roman"/>
          <w:color w:val="000000"/>
          <w:sz w:val="24"/>
          <w:lang w:val="ru-RU"/>
        </w:rPr>
        <w:t>ЈЛС достављају извештаје о правдању средстава и осталу прописану документацију</w:t>
      </w:r>
      <w:r w:rsidRPr="00DB7F04">
        <w:rPr>
          <w:rFonts w:ascii="Times New Roman" w:eastAsia="Times New Roman" w:hAnsi="Times New Roman" w:cs="Times New Roman"/>
          <w:color w:val="000000"/>
          <w:sz w:val="24"/>
          <w:lang w:val="sr-Cyrl-RS"/>
        </w:rPr>
        <w:t xml:space="preserve"> у складу са закљученим уговорима са Министарством.</w:t>
      </w:r>
      <w:bookmarkStart w:id="2" w:name="_GoBack"/>
      <w:bookmarkEnd w:id="2"/>
    </w:p>
    <w:p w:rsidR="00DB7F04" w:rsidRPr="00DB7F04" w:rsidRDefault="00DB7F04" w:rsidP="00DB7F04">
      <w:pPr>
        <w:spacing w:after="170" w:line="268" w:lineRule="auto"/>
        <w:ind w:left="28" w:right="28" w:firstLine="476"/>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Министарство може затражити и ванредни извештај о реализацији активности и утрошку средстава, који су ЈЛС дужне доставити најкасније у року од пет дана од дана пријема захтева за достављање ванредног извештаја.</w:t>
      </w:r>
    </w:p>
    <w:p w:rsidR="00DB7F04" w:rsidRPr="00DB7F04" w:rsidRDefault="00DB7F04" w:rsidP="00DB7F04">
      <w:pPr>
        <w:spacing w:after="170" w:line="268" w:lineRule="auto"/>
        <w:ind w:left="28" w:right="28" w:firstLine="476"/>
        <w:jc w:val="both"/>
        <w:rPr>
          <w:rFonts w:ascii="Times New Roman" w:eastAsia="Times New Roman" w:hAnsi="Times New Roman" w:cs="Times New Roman"/>
          <w:color w:val="000000"/>
          <w:sz w:val="24"/>
          <w:lang w:val="sr-Cyrl-RS"/>
        </w:rPr>
      </w:pPr>
      <w:r w:rsidRPr="00DB7F04">
        <w:rPr>
          <w:rFonts w:ascii="Times New Roman" w:eastAsia="Times New Roman" w:hAnsi="Times New Roman" w:cs="Times New Roman"/>
          <w:color w:val="000000"/>
          <w:sz w:val="24"/>
          <w:lang w:val="ru-RU"/>
        </w:rPr>
        <w:t>За сваку предложену меру ЈЛС су дужне да дефинишу најмање један индикатор, који ће омогућити праћење успешности остварења појединачних циљева дефинисаних овим програмо</w:t>
      </w:r>
      <w:r w:rsidRPr="00DB7F04">
        <w:rPr>
          <w:rFonts w:ascii="Times New Roman" w:eastAsia="Times New Roman" w:hAnsi="Times New Roman" w:cs="Times New Roman"/>
          <w:color w:val="000000"/>
          <w:sz w:val="24"/>
          <w:lang w:val="sr-Cyrl-RS"/>
        </w:rPr>
        <w:t>м.</w:t>
      </w:r>
    </w:p>
    <w:p w:rsidR="00DB7F04" w:rsidRPr="00DB7F04" w:rsidRDefault="00DB7F04" w:rsidP="00DB7F04">
      <w:pPr>
        <w:spacing w:after="477" w:line="268" w:lineRule="auto"/>
        <w:ind w:left="-2" w:right="-24" w:firstLine="2"/>
        <w:jc w:val="center"/>
        <w:rPr>
          <w:rFonts w:ascii="Times New Roman" w:eastAsia="Times New Roman" w:hAnsi="Times New Roman" w:cs="Times New Roman"/>
          <w:color w:val="000000"/>
          <w:sz w:val="28"/>
          <w:szCs w:val="28"/>
          <w:lang w:val="ru-RU"/>
        </w:rPr>
      </w:pPr>
    </w:p>
    <w:p w:rsidR="00DB7F04" w:rsidRPr="00DB7F04" w:rsidRDefault="00DB7F04" w:rsidP="00DB7F04">
      <w:pPr>
        <w:spacing w:after="477" w:line="268" w:lineRule="auto"/>
        <w:ind w:left="-2" w:right="-24" w:firstLine="2"/>
        <w:jc w:val="center"/>
        <w:rPr>
          <w:rFonts w:ascii="Times New Roman" w:eastAsia="Times New Roman" w:hAnsi="Times New Roman" w:cs="Times New Roman"/>
          <w:color w:val="000000"/>
          <w:sz w:val="28"/>
          <w:szCs w:val="28"/>
          <w:lang w:val="ru-RU"/>
        </w:rPr>
      </w:pPr>
    </w:p>
    <w:p w:rsidR="00DB7F04" w:rsidRPr="00DB7F04" w:rsidRDefault="00DB7F04" w:rsidP="00DB7F04">
      <w:pPr>
        <w:spacing w:after="477" w:line="268" w:lineRule="auto"/>
        <w:ind w:left="-2" w:right="-24" w:firstLine="2"/>
        <w:jc w:val="center"/>
        <w:rPr>
          <w:rFonts w:ascii="Times New Roman" w:eastAsia="Times New Roman" w:hAnsi="Times New Roman" w:cs="Times New Roman"/>
          <w:color w:val="000000"/>
          <w:sz w:val="28"/>
          <w:szCs w:val="28"/>
          <w:lang w:val="ru-RU"/>
        </w:rPr>
      </w:pPr>
    </w:p>
    <w:p w:rsidR="00DB7F04" w:rsidRPr="00DB7F04" w:rsidRDefault="00DB7F04" w:rsidP="00DB7F04">
      <w:pPr>
        <w:spacing w:after="477" w:line="268" w:lineRule="auto"/>
        <w:ind w:left="-2" w:right="-24" w:firstLine="2"/>
        <w:jc w:val="center"/>
        <w:rPr>
          <w:rFonts w:ascii="Times New Roman" w:eastAsia="Times New Roman" w:hAnsi="Times New Roman" w:cs="Times New Roman"/>
          <w:color w:val="000000"/>
          <w:sz w:val="28"/>
          <w:szCs w:val="28"/>
          <w:lang w:val="ru-RU"/>
        </w:rPr>
      </w:pPr>
    </w:p>
    <w:p w:rsidR="00DB7F04" w:rsidRPr="00DB7F04" w:rsidRDefault="00DB7F04" w:rsidP="00DB7F04">
      <w:pPr>
        <w:spacing w:after="477" w:line="268" w:lineRule="auto"/>
        <w:ind w:left="-2" w:right="-24" w:firstLine="2"/>
        <w:jc w:val="center"/>
        <w:rPr>
          <w:rFonts w:ascii="Times New Roman" w:eastAsia="Times New Roman" w:hAnsi="Times New Roman" w:cs="Times New Roman"/>
          <w:color w:val="000000"/>
          <w:sz w:val="28"/>
          <w:szCs w:val="28"/>
          <w:lang w:val="ru-RU"/>
        </w:rPr>
      </w:pPr>
    </w:p>
    <w:p w:rsidR="00DB7F04" w:rsidRPr="00DB7F04" w:rsidRDefault="00DB7F04" w:rsidP="00DB7F04">
      <w:pPr>
        <w:spacing w:after="477" w:line="268" w:lineRule="auto"/>
        <w:ind w:left="-2" w:right="-24" w:firstLine="2"/>
        <w:jc w:val="center"/>
        <w:rPr>
          <w:rFonts w:ascii="Times New Roman" w:eastAsia="Times New Roman" w:hAnsi="Times New Roman" w:cs="Times New Roman"/>
          <w:color w:val="000000"/>
          <w:sz w:val="28"/>
          <w:szCs w:val="28"/>
          <w:lang w:val="ru-RU"/>
        </w:rPr>
      </w:pPr>
    </w:p>
    <w:p w:rsidR="00DB7F04" w:rsidRPr="00DB7F04" w:rsidRDefault="00DB7F04" w:rsidP="00DB7F04">
      <w:pPr>
        <w:spacing w:after="477" w:line="268" w:lineRule="auto"/>
        <w:ind w:left="-2" w:right="-24" w:firstLine="2"/>
        <w:jc w:val="center"/>
        <w:rPr>
          <w:rFonts w:ascii="Times New Roman" w:eastAsia="Times New Roman" w:hAnsi="Times New Roman" w:cs="Times New Roman"/>
          <w:color w:val="000000"/>
          <w:sz w:val="28"/>
          <w:szCs w:val="28"/>
          <w:lang w:val="ru-RU"/>
        </w:rPr>
      </w:pPr>
    </w:p>
    <w:p w:rsidR="00DB7F04" w:rsidRPr="00DB7F04" w:rsidRDefault="00DB7F04" w:rsidP="00DB7F04">
      <w:pPr>
        <w:spacing w:after="477" w:line="268" w:lineRule="auto"/>
        <w:ind w:left="-2" w:right="-24" w:firstLine="2"/>
        <w:jc w:val="both"/>
        <w:rPr>
          <w:rFonts w:ascii="Times New Roman" w:eastAsia="Times New Roman" w:hAnsi="Times New Roman" w:cs="Times New Roman"/>
          <w:color w:val="000000"/>
          <w:sz w:val="28"/>
          <w:szCs w:val="28"/>
          <w:lang w:val="ru-RU"/>
        </w:rPr>
      </w:pPr>
    </w:p>
    <w:p w:rsidR="00DB7F04" w:rsidRPr="00DB7F04" w:rsidRDefault="00DB7F04" w:rsidP="00DB7F04">
      <w:pPr>
        <w:spacing w:after="477" w:line="268" w:lineRule="auto"/>
        <w:ind w:left="-2" w:right="-24" w:firstLine="2"/>
        <w:jc w:val="both"/>
        <w:rPr>
          <w:rFonts w:ascii="Times New Roman" w:eastAsia="Times New Roman" w:hAnsi="Times New Roman" w:cs="Times New Roman"/>
          <w:color w:val="000000"/>
          <w:sz w:val="28"/>
          <w:szCs w:val="28"/>
          <w:lang w:val="ru-RU"/>
        </w:rPr>
      </w:pPr>
    </w:p>
    <w:p w:rsidR="00DB7F04" w:rsidRPr="00DB7F04" w:rsidRDefault="00DB7F04" w:rsidP="00DB7F04">
      <w:pPr>
        <w:spacing w:after="477" w:line="268" w:lineRule="auto"/>
        <w:ind w:right="-24"/>
        <w:jc w:val="both"/>
        <w:rPr>
          <w:rFonts w:ascii="Times New Roman" w:eastAsia="Times New Roman" w:hAnsi="Times New Roman" w:cs="Times New Roman"/>
          <w:color w:val="000000"/>
          <w:sz w:val="28"/>
          <w:szCs w:val="28"/>
          <w:lang w:val="ru-RU"/>
        </w:rPr>
      </w:pPr>
    </w:p>
    <w:p w:rsidR="00300D8F" w:rsidRDefault="00300D8F"/>
    <w:sectPr w:rsidR="00300D8F" w:rsidSect="006F4144">
      <w:headerReference w:type="even" r:id="rId11"/>
      <w:headerReference w:type="defaul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02D" w:rsidRDefault="0017602D" w:rsidP="0017602D">
      <w:pPr>
        <w:spacing w:after="0" w:line="240" w:lineRule="auto"/>
      </w:pPr>
      <w:r>
        <w:separator/>
      </w:r>
    </w:p>
  </w:endnote>
  <w:endnote w:type="continuationSeparator" w:id="0">
    <w:p w:rsidR="0017602D" w:rsidRDefault="0017602D" w:rsidP="00176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02D" w:rsidRDefault="0017602D" w:rsidP="0017602D">
      <w:pPr>
        <w:spacing w:after="0" w:line="240" w:lineRule="auto"/>
      </w:pPr>
      <w:r>
        <w:separator/>
      </w:r>
    </w:p>
  </w:footnote>
  <w:footnote w:type="continuationSeparator" w:id="0">
    <w:p w:rsidR="0017602D" w:rsidRDefault="0017602D" w:rsidP="001760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02D" w:rsidRDefault="0017602D" w:rsidP="00F705E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17602D" w:rsidRDefault="001760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02D" w:rsidRPr="0017602D" w:rsidRDefault="0017602D" w:rsidP="00F705EA">
    <w:pPr>
      <w:pStyle w:val="Header"/>
      <w:framePr w:wrap="around" w:vAnchor="text" w:hAnchor="margin" w:xAlign="center" w:y="1"/>
      <w:rPr>
        <w:rStyle w:val="PageNumber"/>
        <w:rFonts w:ascii="Times New Roman" w:hAnsi="Times New Roman" w:cs="Times New Roman"/>
      </w:rPr>
    </w:pPr>
    <w:r w:rsidRPr="0017602D">
      <w:rPr>
        <w:rStyle w:val="PageNumber"/>
        <w:rFonts w:ascii="Times New Roman" w:hAnsi="Times New Roman" w:cs="Times New Roman"/>
      </w:rPr>
      <w:fldChar w:fldCharType="begin"/>
    </w:r>
    <w:r w:rsidRPr="0017602D">
      <w:rPr>
        <w:rStyle w:val="PageNumber"/>
        <w:rFonts w:ascii="Times New Roman" w:hAnsi="Times New Roman" w:cs="Times New Roman"/>
      </w:rPr>
      <w:instrText xml:space="preserve"> PAGE </w:instrText>
    </w:r>
    <w:r w:rsidRPr="0017602D">
      <w:rPr>
        <w:rStyle w:val="PageNumber"/>
        <w:rFonts w:ascii="Times New Roman" w:hAnsi="Times New Roman" w:cs="Times New Roman"/>
      </w:rPr>
      <w:fldChar w:fldCharType="separate"/>
    </w:r>
    <w:r w:rsidR="006F4144">
      <w:rPr>
        <w:rStyle w:val="PageNumber"/>
        <w:rFonts w:ascii="Times New Roman" w:hAnsi="Times New Roman" w:cs="Times New Roman"/>
        <w:noProof/>
      </w:rPr>
      <w:t>5</w:t>
    </w:r>
    <w:r w:rsidRPr="0017602D">
      <w:rPr>
        <w:rStyle w:val="PageNumber"/>
        <w:rFonts w:ascii="Times New Roman" w:hAnsi="Times New Roman" w:cs="Times New Roman"/>
      </w:rPr>
      <w:fldChar w:fldCharType="end"/>
    </w:r>
  </w:p>
  <w:p w:rsidR="0017602D" w:rsidRDefault="001760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812CA"/>
    <w:multiLevelType w:val="hybridMultilevel"/>
    <w:tmpl w:val="5442E248"/>
    <w:lvl w:ilvl="0" w:tplc="0409000F">
      <w:start w:val="1"/>
      <w:numFmt w:val="decimal"/>
      <w:lvlText w:val="%1."/>
      <w:lvlJc w:val="left"/>
      <w:pPr>
        <w:ind w:left="1459" w:hanging="360"/>
      </w:pPr>
    </w:lvl>
    <w:lvl w:ilvl="1" w:tplc="04090019" w:tentative="1">
      <w:start w:val="1"/>
      <w:numFmt w:val="lowerLetter"/>
      <w:lvlText w:val="%2."/>
      <w:lvlJc w:val="left"/>
      <w:pPr>
        <w:ind w:left="2179" w:hanging="360"/>
      </w:pPr>
    </w:lvl>
    <w:lvl w:ilvl="2" w:tplc="0409001B" w:tentative="1">
      <w:start w:val="1"/>
      <w:numFmt w:val="lowerRoman"/>
      <w:lvlText w:val="%3."/>
      <w:lvlJc w:val="right"/>
      <w:pPr>
        <w:ind w:left="2899" w:hanging="180"/>
      </w:pPr>
    </w:lvl>
    <w:lvl w:ilvl="3" w:tplc="0409000F" w:tentative="1">
      <w:start w:val="1"/>
      <w:numFmt w:val="decimal"/>
      <w:lvlText w:val="%4."/>
      <w:lvlJc w:val="left"/>
      <w:pPr>
        <w:ind w:left="3619" w:hanging="360"/>
      </w:pPr>
    </w:lvl>
    <w:lvl w:ilvl="4" w:tplc="04090019" w:tentative="1">
      <w:start w:val="1"/>
      <w:numFmt w:val="lowerLetter"/>
      <w:lvlText w:val="%5."/>
      <w:lvlJc w:val="left"/>
      <w:pPr>
        <w:ind w:left="4339" w:hanging="360"/>
      </w:pPr>
    </w:lvl>
    <w:lvl w:ilvl="5" w:tplc="0409001B" w:tentative="1">
      <w:start w:val="1"/>
      <w:numFmt w:val="lowerRoman"/>
      <w:lvlText w:val="%6."/>
      <w:lvlJc w:val="right"/>
      <w:pPr>
        <w:ind w:left="5059" w:hanging="180"/>
      </w:pPr>
    </w:lvl>
    <w:lvl w:ilvl="6" w:tplc="0409000F" w:tentative="1">
      <w:start w:val="1"/>
      <w:numFmt w:val="decimal"/>
      <w:lvlText w:val="%7."/>
      <w:lvlJc w:val="left"/>
      <w:pPr>
        <w:ind w:left="5779" w:hanging="360"/>
      </w:pPr>
    </w:lvl>
    <w:lvl w:ilvl="7" w:tplc="04090019" w:tentative="1">
      <w:start w:val="1"/>
      <w:numFmt w:val="lowerLetter"/>
      <w:lvlText w:val="%8."/>
      <w:lvlJc w:val="left"/>
      <w:pPr>
        <w:ind w:left="6499" w:hanging="360"/>
      </w:pPr>
    </w:lvl>
    <w:lvl w:ilvl="8" w:tplc="0409001B" w:tentative="1">
      <w:start w:val="1"/>
      <w:numFmt w:val="lowerRoman"/>
      <w:lvlText w:val="%9."/>
      <w:lvlJc w:val="right"/>
      <w:pPr>
        <w:ind w:left="7219" w:hanging="180"/>
      </w:pPr>
    </w:lvl>
  </w:abstractNum>
  <w:abstractNum w:abstractNumId="1" w15:restartNumberingAfterBreak="0">
    <w:nsid w:val="20383AE6"/>
    <w:multiLevelType w:val="hybridMultilevel"/>
    <w:tmpl w:val="6E18F89A"/>
    <w:lvl w:ilvl="0" w:tplc="EA24EC24">
      <w:start w:val="2"/>
      <w:numFmt w:val="upperRoman"/>
      <w:lvlText w:val="%1."/>
      <w:lvlJc w:val="left"/>
      <w:pPr>
        <w:ind w:left="8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CA20CE90">
      <w:start w:val="1"/>
      <w:numFmt w:val="lowerLetter"/>
      <w:lvlText w:val="%2"/>
      <w:lvlJc w:val="left"/>
      <w:pPr>
        <w:ind w:left="43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F7EA8156">
      <w:start w:val="1"/>
      <w:numFmt w:val="lowerRoman"/>
      <w:lvlText w:val="%3"/>
      <w:lvlJc w:val="left"/>
      <w:pPr>
        <w:ind w:left="50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5492BA92">
      <w:start w:val="1"/>
      <w:numFmt w:val="decimal"/>
      <w:lvlText w:val="%4"/>
      <w:lvlJc w:val="left"/>
      <w:pPr>
        <w:ind w:left="57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F032411C">
      <w:start w:val="1"/>
      <w:numFmt w:val="lowerLetter"/>
      <w:lvlText w:val="%5"/>
      <w:lvlJc w:val="left"/>
      <w:pPr>
        <w:ind w:left="646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331047BC">
      <w:start w:val="1"/>
      <w:numFmt w:val="lowerRoman"/>
      <w:lvlText w:val="%6"/>
      <w:lvlJc w:val="left"/>
      <w:pPr>
        <w:ind w:left="71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8B7217B6">
      <w:start w:val="1"/>
      <w:numFmt w:val="decimal"/>
      <w:lvlText w:val="%7"/>
      <w:lvlJc w:val="left"/>
      <w:pPr>
        <w:ind w:left="79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04D60108">
      <w:start w:val="1"/>
      <w:numFmt w:val="lowerLetter"/>
      <w:lvlText w:val="%8"/>
      <w:lvlJc w:val="left"/>
      <w:pPr>
        <w:ind w:left="86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1068A75C">
      <w:start w:val="1"/>
      <w:numFmt w:val="lowerRoman"/>
      <w:lvlText w:val="%9"/>
      <w:lvlJc w:val="left"/>
      <w:pPr>
        <w:ind w:left="93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 w15:restartNumberingAfterBreak="0">
    <w:nsid w:val="37A7512B"/>
    <w:multiLevelType w:val="hybridMultilevel"/>
    <w:tmpl w:val="4BFECCAE"/>
    <w:lvl w:ilvl="0" w:tplc="B32C0AF2">
      <w:start w:val="9"/>
      <w:numFmt w:val="decimal"/>
      <w:lvlText w:val="%1)"/>
      <w:lvlJc w:val="left"/>
      <w:pPr>
        <w:ind w:left="86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5614C386">
      <w:start w:val="4"/>
      <w:numFmt w:val="upperRoman"/>
      <w:lvlText w:val="%2."/>
      <w:lvlJc w:val="left"/>
      <w:pPr>
        <w:ind w:left="15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B904C26">
      <w:start w:val="1"/>
      <w:numFmt w:val="lowerRoman"/>
      <w:lvlText w:val="%3"/>
      <w:lvlJc w:val="left"/>
      <w:pPr>
        <w:ind w:left="390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BFDCD61A">
      <w:start w:val="1"/>
      <w:numFmt w:val="decimal"/>
      <w:lvlText w:val="%4"/>
      <w:lvlJc w:val="left"/>
      <w:pPr>
        <w:ind w:left="462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57CED7FA">
      <w:start w:val="1"/>
      <w:numFmt w:val="lowerLetter"/>
      <w:lvlText w:val="%5"/>
      <w:lvlJc w:val="left"/>
      <w:pPr>
        <w:ind w:left="534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3D18316E">
      <w:start w:val="1"/>
      <w:numFmt w:val="lowerRoman"/>
      <w:lvlText w:val="%6"/>
      <w:lvlJc w:val="left"/>
      <w:pPr>
        <w:ind w:left="606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91010D2">
      <w:start w:val="1"/>
      <w:numFmt w:val="decimal"/>
      <w:lvlText w:val="%7"/>
      <w:lvlJc w:val="left"/>
      <w:pPr>
        <w:ind w:left="678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8582528E">
      <w:start w:val="1"/>
      <w:numFmt w:val="lowerLetter"/>
      <w:lvlText w:val="%8"/>
      <w:lvlJc w:val="left"/>
      <w:pPr>
        <w:ind w:left="750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8528F77C">
      <w:start w:val="1"/>
      <w:numFmt w:val="lowerRoman"/>
      <w:lvlText w:val="%9"/>
      <w:lvlJc w:val="left"/>
      <w:pPr>
        <w:ind w:left="822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15:restartNumberingAfterBreak="0">
    <w:nsid w:val="3C4E35AE"/>
    <w:multiLevelType w:val="multilevel"/>
    <w:tmpl w:val="0409001D"/>
    <w:lvl w:ilvl="0">
      <w:start w:val="1"/>
      <w:numFmt w:val="decimal"/>
      <w:lvlText w:val="%1)"/>
      <w:lvlJc w:val="left"/>
      <w:pPr>
        <w:ind w:left="388" w:hanging="360"/>
      </w:pPr>
    </w:lvl>
    <w:lvl w:ilvl="1">
      <w:start w:val="1"/>
      <w:numFmt w:val="lowerLetter"/>
      <w:lvlText w:val="%2)"/>
      <w:lvlJc w:val="left"/>
      <w:pPr>
        <w:ind w:left="748" w:hanging="360"/>
      </w:pPr>
    </w:lvl>
    <w:lvl w:ilvl="2">
      <w:start w:val="1"/>
      <w:numFmt w:val="lowerRoman"/>
      <w:lvlText w:val="%3)"/>
      <w:lvlJc w:val="left"/>
      <w:pPr>
        <w:ind w:left="1108" w:hanging="360"/>
      </w:pPr>
    </w:lvl>
    <w:lvl w:ilvl="3">
      <w:start w:val="1"/>
      <w:numFmt w:val="decimal"/>
      <w:lvlText w:val="(%4)"/>
      <w:lvlJc w:val="left"/>
      <w:pPr>
        <w:ind w:left="1468" w:hanging="360"/>
      </w:pPr>
    </w:lvl>
    <w:lvl w:ilvl="4">
      <w:start w:val="1"/>
      <w:numFmt w:val="lowerLetter"/>
      <w:lvlText w:val="(%5)"/>
      <w:lvlJc w:val="left"/>
      <w:pPr>
        <w:ind w:left="1828" w:hanging="360"/>
      </w:pPr>
    </w:lvl>
    <w:lvl w:ilvl="5">
      <w:start w:val="1"/>
      <w:numFmt w:val="lowerRoman"/>
      <w:lvlText w:val="(%6)"/>
      <w:lvlJc w:val="left"/>
      <w:pPr>
        <w:ind w:left="2188" w:hanging="360"/>
      </w:pPr>
    </w:lvl>
    <w:lvl w:ilvl="6">
      <w:start w:val="1"/>
      <w:numFmt w:val="decimal"/>
      <w:lvlText w:val="%7."/>
      <w:lvlJc w:val="left"/>
      <w:pPr>
        <w:ind w:left="2548" w:hanging="360"/>
      </w:pPr>
    </w:lvl>
    <w:lvl w:ilvl="7">
      <w:start w:val="1"/>
      <w:numFmt w:val="lowerLetter"/>
      <w:lvlText w:val="%8."/>
      <w:lvlJc w:val="left"/>
      <w:pPr>
        <w:ind w:left="2908" w:hanging="360"/>
      </w:pPr>
    </w:lvl>
    <w:lvl w:ilvl="8">
      <w:start w:val="1"/>
      <w:numFmt w:val="lowerRoman"/>
      <w:lvlText w:val="%9."/>
      <w:lvlJc w:val="left"/>
      <w:pPr>
        <w:ind w:left="3268" w:hanging="360"/>
      </w:p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2B6"/>
    <w:rsid w:val="0017602D"/>
    <w:rsid w:val="002502B6"/>
    <w:rsid w:val="00300D8F"/>
    <w:rsid w:val="006F4144"/>
    <w:rsid w:val="00B5285A"/>
    <w:rsid w:val="00C21E13"/>
    <w:rsid w:val="00DB7F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399E5"/>
  <w15:chartTrackingRefBased/>
  <w15:docId w15:val="{15091567-EDD9-4AD9-9ACB-85E67A6B8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60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602D"/>
  </w:style>
  <w:style w:type="paragraph" w:styleId="Footer">
    <w:name w:val="footer"/>
    <w:basedOn w:val="Normal"/>
    <w:link w:val="FooterChar"/>
    <w:uiPriority w:val="99"/>
    <w:unhideWhenUsed/>
    <w:rsid w:val="001760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02D"/>
  </w:style>
  <w:style w:type="character" w:styleId="PageNumber">
    <w:name w:val="page number"/>
    <w:basedOn w:val="DefaultParagraphFont"/>
    <w:uiPriority w:val="99"/>
    <w:semiHidden/>
    <w:unhideWhenUsed/>
    <w:rsid w:val="001760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1295</Words>
  <Characters>7384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Daktilobiro07</cp:lastModifiedBy>
  <cp:revision>5</cp:revision>
  <cp:lastPrinted>2025-03-12T07:16:00Z</cp:lastPrinted>
  <dcterms:created xsi:type="dcterms:W3CDTF">2025-03-12T07:11:00Z</dcterms:created>
  <dcterms:modified xsi:type="dcterms:W3CDTF">2025-03-12T07:35:00Z</dcterms:modified>
</cp:coreProperties>
</file>